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44A70" w14:textId="77777777" w:rsidR="00575259" w:rsidRDefault="00575259">
      <w:r>
        <w:separator/>
      </w:r>
    </w:p>
  </w:endnote>
  <w:endnote w:type="continuationSeparator" w:id="0">
    <w:p w14:paraId="40A0A132" w14:textId="77777777" w:rsidR="00575259" w:rsidRDefault="0057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AC7B" w14:textId="77777777" w:rsidR="00C02BDE" w:rsidRDefault="00C02B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575259">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C02BDE">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5254" w14:textId="77777777" w:rsidR="00C02BDE" w:rsidRDefault="00C0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0580E" w14:textId="77777777" w:rsidR="00575259" w:rsidRDefault="00575259">
      <w:r>
        <w:separator/>
      </w:r>
    </w:p>
  </w:footnote>
  <w:footnote w:type="continuationSeparator" w:id="0">
    <w:p w14:paraId="3ACA37A4" w14:textId="77777777" w:rsidR="00575259" w:rsidRDefault="00575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C2E0" w14:textId="77777777" w:rsidR="00C02BDE" w:rsidRDefault="00C02B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575259">
    <w:pPr>
      <w:pStyle w:val="BodyText"/>
      <w:spacing w:line="14" w:lineRule="auto"/>
      <w:rPr>
        <w:sz w:val="20"/>
      </w:rPr>
    </w:pPr>
    <w:bookmarkStart w:id="0" w:name="_GoBack"/>
    <w:bookmarkEnd w:id="0"/>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inset="0,0,0,0">
            <w:txbxContent>
              <w:p w14:paraId="2B52AE3D" w14:textId="4A2B237B" w:rsidR="00B26194" w:rsidRDefault="00EA3DCA">
                <w:pPr>
                  <w:spacing w:before="10"/>
                  <w:ind w:left="20"/>
                  <w:rPr>
                    <w:rFonts w:ascii="Arial"/>
                  </w:rPr>
                </w:pPr>
                <w:r>
                  <w:rPr>
                    <w:rFonts w:ascii="Carlito"/>
                  </w:rPr>
                  <w:t>Enrollment No:- 190470116</w:t>
                </w:r>
                <w:r w:rsidR="00C02BDE">
                  <w:rPr>
                    <w:rFonts w:ascii="Carlito"/>
                  </w:rPr>
                  <w:t>005</w:t>
                </w:r>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inset="0,0,0,0">
            <w:txbxContent>
              <w:p w14:paraId="13DFCF8A" w14:textId="1348DC12" w:rsidR="00B26194" w:rsidRDefault="00C02BDE">
                <w:pPr>
                  <w:spacing w:line="245" w:lineRule="exact"/>
                  <w:ind w:left="20"/>
                  <w:rPr>
                    <w:rFonts w:ascii="Carlito"/>
                  </w:rPr>
                </w:pPr>
                <w:r>
                  <w:rPr>
                    <w:sz w:val="24"/>
                    <w:szCs w:val="24"/>
                  </w:rPr>
                  <w:t xml:space="preserve">Name: Hiren Asodiya                                                      </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28D4F" w14:textId="77777777" w:rsidR="00C02BDE" w:rsidRDefault="00C02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575259"/>
    <w:rsid w:val="00B26194"/>
    <w:rsid w:val="00C02BDE"/>
    <w:rsid w:val="00DF6F97"/>
    <w:rsid w:val="00EA3D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3</cp:revision>
  <dcterms:created xsi:type="dcterms:W3CDTF">2022-02-10T11:39:00Z</dcterms:created>
  <dcterms:modified xsi:type="dcterms:W3CDTF">2022-02-11T04:20:00Z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