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cs="Arial" w:eastAsia="Arial"/>
          <w:b/>
          <w:i w:val="0"/>
          <w:color w:val="1F2937"/>
          <w:sz w:val="32"/>
        </w:rPr>
        <w:t>Capital One — account brief</w:t>
      </w:r>
    </w:p>
    <w:p>
      <w:pPr>
        <w:spacing w:before="20" w:after="160"/>
      </w:pPr>
      <w:r>
        <w:rPr>
          <w:rFonts w:ascii="Arial" w:hAnsi="Arial" w:cs="Arial" w:eastAsia="Arial"/>
          <w:b w:val="0"/>
          <w:i w:val="0"/>
          <w:color w:val="6B7280"/>
          <w:sz w:val="18"/>
        </w:rPr>
        <w:t>2026-10-09  ·  capitalone.com</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EF3C7" w:val="clear"/>
            <w:tcBorders>
              <w:top w:val="single" w:sz="4" w:color="E5E7EB" w:space="0"/>
              <w:left w:val="single" w:sz="16" w:color="B45309" w:space="0"/>
              <w:bottom w:val="single" w:sz="4" w:color="E5E7EB" w:space="0"/>
              <w:right w:val="single" w:sz="4" w:color="E5E7EB" w:space="0"/>
            </w:tcBorders>
          </w:tcPr>
          <w:p>
            <w:pPr>
              <w:spacing w:before="0" w:after="40" w:line="269" w:lineRule="auto"/>
            </w:pPr>
            <w:r/>
            <w:r>
              <w:rPr>
                <w:rFonts w:ascii="Arial" w:hAnsi="Arial" w:cs="Arial" w:eastAsia="Arial"/>
                <w:b/>
                <w:i w:val="0"/>
                <w:color w:val="B45309"/>
                <w:sz w:val="26"/>
              </w:rPr>
              <w:t>Warm</w:t>
            </w:r>
          </w:p>
          <w:p>
            <w:pPr>
              <w:spacing w:before="0" w:after="40" w:line="269" w:lineRule="auto"/>
            </w:pPr>
            <w:r>
              <w:rPr>
                <w:rFonts w:ascii="Arial" w:hAnsi="Arial" w:cs="Arial" w:eastAsia="Arial"/>
                <w:b w:val="0"/>
                <w:i w:val="0"/>
                <w:color w:val="1F2937"/>
                <w:sz w:val="20"/>
              </w:rPr>
              <w:t>Claude Code is already in engineers' hands, so this is an expand motion: a new engineering-efficiency exec is measuring agent ROI while the CISO has committed to patching every vuln across 30k repos.</w:t>
            </w:r>
            <w:r>
              <w:rPr>
                <w:rFonts w:ascii="Arial" w:hAnsi="Arial" w:cs="Arial" w:eastAsia="Arial"/>
                <w:b w:val="0"/>
                <w:i w:val="0"/>
                <w:color w:val="6B7280"/>
                <w:sz w:val="16"/>
              </w:rPr>
              <w:t xml:space="preserve"> [1][2][3]</w:t>
            </w:r>
          </w:p>
          <w:p>
            <w:pPr>
              <w:spacing w:before="0" w:after="20" w:line="269" w:lineRule="auto"/>
            </w:pPr>
            <w:r>
              <w:rPr>
                <w:rFonts w:ascii="Arial" w:hAnsi="Arial" w:cs="Arial" w:eastAsia="Arial"/>
                <w:b w:val="0"/>
                <w:i/>
                <w:color w:val="6B7280"/>
                <w:sz w:val="16"/>
              </w:rPr>
              <w:t xml:space="preserve">Watch for: </w:t>
            </w:r>
            <w:r>
              <w:rPr>
                <w:rFonts w:ascii="Arial" w:hAnsi="Arial" w:cs="Arial" w:eastAsia="Arial"/>
                <w:b w:val="0"/>
                <w:i w:val="0"/>
                <w:color w:val="6B7280"/>
                <w:sz w:val="16"/>
              </w:rPr>
              <w:t>Results of the Claude Code/Cursor ROI telemetry; the Discover back-book migration window (Q1 2027); any new coding-agent pilot or enterprise deal announced.</w:t>
            </w:r>
          </w:p>
        </w:tc>
      </w:tr>
    </w:tbl>
    <w:p>
      <w:pPr>
        <w:spacing w:before="200" w:after="80"/>
      </w:pPr>
      <w:r>
        <w:rPr>
          <w:rFonts w:ascii="Arial" w:hAnsi="Arial" w:cs="Arial" w:eastAsia="Arial"/>
          <w:b/>
          <w:i w:val="0"/>
          <w:color w:val="1F2937"/>
          <w:sz w:val="24"/>
        </w:rPr>
        <w:t>Snapshot</w:t>
      </w:r>
    </w:p>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HQ</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McLean, Virginia (Apollo)</w:t>
            </w:r>
            <w:r>
              <w:rPr>
                <w:rFonts w:ascii="Arial" w:hAnsi="Arial" w:cs="Arial" w:eastAsia="Arial"/>
                <w:b w:val="0"/>
                <w:i w:val="0"/>
                <w:color w:val="6B7280"/>
                <w:sz w:val="16"/>
              </w:rPr>
              <w:t xml:space="preserve"> [4]</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Headcount</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~79,000 employees</w:t>
            </w:r>
            <w:r>
              <w:rPr>
                <w:rFonts w:ascii="Arial" w:hAnsi="Arial" w:cs="Arial" w:eastAsia="Arial"/>
                <w:b w:val="0"/>
                <w:i w:val="0"/>
                <w:color w:val="6B7280"/>
                <w:sz w:val="16"/>
              </w:rPr>
              <w:t xml:space="preserve"> [4]</w:t>
            </w:r>
          </w:p>
        </w:tc>
      </w:tr>
    </w:tbl>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Revenue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revenue (see Apollo record)</w:t>
            </w:r>
            <w:r>
              <w:rPr>
                <w:rFonts w:ascii="Arial" w:hAnsi="Arial" w:cs="Arial" w:eastAsia="Arial"/>
                <w:b w:val="0"/>
                <w:i w:val="0"/>
                <w:color w:val="6B7280"/>
                <w:sz w:val="16"/>
              </w:rPr>
              <w:t xml:space="preserve"> [4]</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Eng size</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engineering department headcount (see Apollo record)</w:t>
            </w:r>
            <w:r>
              <w:rPr>
                <w:rFonts w:ascii="Arial" w:hAnsi="Arial" w:cs="Arial" w:eastAsia="Arial"/>
                <w:b w:val="0"/>
                <w:i w:val="0"/>
                <w:color w:val="6B7280"/>
                <w:sz w:val="16"/>
              </w:rPr>
              <w:t xml:space="preserve"> [4]</w:t>
            </w:r>
          </w:p>
        </w:tc>
      </w:tr>
    </w:tbl>
    <w:tbl>
      <w:tblPr>
        <w:tblW w:type="dxa" w:w="10080"/>
        <w:tblLayout w:type="fixed"/>
        <w:tblLook w:firstColumn="1" w:firstRow="0" w:lastColumn="0" w:lastRow="0" w:noHBand="0" w:noVBand="1" w:val="04A0"/>
      </w:tblPr>
      <w:tblGrid>
        <w:gridCol w:w="1200"/>
        <w:gridCol w:w="3840"/>
        <w:gridCol w:w="1200"/>
        <w:gridCol w:w="3840"/>
      </w:tblGrid>
      <w:tr>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i w:val="0"/>
                <w:color w:val="6B7280"/>
                <w:sz w:val="16"/>
              </w:rPr>
              <w:t>Stack</w:t>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r>
              <w:rPr>
                <w:rFonts w:ascii="Arial" w:hAnsi="Arial" w:cs="Arial" w:eastAsia="Arial"/>
                <w:b w:val="0"/>
                <w:i w:val="0"/>
                <w:color w:val="1F2937"/>
                <w:sz w:val="20"/>
              </w:rPr>
              <w:t>Enterprise testing platform runs on Kubernetes and Argo (eng blog); Sumble stack lookup unavailable this run</w:t>
            </w:r>
            <w:r>
              <w:rPr>
                <w:rFonts w:ascii="Arial" w:hAnsi="Arial" w:cs="Arial" w:eastAsia="Arial"/>
                <w:b w:val="0"/>
                <w:i w:val="0"/>
                <w:color w:val="6B7280"/>
                <w:sz w:val="16"/>
              </w:rPr>
              <w:t xml:space="preserve"> [5]</w:t>
            </w:r>
          </w:p>
        </w:tc>
        <w:tc>
          <w:tcPr>
            <w:tcW w:w="120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p>
        </w:tc>
        <w:tc>
          <w:tcPr>
            <w:tcW w:w="3840" w:type="dxa"/>
            <w:tcMar>
              <w:top w:w="40" w:type="dxa"/>
              <w:left w:w="80" w:type="dxa"/>
              <w:bottom w:w="40" w:type="dxa"/>
              <w:right w:w="80" w:type="dxa"/>
            </w:tcMar>
            <w:shd w:fill="FFFFFF" w:val="clear"/>
            <w:tcBorders>
              <w:top w:val="nil"/>
              <w:left w:val="nil"/>
              <w:right w:val="nil"/>
              <w:bottom w:val="single" w:sz="4" w:color="E5E7EB" w:space="0"/>
            </w:tcBorders>
          </w:tcPr>
          <w:p>
            <w:pPr>
              <w:spacing w:before="0" w:after="0"/>
            </w:pPr>
            <w:r/>
          </w:p>
        </w:tc>
      </w:tr>
    </w:tbl>
    <w:p>
      <w:pPr>
        <w:spacing w:before="200" w:after="80"/>
      </w:pPr>
      <w:r>
        <w:rPr>
          <w:rFonts w:ascii="Arial" w:hAnsi="Arial" w:cs="Arial" w:eastAsia="Arial"/>
          <w:b/>
          <w:i w:val="0"/>
          <w:color w:val="1F2937"/>
          <w:sz w:val="24"/>
        </w:rPr>
        <w:t>Who to work</w:t>
      </w:r>
    </w:p>
    <w:tbl>
      <w:tblPr>
        <w:tblW w:type="dxa" w:w="10080"/>
        <w:tblLayout w:type="fixed"/>
        <w:tblLook w:firstColumn="1" w:firstRow="0" w:lastColumn="0" w:lastRow="0" w:noHBand="0" w:noVBand="1" w:val="04A0"/>
      </w:tblPr>
      <w:tblGrid>
        <w:gridCol w:w="4960"/>
        <w:gridCol w:w="160"/>
        <w:gridCol w:w="4960"/>
      </w:tblGrid>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Goutham Kadhaba</w:t>
            </w:r>
            <w:r>
              <w:rPr>
                <w:rFonts w:ascii="Arial" w:hAnsi="Arial" w:cs="Arial" w:eastAsia="Arial"/>
                <w:b w:val="0"/>
                <w:i w:val="0"/>
                <w:color w:val="6B7280"/>
                <w:sz w:val="18"/>
              </w:rPr>
              <w:t xml:space="preserve">  Senior Director — AI Telemetry &amp; Developer Experience</w:t>
            </w:r>
          </w:p>
          <w:p>
            <w:pPr>
              <w:spacing w:before="0" w:after="20" w:line="269" w:lineRule="auto"/>
            </w:pPr>
            <w:r>
              <w:rPr>
                <w:rFonts w:ascii="Arial" w:hAnsi="Arial" w:cs="Arial" w:eastAsia="Arial"/>
                <w:b/>
                <w:i w:val="0"/>
                <w:color w:val="1E40AF"/>
                <w:sz w:val="16"/>
              </w:rPr>
              <w:t>Economic buyer</w:t>
            </w:r>
            <w:r>
              <w:rPr>
                <w:rFonts w:ascii="Arial" w:hAnsi="Arial" w:cs="Arial" w:eastAsia="Arial"/>
                <w:b/>
                <w:i w:val="0"/>
                <w:color w:val="B91C1C"/>
                <w:sz w:val="16"/>
              </w:rPr>
              <w:t xml:space="preserve">   Incumbent owner</w:t>
            </w:r>
          </w:p>
          <w:p>
            <w:pPr>
              <w:spacing w:before="0" w:after="20" w:line="269" w:lineRule="auto"/>
            </w:pPr>
            <w:r>
              <w:rPr>
                <w:rFonts w:ascii="Arial" w:hAnsi="Arial" w:cs="Arial" w:eastAsia="Arial"/>
                <w:b w:val="0"/>
                <w:i w:val="0"/>
                <w:color w:val="1F2937"/>
                <w:sz w:val="18"/>
              </w:rPr>
              <w:t>Owns AI-augmented DevEx and measures Claude Code/Cursor ROI; incumbent owner, so pitch delegated work alongside, not instead.</w:t>
            </w:r>
            <w:r>
              <w:rPr>
                <w:rFonts w:ascii="Arial" w:hAnsi="Arial" w:cs="Arial" w:eastAsia="Arial"/>
                <w:b w:val="0"/>
                <w:i w:val="0"/>
                <w:color w:val="6B7280"/>
                <w:sz w:val="16"/>
              </w:rPr>
              <w:t xml:space="preserve"> [1]</w:t>
            </w:r>
            <w:r>
              <w:rPr>
                <w:rFonts w:ascii="Arial" w:hAnsi="Arial" w:cs="Arial" w:eastAsia="Arial"/>
                <w:b w:val="0"/>
                <w:i w:val="0"/>
                <w:color w:val="1F2937"/>
                <w:sz w:val="16"/>
              </w:rPr>
              <w:t xml:space="preserve">  </w:t>
            </w:r>
            <w:hyperlink r:id="rId9">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Hiring Distinguished Engineers for enterprise cloud and AI</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Mihir Vora</w:t>
            </w:r>
            <w:r>
              <w:rPr>
                <w:rFonts w:ascii="Arial" w:hAnsi="Arial" w:cs="Arial" w:eastAsia="Arial"/>
                <w:b w:val="0"/>
                <w:i w:val="0"/>
                <w:color w:val="6B7280"/>
                <w:sz w:val="18"/>
              </w:rPr>
              <w:t xml:space="preserve">  Senior Distinguished Engineer</w:t>
            </w:r>
          </w:p>
          <w:p>
            <w:pPr>
              <w:spacing w:before="0" w:after="20" w:line="269" w:lineRule="auto"/>
            </w:pPr>
            <w:r>
              <w:rPr>
                <w:rFonts w:ascii="Arial" w:hAnsi="Arial" w:cs="Arial" w:eastAsia="Arial"/>
                <w:b/>
                <w:i w:val="0"/>
                <w:color w:val="6D28D9"/>
                <w:sz w:val="16"/>
              </w:rPr>
              <w:t>Technical evaluator</w:t>
            </w:r>
          </w:p>
          <w:p>
            <w:pPr>
              <w:spacing w:before="0" w:after="20" w:line="269" w:lineRule="auto"/>
            </w:pPr>
            <w:r>
              <w:rPr>
                <w:rFonts w:ascii="Arial" w:hAnsi="Arial" w:cs="Arial" w:eastAsia="Arial"/>
                <w:b w:val="0"/>
                <w:i w:val="0"/>
                <w:color w:val="1F2937"/>
                <w:sz w:val="18"/>
              </w:rPr>
              <w:t>Platform engineer who argues for governance embedded in the pipeline; the vuln-remediation push lands on his platform.</w:t>
            </w:r>
            <w:r>
              <w:rPr>
                <w:rFonts w:ascii="Arial" w:hAnsi="Arial" w:cs="Arial" w:eastAsia="Arial"/>
                <w:b w:val="0"/>
                <w:i w:val="0"/>
                <w:color w:val="6B7280"/>
                <w:sz w:val="16"/>
              </w:rPr>
              <w:t xml:space="preserve"> [6]</w:t>
            </w:r>
            <w:r>
              <w:rPr>
                <w:rFonts w:ascii="Arial" w:hAnsi="Arial" w:cs="Arial" w:eastAsia="Arial"/>
                <w:b w:val="0"/>
                <w:i w:val="0"/>
                <w:color w:val="1F2937"/>
                <w:sz w:val="16"/>
              </w:rPr>
              <w:t xml:space="preserve">  </w:t>
            </w:r>
            <w:hyperlink r:id="rId10">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Wrote on embedding governance into the platform via automated guardrails</w:t>
            </w:r>
          </w:p>
        </w:tc>
      </w:tr>
      <w:tr>
        <w:tc>
          <w:tcPr>
            <w:tcW w:w="4960" w:type="dxa"/>
            <w:tcMar>
              <w:top w:w="60" w:type="dxa"/>
              <w:left w:w="100" w:type="dxa"/>
              <w:bottom w:w="60" w:type="dxa"/>
              <w:right w:w="10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Max Kanat-Alexander</w:t>
            </w:r>
            <w:r>
              <w:rPr>
                <w:rFonts w:ascii="Arial" w:hAnsi="Arial" w:cs="Arial" w:eastAsia="Arial"/>
                <w:b w:val="0"/>
                <w:i w:val="0"/>
                <w:color w:val="6B7280"/>
                <w:sz w:val="18"/>
              </w:rPr>
              <w:t xml:space="preserve">  Executive Distinguished Engineer</w:t>
            </w:r>
          </w:p>
          <w:p>
            <w:pPr>
              <w:spacing w:before="0" w:after="20" w:line="269" w:lineRule="auto"/>
            </w:pPr>
            <w:r>
              <w:rPr>
                <w:rFonts w:ascii="Arial" w:hAnsi="Arial" w:cs="Arial" w:eastAsia="Arial"/>
                <w:b/>
                <w:i w:val="0"/>
                <w:color w:val="6D28D9"/>
                <w:sz w:val="16"/>
              </w:rPr>
              <w:t>Technical evaluator</w:t>
            </w:r>
          </w:p>
          <w:p>
            <w:pPr>
              <w:spacing w:before="0" w:after="20" w:line="269" w:lineRule="auto"/>
            </w:pPr>
            <w:r>
              <w:rPr>
                <w:rFonts w:ascii="Arial" w:hAnsi="Arial" w:cs="Arial" w:eastAsia="Arial"/>
                <w:b w:val="0"/>
                <w:i w:val="0"/>
                <w:color w:val="1F2937"/>
                <w:sz w:val="18"/>
              </w:rPr>
              <w:t>Public voice on AI readiness, code review and testing; keynoting on AI coding agents.</w:t>
            </w:r>
            <w:r>
              <w:rPr>
                <w:rFonts w:ascii="Arial" w:hAnsi="Arial" w:cs="Arial" w:eastAsia="Arial"/>
                <w:b w:val="0"/>
                <w:i w:val="0"/>
                <w:color w:val="6B7280"/>
                <w:sz w:val="16"/>
              </w:rPr>
              <w:t xml:space="preserve"> [7][8]</w:t>
            </w:r>
          </w:p>
          <w:p>
            <w:pPr>
              <w:spacing w:before="0" w:after="10" w:line="269" w:lineRule="auto"/>
            </w:pPr>
            <w:r>
              <w:rPr>
                <w:rFonts w:ascii="Arial" w:hAnsi="Arial" w:cs="Arial" w:eastAsia="Arial"/>
                <w:b w:val="0"/>
                <w:i w:val="0"/>
                <w:color w:val="6B7280"/>
                <w:sz w:val="16"/>
              </w:rPr>
              <w:t>Keynote on code simplicity for AI coding agents</w:t>
            </w:r>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Jennifer Honermann</w:t>
            </w:r>
            <w:r>
              <w:rPr>
                <w:rFonts w:ascii="Arial" w:hAnsi="Arial" w:cs="Arial" w:eastAsia="Arial"/>
                <w:b w:val="0"/>
                <w:i w:val="0"/>
                <w:color w:val="6B7280"/>
                <w:sz w:val="18"/>
              </w:rPr>
              <w:t xml:space="preserve">  Vice President, Product Management Developer Experience</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Newly promoted DevEx product VP hiring product leaders for developer problems.</w:t>
            </w:r>
            <w:r>
              <w:rPr>
                <w:rFonts w:ascii="Arial" w:hAnsi="Arial" w:cs="Arial" w:eastAsia="Arial"/>
                <w:b w:val="0"/>
                <w:i w:val="0"/>
                <w:color w:val="6B7280"/>
                <w:sz w:val="16"/>
              </w:rPr>
              <w:t xml:space="preserve"> [9]</w:t>
            </w:r>
            <w:r>
              <w:rPr>
                <w:rFonts w:ascii="Arial" w:hAnsi="Arial" w:cs="Arial" w:eastAsia="Arial"/>
                <w:b w:val="0"/>
                <w:i w:val="0"/>
                <w:color w:val="1F2937"/>
                <w:sz w:val="16"/>
              </w:rPr>
              <w:t xml:space="preserve">  </w:t>
            </w:r>
            <w:hyperlink r:id="rId11">
              <w:r>
                <w:rPr>
                  <w:rFonts w:ascii="Arial" w:hAnsi="Arial" w:cs="Arial" w:eastAsia="Arial"/>
                  <w:sz w:val="18"/>
                  <w:color w:val="0563C1"/>
                  <w:u w:val="single"/>
                </w:rPr>
                <w:t xml:space="preserve">LinkedIn</w:t>
              </w:r>
            </w:hyperlink>
          </w:p>
          <w:p>
            <w:pPr>
              <w:spacing w:before="0" w:after="10" w:line="269" w:lineRule="auto"/>
            </w:pPr>
            <w:r>
              <w:rPr>
                <w:rFonts w:ascii="Arial" w:hAnsi="Arial" w:cs="Arial" w:eastAsia="Arial"/>
                <w:b w:val="0"/>
                <w:i w:val="0"/>
                <w:color w:val="6B7280"/>
                <w:sz w:val="16"/>
              </w:rPr>
              <w:t>Hiring product leaders to solve developer problems</w:t>
            </w:r>
          </w:p>
        </w:tc>
      </w:tr>
      <w:tr>
        <w:tc>
          <w:tcPr>
            <w:tcW w:w="4960" w:type="dxa"/>
            <w:tcMar>
              <w:top w:w="60" w:type="dxa"/>
              <w:left w:w="100" w:type="dxa"/>
              <w:bottom w:w="60" w:type="dxa"/>
              <w:right w:w="10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20" w:line="269" w:lineRule="auto"/>
            </w:pPr>
            <w:r>
              <w:rPr>
                <w:rFonts w:ascii="Arial" w:hAnsi="Arial" w:cs="Arial" w:eastAsia="Arial"/>
                <w:b/>
                <w:i w:val="0"/>
                <w:color w:val="1F2937"/>
                <w:sz w:val="22"/>
              </w:rPr>
              <w:t>Jason Strle</w:t>
            </w:r>
            <w:r>
              <w:rPr>
                <w:rFonts w:ascii="Arial" w:hAnsi="Arial" w:cs="Arial" w:eastAsia="Arial"/>
                <w:b w:val="0"/>
                <w:i w:val="0"/>
                <w:color w:val="6B7280"/>
                <w:sz w:val="18"/>
              </w:rPr>
              <w:t xml:space="preserve">  EVP CIO Discover Technology</w:t>
            </w:r>
          </w:p>
          <w:p>
            <w:pPr>
              <w:spacing w:before="0" w:after="20" w:line="269" w:lineRule="auto"/>
            </w:pPr>
            <w:r>
              <w:rPr>
                <w:rFonts w:ascii="Arial" w:hAnsi="Arial" w:cs="Arial" w:eastAsia="Arial"/>
                <w:b/>
                <w:i w:val="0"/>
                <w:color w:val="1E40AF"/>
                <w:sz w:val="16"/>
              </w:rPr>
              <w:t>Economic buyer</w:t>
            </w:r>
          </w:p>
          <w:p>
            <w:pPr>
              <w:spacing w:before="0" w:after="20" w:line="269" w:lineRule="auto"/>
            </w:pPr>
            <w:r>
              <w:rPr>
                <w:rFonts w:ascii="Arial" w:hAnsi="Arial" w:cs="Arial" w:eastAsia="Arial"/>
                <w:b w:val="0"/>
                <w:i w:val="0"/>
                <w:color w:val="1F2937"/>
                <w:sz w:val="18"/>
              </w:rPr>
              <w:t>Owns Discover technology during platform migration.</w:t>
            </w:r>
            <w:r>
              <w:rPr>
                <w:rFonts w:ascii="Arial" w:hAnsi="Arial" w:cs="Arial" w:eastAsia="Arial"/>
                <w:b w:val="0"/>
                <w:i w:val="0"/>
                <w:color w:val="6B7280"/>
                <w:sz w:val="16"/>
              </w:rPr>
              <w:t xml:space="preserve"> [10]</w:t>
            </w:r>
            <w:r>
              <w:rPr>
                <w:rFonts w:ascii="Arial" w:hAnsi="Arial" w:cs="Arial" w:eastAsia="Arial"/>
                <w:b w:val="0"/>
                <w:i w:val="0"/>
                <w:color w:val="1F2937"/>
                <w:sz w:val="16"/>
              </w:rPr>
              <w:t xml:space="preserve">  </w:t>
            </w:r>
            <w:hyperlink r:id="rId12">
              <w:r>
                <w:rPr>
                  <w:rFonts w:ascii="Arial" w:hAnsi="Arial" w:cs="Arial" w:eastAsia="Arial"/>
                  <w:sz w:val="18"/>
                  <w:color w:val="0563C1"/>
                  <w:u w:val="single"/>
                </w:rPr>
                <w:t xml:space="preserve">LinkedIn</w:t>
              </w:r>
            </w:hyperlink>
          </w:p>
        </w:tc>
        <w:tc>
          <w:tcPr>
            <w:tcW w:w="160" w:type="dxa"/>
            <w:tcMar>
              <w:top w:w="0" w:type="dxa"/>
              <w:left w:w="0" w:type="dxa"/>
              <w:bottom w:w="0" w:type="dxa"/>
              <w:right w:w="0" w:type="dxa"/>
            </w:tcMar>
            <w:shd w:fill="FFFFFF" w:val="clear"/>
            <w:tcBorders>
              <w:top w:val="nil"/>
              <w:left w:val="nil"/>
              <w:bottom w:val="nil"/>
              <w:right w:val="nil"/>
            </w:tcBorders>
          </w:tcPr>
          <w:p>
            <w:r/>
          </w:p>
        </w:tc>
        <w:tc>
          <w:tcPr>
            <w:tcW w:w="4960" w:type="dxa"/>
            <w:tcMar>
              <w:top w:w="0" w:type="dxa"/>
              <w:left w:w="0" w:type="dxa"/>
              <w:bottom w:w="0" w:type="dxa"/>
              <w:right w:w="0" w:type="dxa"/>
            </w:tcMar>
            <w:shd w:fill="FFFFFF" w:val="clear"/>
            <w:tcBorders>
              <w:top w:val="nil"/>
              <w:left w:val="nil"/>
              <w:bottom w:val="nil"/>
              <w:right w:val="nil"/>
            </w:tcBorders>
          </w:tcPr>
          <w:p>
            <w:r/>
          </w:p>
        </w:tc>
      </w:tr>
    </w:tbl>
    <w:p>
      <w:pPr>
        <w:pageBreakBefore/>
        <w:spacing w:before="80" w:after="80"/>
      </w:pPr>
      <w:r>
        <w:rPr>
          <w:rFonts w:ascii="Arial" w:hAnsi="Arial" w:cs="Arial" w:eastAsia="Arial"/>
          <w:b/>
          <w:i w:val="0"/>
          <w:color w:val="1F2937"/>
          <w:sz w:val="24"/>
        </w:rPr>
        <w:t>Intent signals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New AI engineering-efficiency exec tracks Claude Code and Cursor ROI</w:t>
            </w:r>
          </w:p>
          <w:p>
            <w:pPr>
              <w:spacing w:before="0" w:after="40" w:line="269" w:lineRule="auto"/>
            </w:pPr>
            <w:r>
              <w:rPr>
                <w:rFonts w:ascii="Arial" w:hAnsi="Arial" w:cs="Arial" w:eastAsia="Arial"/>
                <w:b/>
                <w:i w:val="0"/>
                <w:color w:val="1D4ED8"/>
                <w:sz w:val="16"/>
              </w:rPr>
              <w:t>Tier 1</w:t>
            </w:r>
            <w:r>
              <w:rPr>
                <w:rFonts w:ascii="Arial" w:hAnsi="Arial" w:cs="Arial" w:eastAsia="Arial"/>
                <w:b w:val="0"/>
                <w:i w:val="0"/>
                <w:color w:val="6B7280"/>
                <w:sz w:val="16"/>
              </w:rPr>
              <w:t xml:space="preserve">  ·  profile data</w:t>
            </w:r>
            <w:r>
              <w:rPr>
                <w:rFonts w:ascii="Arial" w:hAnsi="Arial" w:cs="Arial" w:eastAsia="Arial"/>
                <w:b w:val="0"/>
                <w:i w:val="0"/>
                <w:color w:val="6B7280"/>
                <w:sz w:val="18"/>
              </w:rPr>
              <w:t xml:space="preserve">  ·  Feature development capacity</w:t>
            </w:r>
            <w:r>
              <w:rPr>
                <w:rFonts w:ascii="Arial" w:hAnsi="Arial" w:cs="Arial" w:eastAsia="Arial"/>
                <w:b w:val="0"/>
                <w:i w:val="0"/>
                <w:color w:val="6B7280"/>
                <w:sz w:val="18"/>
              </w:rPr>
              <w:t xml:space="preserve">  ·  Relevant for: Goutham Kadhaba</w:t>
            </w:r>
          </w:p>
          <w:p>
            <w:pPr>
              <w:spacing w:before="0" w:after="20" w:line="269" w:lineRule="auto"/>
            </w:pPr>
            <w:r>
              <w:rPr>
                <w:rFonts w:ascii="Arial" w:hAnsi="Arial" w:cs="Arial" w:eastAsia="Arial"/>
                <w:b w:val="0"/>
                <w:i/>
                <w:color w:val="6B7280"/>
                <w:sz w:val="18"/>
              </w:rPr>
              <w:t>"providing privacy-aware ROI insights on the adoption of Claude Code, Windsurf, and Cursor"</w:t>
            </w:r>
            <w:r>
              <w:rPr>
                <w:rFonts w:ascii="Arial" w:hAnsi="Arial" w:cs="Arial" w:eastAsia="Arial"/>
                <w:b w:val="0"/>
                <w:i w:val="0"/>
                <w:color w:val="6B7280"/>
                <w:sz w:val="16"/>
              </w:rPr>
              <w:t xml:space="preserve"> [1] · 2026-08-29</w:t>
            </w:r>
          </w:p>
          <w:p>
            <w:pPr>
              <w:spacing w:before="0" w:after="20" w:line="269" w:lineRule="auto"/>
            </w:pPr>
            <w:r>
              <w:rPr>
                <w:rFonts w:ascii="Arial" w:hAnsi="Arial" w:cs="Arial" w:eastAsia="Arial"/>
                <w:b w:val="0"/>
                <w:i/>
                <w:color w:val="6B7280"/>
                <w:sz w:val="18"/>
              </w:rPr>
              <w:t>"Built analytics models correlating AI Density (AI vs. human code) directly with PR cycle times, code quality"</w:t>
            </w:r>
            <w:r>
              <w:rPr>
                <w:rFonts w:ascii="Arial" w:hAnsi="Arial" w:cs="Arial" w:eastAsia="Arial"/>
                <w:b w:val="0"/>
                <w:i w:val="0"/>
                <w:color w:val="6B7280"/>
                <w:sz w:val="16"/>
              </w:rPr>
              <w:t xml:space="preserve"> [1] · 2026-08-29</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DevEx engineer says AI exposes weak review and testing</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exec statement</w:t>
            </w:r>
            <w:r>
              <w:rPr>
                <w:rFonts w:ascii="Arial" w:hAnsi="Arial" w:cs="Arial" w:eastAsia="Arial"/>
                <w:b w:val="0"/>
                <w:i w:val="0"/>
                <w:color w:val="6B7280"/>
                <w:sz w:val="18"/>
              </w:rPr>
              <w:t xml:space="preserve">  ·  Test generation &amp; QA</w:t>
            </w:r>
            <w:r>
              <w:rPr>
                <w:rFonts w:ascii="Arial" w:hAnsi="Arial" w:cs="Arial" w:eastAsia="Arial"/>
                <w:b w:val="0"/>
                <w:i w:val="0"/>
                <w:color w:val="6B7280"/>
                <w:sz w:val="18"/>
              </w:rPr>
              <w:t xml:space="preserve">  ·  Relevant for: Max Kanat-Alexander</w:t>
            </w:r>
          </w:p>
          <w:p>
            <w:pPr>
              <w:spacing w:before="0" w:after="20" w:line="269" w:lineRule="auto"/>
            </w:pPr>
            <w:r>
              <w:rPr>
                <w:rFonts w:ascii="Arial" w:hAnsi="Arial" w:cs="Arial" w:eastAsia="Arial"/>
                <w:b w:val="0"/>
                <w:i/>
                <w:color w:val="6B7280"/>
                <w:sz w:val="18"/>
              </w:rPr>
              <w:t>"why AI amplifies both the strengths and weaknesses of the development lifecycle, and how teams should think differently about code review, quality, and testing"</w:t>
            </w:r>
            <w:r>
              <w:rPr>
                <w:rFonts w:ascii="Arial" w:hAnsi="Arial" w:cs="Arial" w:eastAsia="Arial"/>
                <w:b w:val="0"/>
                <w:i w:val="0"/>
                <w:color w:val="6B7280"/>
                <w:sz w:val="16"/>
              </w:rPr>
              <w:t xml:space="preserve"> [8] · 2026-08-26</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CISO wants every vuln patched across 30k repos</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exec statement</w:t>
            </w:r>
            <w:r>
              <w:rPr>
                <w:rFonts w:ascii="Arial" w:hAnsi="Arial" w:cs="Arial" w:eastAsia="Arial"/>
                <w:b w:val="0"/>
                <w:i w:val="0"/>
                <w:color w:val="6B7280"/>
                <w:sz w:val="18"/>
              </w:rPr>
              <w:t xml:space="preserve">  ·  Vulnerability remediation</w:t>
            </w:r>
            <w:r>
              <w:rPr>
                <w:rFonts w:ascii="Arial" w:hAnsi="Arial" w:cs="Arial" w:eastAsia="Arial"/>
                <w:b w:val="0"/>
                <w:i w:val="0"/>
                <w:color w:val="6B7280"/>
                <w:sz w:val="18"/>
              </w:rPr>
              <w:t xml:space="preserve">  ·  Relevant for: Mihir Vora</w:t>
            </w:r>
          </w:p>
          <w:p>
            <w:pPr>
              <w:spacing w:before="0" w:after="20" w:line="269" w:lineRule="auto"/>
            </w:pPr>
            <w:r>
              <w:rPr>
                <w:rFonts w:ascii="Arial" w:hAnsi="Arial" w:cs="Arial" w:eastAsia="Arial"/>
                <w:b w:val="0"/>
                <w:i/>
                <w:color w:val="6B7280"/>
                <w:sz w:val="18"/>
              </w:rPr>
              <w:t>"committed to scan 100% of their code, and patch 100% vulns, across 30k Repos"</w:t>
            </w:r>
            <w:r>
              <w:rPr>
                <w:rFonts w:ascii="Arial" w:hAnsi="Arial" w:cs="Arial" w:eastAsia="Arial"/>
                <w:b w:val="0"/>
                <w:i w:val="0"/>
                <w:color w:val="6B7280"/>
                <w:sz w:val="16"/>
              </w:rPr>
              <w:t xml:space="preserve"> [3] · 2026-07-26</w:t>
            </w:r>
          </w:p>
          <w:p>
            <w:pPr>
              <w:spacing w:before="0" w:after="20" w:line="269" w:lineRule="auto"/>
            </w:pPr>
            <w:r>
              <w:rPr>
                <w:rFonts w:ascii="Arial" w:hAnsi="Arial" w:cs="Arial" w:eastAsia="Arial"/>
                <w:b w:val="0"/>
                <w:i/>
                <w:color w:val="6B7280"/>
                <w:sz w:val="18"/>
              </w:rPr>
              <w:t>"We were able to identify and remediate vulnerabilities across thousands of repositories, spanning tens of business areas, with speed and efficiency."</w:t>
            </w:r>
            <w:r>
              <w:rPr>
                <w:rFonts w:ascii="Arial" w:hAnsi="Arial" w:cs="Arial" w:eastAsia="Arial"/>
                <w:b w:val="0"/>
                <w:i w:val="0"/>
                <w:color w:val="6B7280"/>
                <w:sz w:val="16"/>
              </w:rPr>
              <w:t xml:space="preserve"> [11] · 2026-07-16</w:t>
            </w:r>
          </w:p>
        </w:tc>
      </w:tr>
    </w:tbl>
    <w:p>
      <w:pPr>
        <w:spacing w:after="12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
              <w:rPr>
                <w:rFonts w:ascii="Arial" w:hAnsi="Arial" w:cs="Arial" w:eastAsia="Arial"/>
                <w:b/>
                <w:i w:val="0"/>
                <w:color w:val="1F2937"/>
                <w:sz w:val="22"/>
              </w:rPr>
              <w:t>Discover back book moves onto Capital One tech by Q1 2027</w:t>
            </w:r>
          </w:p>
          <w:p>
            <w:pPr>
              <w:spacing w:before="0" w:after="40" w:line="269" w:lineRule="auto"/>
            </w:pPr>
            <w:r>
              <w:rPr>
                <w:rFonts w:ascii="Arial" w:hAnsi="Arial" w:cs="Arial" w:eastAsia="Arial"/>
                <w:b/>
                <w:i w:val="0"/>
                <w:color w:val="64748B"/>
                <w:sz w:val="16"/>
              </w:rPr>
              <w:t>Tier 2</w:t>
            </w:r>
            <w:r>
              <w:rPr>
                <w:rFonts w:ascii="Arial" w:hAnsi="Arial" w:cs="Arial" w:eastAsia="Arial"/>
                <w:b w:val="0"/>
                <w:i w:val="0"/>
                <w:color w:val="6B7280"/>
                <w:sz w:val="16"/>
              </w:rPr>
              <w:t xml:space="preserve">  ·  news/press</w:t>
            </w:r>
            <w:r>
              <w:rPr>
                <w:rFonts w:ascii="Arial" w:hAnsi="Arial" w:cs="Arial" w:eastAsia="Arial"/>
                <w:b w:val="0"/>
                <w:i w:val="0"/>
                <w:color w:val="6B7280"/>
                <w:sz w:val="18"/>
              </w:rPr>
              <w:t xml:space="preserve">  ·  Code migration &amp; modernization</w:t>
            </w:r>
            <w:r>
              <w:rPr>
                <w:rFonts w:ascii="Arial" w:hAnsi="Arial" w:cs="Arial" w:eastAsia="Arial"/>
                <w:b w:val="0"/>
                <w:i w:val="0"/>
                <w:color w:val="6B7280"/>
                <w:sz w:val="18"/>
              </w:rPr>
              <w:t xml:space="preserve">  ·  Relevant for: Jason Strle</w:t>
            </w:r>
          </w:p>
          <w:p>
            <w:pPr>
              <w:spacing w:before="0" w:after="20" w:line="269" w:lineRule="auto"/>
            </w:pPr>
            <w:r>
              <w:rPr>
                <w:rFonts w:ascii="Arial" w:hAnsi="Arial" w:cs="Arial" w:eastAsia="Arial"/>
                <w:b w:val="0"/>
                <w:i/>
                <w:color w:val="6B7280"/>
                <w:sz w:val="18"/>
              </w:rPr>
              <w:t>"full front-book migration targeted by the end of the third quarter of 2026 and the existing back book scheduled to reach the platform during the first quarter of 2027"</w:t>
            </w:r>
            <w:r>
              <w:rPr>
                <w:rFonts w:ascii="Arial" w:hAnsi="Arial" w:cs="Arial" w:eastAsia="Arial"/>
                <w:b w:val="0"/>
                <w:i w:val="0"/>
                <w:color w:val="6B7280"/>
                <w:sz w:val="16"/>
              </w:rPr>
              <w:t xml:space="preserve"> [12] · 2026-07-22</w:t>
            </w:r>
          </w:p>
        </w:tc>
      </w:tr>
    </w:tbl>
    <w:p>
      <w:pPr>
        <w:spacing w:after="120"/>
      </w:pPr>
    </w:p>
    <w:p>
      <w:pPr>
        <w:spacing w:before="200" w:after="80"/>
      </w:pPr>
      <w:r>
        <w:rPr>
          <w:rFonts w:ascii="Arial" w:hAnsi="Arial" w:cs="Arial" w:eastAsia="Arial"/>
          <w:b/>
          <w:i w:val="0"/>
          <w:color w:val="1F2937"/>
          <w:sz w:val="24"/>
        </w:rPr>
        <w:t>Additional signals</w:t>
      </w:r>
    </w:p>
    <w:p>
      <w:pPr>
        <w:spacing w:after="80"/>
      </w:pPr>
      <w:r>
        <w:rPr>
          <w:rFonts w:ascii="Arial" w:hAnsi="Arial" w:cs="Arial" w:eastAsia="Arial"/>
          <w:b w:val="0"/>
          <w:i/>
          <w:color w:val="6B7280"/>
          <w:sz w:val="16"/>
        </w:rPr>
        <w:t>Lower-level signals from the past two weeks.</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4" w:color="E5E7EB" w:space="0"/>
              <w:bottom w:val="single" w:sz="4" w:color="E5E7EB" w:space="0"/>
              <w:right w:val="single" w:sz="4" w:color="E5E7EB" w:space="0"/>
            </w:tcBorders>
          </w:tcPr>
          <w:p>
            <w:pPr>
              <w:spacing w:before="0" w:after="10" w:line="269" w:lineRule="auto"/>
            </w:pPr>
            <w:r/>
            <w:r>
              <w:rPr>
                <w:rFonts w:ascii="Arial" w:hAnsi="Arial" w:cs="Arial" w:eastAsia="Arial"/>
                <w:b/>
                <w:i w:val="0"/>
                <w:color w:val="6D28D9"/>
                <w:sz w:val="16"/>
              </w:rPr>
              <w:t>News mention</w:t>
            </w:r>
          </w:p>
          <w:p>
            <w:pPr>
              <w:spacing w:before="0" w:after="10" w:line="269" w:lineRule="auto"/>
            </w:pPr>
            <w:r>
              <w:rPr>
                <w:rFonts w:ascii="Arial" w:hAnsi="Arial" w:cs="Arial" w:eastAsia="Arial"/>
                <w:b/>
                <w:i w:val="0"/>
                <w:color w:val="1F2937"/>
                <w:sz w:val="20"/>
              </w:rPr>
              <w:t>Capital One Ventures invests in Socket for supply chain security</w:t>
            </w:r>
          </w:p>
          <w:p>
            <w:pPr>
              <w:spacing w:before="0" w:after="20" w:line="269" w:lineRule="auto"/>
            </w:pPr>
            <w:r>
              <w:rPr>
                <w:rFonts w:ascii="Arial" w:hAnsi="Arial" w:cs="Arial" w:eastAsia="Arial"/>
                <w:b w:val="0"/>
                <w:i w:val="0"/>
                <w:color w:val="6B7280"/>
                <w:sz w:val="16"/>
              </w:rPr>
              <w:t>Posted 8d ago</w:t>
            </w:r>
            <w:r>
              <w:rPr>
                <w:rFonts w:ascii="Arial" w:hAnsi="Arial" w:cs="Arial" w:eastAsia="Arial"/>
                <w:b w:val="0"/>
                <w:i w:val="0"/>
                <w:color w:val="6B7280"/>
                <w:sz w:val="16"/>
              </w:rPr>
              <w:t xml:space="preserve"> [13]</w:t>
            </w:r>
          </w:p>
        </w:tc>
      </w:tr>
    </w:tbl>
    <w:p>
      <w:pPr>
        <w:spacing w:after="80"/>
      </w:pPr>
    </w:p>
    <w:p>
      <w:pPr>
        <w:spacing w:before="200" w:after="80"/>
      </w:pPr>
      <w:r>
        <w:rPr>
          <w:rFonts w:ascii="Arial" w:hAnsi="Arial" w:cs="Arial" w:eastAsia="Arial"/>
          <w:b/>
          <w:i w:val="0"/>
          <w:color w:val="1F2937"/>
          <w:sz w:val="24"/>
        </w:rPr>
        <w:t>Competitive context</w:t>
      </w:r>
    </w:p>
    <w:p>
      <w:pPr>
        <w:spacing w:after="120"/>
      </w:pPr>
      <w:r>
        <w:rPr>
          <w:rFonts w:ascii="Arial" w:hAnsi="Arial" w:cs="Arial" w:eastAsia="Arial"/>
          <w:b w:val="0"/>
          <w:i w:val="0"/>
          <w:color w:val="1F2937"/>
          <w:sz w:val="20"/>
        </w:rPr>
        <w:t xml:space="preserve">1. </w:t>
      </w:r>
      <w:r>
        <w:rPr>
          <w:rFonts w:ascii="Arial" w:hAnsi="Arial" w:cs="Arial" w:eastAsia="Arial"/>
          <w:b w:val="0"/>
          <w:i w:val="0"/>
          <w:color w:val="1F2937"/>
          <w:sz w:val="20"/>
        </w:rPr>
        <w:t>Claude Code rolled out to engineers in February; efficiency team now tracks Claude Code and Cursor ROI. Angle: expand into delegated backlog work the IDE tools do not cover.</w:t>
      </w:r>
      <w:r>
        <w:rPr>
          <w:rFonts w:ascii="Arial" w:hAnsi="Arial" w:cs="Arial" w:eastAsia="Arial"/>
          <w:b w:val="0"/>
          <w:i w:val="0"/>
          <w:color w:val="6B7280"/>
          <w:sz w:val="18"/>
        </w:rPr>
        <w:t xml:space="preserve">  (competitor in production)</w:t>
      </w:r>
      <w:r>
        <w:rPr>
          <w:rFonts w:ascii="Arial" w:hAnsi="Arial" w:cs="Arial" w:eastAsia="Arial"/>
          <w:b w:val="0"/>
          <w:i w:val="0"/>
          <w:color w:val="6B7280"/>
          <w:sz w:val="16"/>
        </w:rPr>
        <w:t xml:space="preserve"> [1][2]</w:t>
      </w:r>
    </w:p>
    <w:p>
      <w:pPr>
        <w:spacing w:after="120"/>
      </w:pPr>
      <w:r>
        <w:rPr>
          <w:rFonts w:ascii="Arial" w:hAnsi="Arial" w:cs="Arial" w:eastAsia="Arial"/>
          <w:b w:val="0"/>
          <w:i w:val="0"/>
          <w:color w:val="1F2937"/>
          <w:sz w:val="20"/>
        </w:rPr>
        <w:t xml:space="preserve">2. </w:t>
      </w:r>
      <w:r>
        <w:rPr>
          <w:rFonts w:ascii="Arial" w:hAnsi="Arial" w:cs="Arial" w:eastAsia="Arial"/>
          <w:b w:val="0"/>
          <w:i w:val="0"/>
          <w:color w:val="1F2937"/>
          <w:sz w:val="20"/>
        </w:rPr>
        <w:t>GitHub Copilot training for engineers</w:t>
      </w:r>
      <w:r>
        <w:rPr>
          <w:rFonts w:ascii="Arial" w:hAnsi="Arial" w:cs="Arial" w:eastAsia="Arial"/>
          <w:b w:val="0"/>
          <w:i w:val="0"/>
          <w:color w:val="6B7280"/>
          <w:sz w:val="18"/>
        </w:rPr>
        <w:t xml:space="preserve">  (copilot autocomplete)</w:t>
      </w:r>
      <w:r>
        <w:rPr>
          <w:rFonts w:ascii="Arial" w:hAnsi="Arial" w:cs="Arial" w:eastAsia="Arial"/>
          <w:b w:val="0"/>
          <w:i w:val="0"/>
          <w:color w:val="6B7280"/>
          <w:sz w:val="16"/>
        </w:rPr>
        <w:t xml:space="preserve"> [14]</w:t>
      </w:r>
    </w:p>
    <w:p>
      <w:pPr>
        <w:spacing w:after="120"/>
      </w:pPr>
      <w:r>
        <w:rPr>
          <w:rFonts w:ascii="Arial" w:hAnsi="Arial" w:cs="Arial" w:eastAsia="Arial"/>
          <w:b w:val="0"/>
          <w:i w:val="0"/>
          <w:color w:val="1F2937"/>
          <w:sz w:val="20"/>
        </w:rPr>
        <w:t xml:space="preserve">3. </w:t>
      </w:r>
      <w:r>
        <w:rPr>
          <w:rFonts w:ascii="Arial" w:hAnsi="Arial" w:cs="Arial" w:eastAsia="Arial"/>
          <w:b w:val="0"/>
          <w:i w:val="0"/>
          <w:color w:val="1F2937"/>
          <w:sz w:val="20"/>
        </w:rPr>
        <w:t>In-house agentic tooling: VulnHunter for vuln find-and-fix</w:t>
      </w:r>
      <w:r>
        <w:rPr>
          <w:rFonts w:ascii="Arial" w:hAnsi="Arial" w:cs="Arial" w:eastAsia="Arial"/>
          <w:b w:val="0"/>
          <w:i w:val="0"/>
          <w:color w:val="6B7280"/>
          <w:sz w:val="18"/>
        </w:rPr>
        <w:t xml:space="preserve">  (other)</w:t>
      </w:r>
      <w:r>
        <w:rPr>
          <w:rFonts w:ascii="Arial" w:hAnsi="Arial" w:cs="Arial" w:eastAsia="Arial"/>
          <w:b w:val="0"/>
          <w:i w:val="0"/>
          <w:color w:val="6B7280"/>
          <w:sz w:val="16"/>
        </w:rPr>
        <w:t xml:space="preserve"> [11]</w:t>
      </w:r>
    </w:p>
    <w:p>
      <w:pPr>
        <w:spacing w:before="200" w:after="80"/>
      </w:pPr>
      <w:r>
        <w:rPr>
          <w:rFonts w:ascii="Arial" w:hAnsi="Arial" w:cs="Arial" w:eastAsia="Arial"/>
          <w:b/>
          <w:i w:val="0"/>
          <w:color w:val="1F2937"/>
          <w:sz w:val="24"/>
        </w:rPr>
        <w:t>Company LinkedIn</w:t>
      </w:r>
    </w:p>
    <w:p>
      <w:pPr>
        <w:spacing w:after="80"/>
      </w:pPr>
      <w:r>
        <w:rPr>
          <w:rFonts w:ascii="Arial" w:hAnsi="Arial" w:cs="Arial" w:eastAsia="Arial"/>
          <w:b w:val="0"/>
          <w:i w:val="0"/>
          <w:color w:val="1F2937"/>
          <w:sz w:val="20"/>
        </w:rPr>
        <w:t>Capital One Ventures investing in Socket for software supply chain security</w:t>
      </w:r>
      <w:r>
        <w:rPr>
          <w:rFonts w:ascii="Arial" w:hAnsi="Arial" w:cs="Arial" w:eastAsia="Arial"/>
          <w:b w:val="0"/>
          <w:i w:val="0"/>
          <w:color w:val="6B7280"/>
          <w:sz w:val="18"/>
        </w:rPr>
        <w:t xml:space="preserve">  (post)</w:t>
      </w:r>
      <w:r>
        <w:rPr>
          <w:rFonts w:ascii="Arial" w:hAnsi="Arial" w:cs="Arial" w:eastAsia="Arial"/>
          <w:b w:val="0"/>
          <w:i w:val="0"/>
          <w:color w:val="6B7280"/>
          <w:sz w:val="16"/>
        </w:rPr>
        <w:t xml:space="preserve"> [13]</w:t>
      </w:r>
    </w:p>
    <w:p>
      <w:pPr>
        <w:spacing w:after="80"/>
      </w:pPr>
      <w:r>
        <w:rPr>
          <w:rFonts w:ascii="Arial" w:hAnsi="Arial" w:cs="Arial" w:eastAsia="Arial"/>
          <w:b w:val="0"/>
          <w:i/>
          <w:color w:val="6B7280"/>
          <w:sz w:val="18"/>
        </w:rPr>
        <w:t>"Capital One Ventures is investing in the future of software supply chain security with Socket"</w:t>
      </w:r>
      <w:r>
        <w:rPr>
          <w:rFonts w:ascii="Arial" w:hAnsi="Arial" w:cs="Arial" w:eastAsia="Arial"/>
          <w:b w:val="0"/>
          <w:i w:val="0"/>
          <w:color w:val="6B7280"/>
          <w:sz w:val="16"/>
        </w:rPr>
        <w:t xml:space="preserve"> [13]</w:t>
      </w:r>
    </w:p>
    <w:p>
      <w:pPr>
        <w:pageBreakBefore/>
        <w:spacing w:before="80" w:after="80"/>
      </w:pPr>
      <w:r>
        <w:rPr>
          <w:rFonts w:ascii="Arial" w:hAnsi="Arial" w:cs="Arial" w:eastAsia="Arial"/>
          <w:b/>
          <w:i w:val="0"/>
          <w:color w:val="1F2937"/>
          <w:sz w:val="24"/>
        </w:rPr>
        <w:t>Drafted messages</w:t>
      </w:r>
    </w:p>
    <w:p>
      <w:r>
        <w:rPr>
          <w:rFonts w:ascii="Arial" w:hAnsi="Arial" w:cs="Arial" w:eastAsia="Arial"/>
          <w:b w:val="0"/>
          <w:i/>
          <w:color w:val="6B7280"/>
          <w:sz w:val="18"/>
        </w:rPr>
        <w:t>Drafts for rep review. Never auto-sent.</w:t>
      </w: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Goutham Kadhaba</w:t>
            </w:r>
            <w:r>
              <w:rPr>
                <w:rFonts w:ascii="Arial" w:hAnsi="Arial" w:cs="Arial" w:eastAsia="Arial"/>
                <w:b/>
                <w:i w:val="0"/>
                <w:color w:val="1E40AF"/>
                <w:sz w:val="16"/>
              </w:rPr>
              <w:t xml:space="preserve">   Economic buyer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Capital One</w:t>
            </w:r>
          </w:p>
          <w:p>
            <w:pPr>
              <w:spacing w:before="0" w:after="40" w:line="269" w:lineRule="auto"/>
            </w:pPr>
            <w:r>
              <w:rPr>
                <w:rFonts w:ascii="Arial" w:hAnsi="Arial" w:cs="Arial" w:eastAsia="Arial"/>
                <w:b w:val="0"/>
                <w:i w:val="0"/>
                <w:color w:val="1F2937"/>
                <w:sz w:val="22"/>
              </w:rPr>
              <w:t>Hi Goutham,</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Your team built analytics correlating AI-written code with PR cycle times and code quality, which probably makes you the person deciding which work goes to agents next.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My guess is the interactive tools cover the inner loop well, and the open question is the delegated backlog nobody sits in an IDE for. Devin works those tasks in its own environment and returns a PR, so the output lands inside the provenance guardrails you're already setting. Citi rolled it out to 40,000 developers.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Would a 20-minute look at how other banks govern that split be useful?</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Goutham, saw you took on enterprise AI platforms and engineering efficiency for BankTech. I work with banks on which engineering work goes to autonomous agents and how to govern it.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Goutham. One thing I keep hearing from bank engineering leaders: once interactive coding tools are everywhere, how do you decide which work moves to agents that run without someone in the IDE? Your telemetry on AI-written code versus PR cycle times looks like exactly the data to answer that. The banks we work with tend to start with backlog work that has clear pass/fail checks, like vulnerability fixes and framework upgrades. Open to a short call later this month?</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Incumbent owner of Claude Code/Cursor ROI: position Devin as delegated work alongside, never a replacement</w:t>
                  </w:r>
                </w:p>
                <w:p>
                  <w:pPr>
                    <w:spacing w:before="0" w:after="8" w:line="269" w:lineRule="auto"/>
                  </w:pPr>
                  <w:r>
                    <w:rPr>
                      <w:rFonts w:ascii="Arial" w:hAnsi="Arial" w:cs="Arial" w:eastAsia="Arial"/>
                      <w:b w:val="0"/>
                      <w:i w:val="0"/>
                      <w:color w:val="6B7280"/>
                      <w:sz w:val="16"/>
                    </w:rPr>
                    <w:t>- Strategy owner: governance framing, no product tour</w:t>
                  </w:r>
                </w:p>
                <w:p>
                  <w:pPr>
                    <w:spacing w:before="0" w:after="8" w:line="269" w:lineRule="auto"/>
                  </w:pPr>
                  <w:r>
                    <w:rPr>
                      <w:rFonts w:ascii="Arial" w:hAnsi="Arial" w:cs="Arial" w:eastAsia="Arial"/>
                      <w:b w:val="0"/>
                      <w:i w:val="0"/>
                      <w:color w:val="6B7280"/>
                      <w:sz w:val="16"/>
                    </w:rPr>
                    <w:t>- Do not name the other tools in outreach</w:t>
                  </w:r>
                </w:p>
                <w:p>
                  <w:pPr>
                    <w:spacing w:before="0" w:after="8" w:line="269" w:lineRule="auto"/>
                  </w:pPr>
                  <w:r>
                    <w:rPr>
                      <w:rFonts w:ascii="Arial" w:hAnsi="Arial" w:cs="Arial" w:eastAsia="Arial"/>
                      <w:b w:val="0"/>
                      <w:i w:val="0"/>
                      <w:color w:val="6B7280"/>
                      <w:sz w:val="16"/>
                    </w:rPr>
                    <w:t>- LinkedIn follow-up is sendable after he accepts</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[1][15]</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Mihir Vora</w:t>
            </w:r>
            <w:r>
              <w:rPr>
                <w:rFonts w:ascii="Arial" w:hAnsi="Arial" w:cs="Arial" w:eastAsia="Arial"/>
                <w:b/>
                <w:i w:val="0"/>
                <w:color w:val="6D28D9"/>
                <w:sz w:val="16"/>
              </w:rPr>
              <w:t xml:space="preserve">   Technical evaluator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Capital One</w:t>
            </w:r>
          </w:p>
          <w:p>
            <w:pPr>
              <w:spacing w:before="0" w:after="40" w:line="269" w:lineRule="auto"/>
            </w:pPr>
            <w:r>
              <w:rPr>
                <w:rFonts w:ascii="Arial" w:hAnsi="Arial" w:cs="Arial" w:eastAsia="Arial"/>
                <w:b w:val="0"/>
                <w:i w:val="0"/>
                <w:color w:val="1F2937"/>
                <w:sz w:val="22"/>
              </w:rPr>
              <w:t>Hi Mihir,</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Security has committed to patching every vulnerability across 30k repos, and your argument for embedding governance in the platform instead of ticket approvals puts the pipeline right where that commitment gets kept or missed.</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Devin picks up a finding, writes the fix in its own sandbox, runs your checks and opens a PR that clears the same automated guardrails as any engineer's change. Itaú reports 70% of its security vulnerabilities remediated automatically.</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Open to 20 minutes on how that would sit in your pipeline?</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Mihir, liked your take on putting governance into the platform with automated guardrails instead of ticket approvals. I spend a lot of time with platform teams wiring agent-written fixes through those same checks. Would like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Mihir. With the goal of patching every vuln across 30k repos, I'd guess remediation volume hits your pipelines before it hits any engineer. The pattern that works for platform teams: the agent writes the fix, the platform's own policy checks decide whether it merges, and humans only review what fails. That keeps your guardrail model intact rather than adding a new approval queue. If useful, I can walk you through one remediation run end to end. Any week better than others?</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Technical evaluator: how it runs on his pipeline, not the exec pitch</w:t>
                  </w:r>
                </w:p>
                <w:p>
                  <w:pPr>
                    <w:spacing w:before="0" w:after="8" w:line="269" w:lineRule="auto"/>
                  </w:pPr>
                  <w:r>
                    <w:rPr>
                      <w:rFonts w:ascii="Arial" w:hAnsi="Arial" w:cs="Arial" w:eastAsia="Arial"/>
                      <w:b w:val="0"/>
                      <w:i w:val="0"/>
                      <w:color w:val="6B7280"/>
                      <w:sz w:val="16"/>
                    </w:rPr>
                    <w:t>- Profile shows a Devin customer in his history; do not mention prior employer</w:t>
                  </w:r>
                </w:p>
                <w:p>
                  <w:pPr>
                    <w:spacing w:before="0" w:after="8" w:line="269" w:lineRule="auto"/>
                  </w:pPr>
                  <w:r>
                    <w:rPr>
                      <w:rFonts w:ascii="Arial" w:hAnsi="Arial" w:cs="Arial" w:eastAsia="Arial"/>
                      <w:b w:val="0"/>
                      <w:i w:val="0"/>
                      <w:color w:val="6B7280"/>
                      <w:sz w:val="16"/>
                    </w:rPr>
                    <w:t>- Vuln goal comes from a third-party post quoting a CISO call; keep it as paraphrase</w:t>
                  </w:r>
                </w:p>
                <w:p>
                  <w:pPr>
                    <w:spacing w:before="0" w:after="8" w:line="269" w:lineRule="auto"/>
                  </w:pPr>
                  <w:r>
                    <w:rPr>
                      <w:rFonts w:ascii="Arial" w:hAnsi="Arial" w:cs="Arial" w:eastAsia="Arial"/>
                      <w:b w:val="0"/>
                      <w:i w:val="0"/>
                      <w:color w:val="6B7280"/>
                      <w:sz w:val="16"/>
                    </w:rPr>
                    <w:t>- LinkedIn follow-up is sendable</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[3][16][17]</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6D28D9"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Max Kanat-Alexander</w:t>
            </w:r>
            <w:r>
              <w:rPr>
                <w:rFonts w:ascii="Arial" w:hAnsi="Arial" w:cs="Arial" w:eastAsia="Arial"/>
                <w:b/>
                <w:i w:val="0"/>
                <w:color w:val="6D28D9"/>
                <w:sz w:val="16"/>
              </w:rPr>
              <w:t xml:space="preserve">   Technical evaluator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Capital One</w:t>
            </w:r>
          </w:p>
          <w:p>
            <w:pPr>
              <w:spacing w:before="0" w:after="40" w:line="269" w:lineRule="auto"/>
            </w:pPr>
            <w:r>
              <w:rPr>
                <w:rFonts w:ascii="Arial" w:hAnsi="Arial" w:cs="Arial" w:eastAsia="Arial"/>
                <w:b w:val="0"/>
                <w:i w:val="0"/>
                <w:color w:val="1F2937"/>
                <w:sz w:val="22"/>
              </w:rPr>
              <w:t>Hi Max,</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On the Engineering Enablement episode you made the case that AI amplifies whatever the lifecycle already does well or badly, so teams stuck waiting on reviews or fighting poor tooling get little from faster code generation.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If that holds, the leverage is in the unglamorous part of the loop. Devin can take a service with thin coverage, write the missing tests in its own environment, and open a PR your reviewers judge like any other. Litera reports 93% faster regression cycles.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Worth a short call to pick one service and see what comes back?</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Max, your keynote on applying code simplicity to AI coding agents is close to the problem I work on: keeping agent-written code reviewable.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Max. Your point that clearly expressing requirements and giving feedback are becoming core engineering skills with coding agents matches what we see: the teams getting value write tight task specs and let the agent run the build and tests before anyone reviews. I'd value 20 minutes on where you think delegated agents break down in a large codebase, and I can share what we've learned from test-generation work in return.</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Technical evaluator and public voice on DevEx: lead with his own argument, paraphrased</w:t>
                  </w:r>
                </w:p>
                <w:p>
                  <w:pPr>
                    <w:spacing w:before="0" w:after="8" w:line="269" w:lineRule="auto"/>
                  </w:pPr>
                  <w:r>
                    <w:rPr>
                      <w:rFonts w:ascii="Arial" w:hAnsi="Arial" w:cs="Arial" w:eastAsia="Arial"/>
                      <w:b w:val="0"/>
                      <w:i w:val="0"/>
                      <w:color w:val="6B7280"/>
                      <w:sz w:val="16"/>
                    </w:rPr>
                    <w:t>- Keep it practitioner level, no exec framing</w:t>
                  </w:r>
                </w:p>
                <w:p>
                  <w:pPr>
                    <w:spacing w:before="0" w:after="8" w:line="269" w:lineRule="auto"/>
                  </w:pPr>
                  <w:r>
                    <w:rPr>
                      <w:rFonts w:ascii="Arial" w:hAnsi="Arial" w:cs="Arial" w:eastAsia="Arial"/>
                      <w:b w:val="0"/>
                      <w:i w:val="0"/>
                      <w:color w:val="6B7280"/>
                      <w:sz w:val="16"/>
                    </w:rPr>
                    <w:t>- LinkedIn follow-up is sendable</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[8][18][19]</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Jennifer Honermann</w:t>
            </w:r>
            <w:r>
              <w:rPr>
                <w:rFonts w:ascii="Arial" w:hAnsi="Arial" w:cs="Arial" w:eastAsia="Arial"/>
                <w:b/>
                <w:i w:val="0"/>
                <w:color w:val="1E40AF"/>
                <w:sz w:val="16"/>
              </w:rPr>
              <w:t xml:space="preserve">   Economic buyer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Capital One</w:t>
            </w:r>
          </w:p>
          <w:p>
            <w:pPr>
              <w:spacing w:before="0" w:after="40" w:line="269" w:lineRule="auto"/>
            </w:pPr>
            <w:r>
              <w:rPr>
                <w:rFonts w:ascii="Arial" w:hAnsi="Arial" w:cs="Arial" w:eastAsia="Arial"/>
                <w:b w:val="0"/>
                <w:i w:val="0"/>
                <w:color w:val="1F2937"/>
                <w:sz w:val="22"/>
              </w:rPr>
              <w:t>Hi Jennifer,</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Congrats on the move to VP of Product Management. You mentioned hiring product leaders to solve developer problems, which suggests the developer experience roadmap is about to grow.</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One item I'd expect on it soon: with engineers already using agentic coding tools, deciding which chores should run as delegated work instead of interactive sessions. Devin takes a migration or upgrade ticket, runs it in its own environment and returns a reviewable PR. Nubank reports an 8x engineering time efficiency gain.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Could we find 15 minutes in the next couple of weeks?</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Jennifer, congrats on the promotion after 15 years at Capital One. I work with developer experience teams on which engineering chores to hand to autonomous agents.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Jennifer. Since you're building out a product team for developer problems, one pattern from other large engineering orgs: the first agent use cases that stick have a clear definition of done, like dependency upgrades, test backfills and security fixes, because the pipeline can judge the result. Product tends to own picking that list more than engineering does. If helpful, I can share how a couple of banks scoped theirs. Is a short call this month realistic?</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New VP and hiring: frame as roadmap input, not a tool pitch</w:t>
                  </w:r>
                </w:p>
                <w:p>
                  <w:pPr>
                    <w:spacing w:before="0" w:after="8" w:line="269" w:lineRule="auto"/>
                  </w:pPr>
                  <w:r>
                    <w:rPr>
                      <w:rFonts w:ascii="Arial" w:hAnsi="Arial" w:cs="Arial" w:eastAsia="Arial"/>
                      <w:b w:val="0"/>
                      <w:i w:val="0"/>
                      <w:color w:val="6B7280"/>
                      <w:sz w:val="16"/>
                    </w:rPr>
                    <w:t>- Engineers already have agentic coding tools; do not ask if they have tried agents</w:t>
                  </w:r>
                </w:p>
                <w:p>
                  <w:pPr>
                    <w:spacing w:before="0" w:after="8" w:line="269" w:lineRule="auto"/>
                  </w:pPr>
                  <w:r>
                    <w:rPr>
                      <w:rFonts w:ascii="Arial" w:hAnsi="Arial" w:cs="Arial" w:eastAsia="Arial"/>
                      <w:b w:val="0"/>
                      <w:i w:val="0"/>
                      <w:color w:val="6B7280"/>
                      <w:sz w:val="16"/>
                    </w:rPr>
                    <w:t>- LinkedIn follow-up is sendable</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[2][20][21]</w:t>
            </w:r>
          </w:p>
        </w:tc>
      </w:tr>
    </w:tbl>
    <w:p>
      <w:pPr>
        <w:spacing w:after="200"/>
      </w:pPr>
    </w:p>
    <w:tbl>
      <w:tblPr>
        <w:tblW w:type="dxa" w:w="10080"/>
        <w:tblLayout w:type="fixed"/>
        <w:tblLook w:firstColumn="1" w:firstRow="0" w:lastColumn="0" w:lastRow="0" w:noHBand="0" w:noVBand="1" w:val="04A0"/>
      </w:tblPr>
      <w:tblGrid>
        <w:gridCol w:w="10080"/>
      </w:tblGrid>
      <w:tr>
        <w:tc>
          <w:tcPr>
            <w:tcW w:w="10080" w:type="dxa"/>
            <w:tcMar>
              <w:top w:w="80" w:type="dxa"/>
              <w:left w:w="120" w:type="dxa"/>
              <w:bottom w:w="80" w:type="dxa"/>
              <w:right w:w="120" w:type="dxa"/>
            </w:tcMar>
            <w:shd w:fill="F8FAFC" w:val="clear"/>
            <w:tcBorders>
              <w:top w:val="single" w:sz="4" w:color="E5E7EB" w:space="0"/>
              <w:left w:val="single" w:sz="16" w:color="1E40AF" w:space="0"/>
              <w:bottom w:val="single" w:sz="4" w:color="E5E7EB" w:space="0"/>
              <w:right w:val="single" w:sz="4" w:color="E5E7EB" w:space="0"/>
            </w:tcBorders>
          </w:tcPr>
          <w:p>
            <w:pPr>
              <w:spacing w:before="0" w:after="40" w:line="269" w:lineRule="auto"/>
            </w:pPr>
            <w:r/>
            <w:r>
              <w:rPr>
                <w:rFonts w:ascii="Arial" w:hAnsi="Arial" w:cs="Arial" w:eastAsia="Arial"/>
                <w:b/>
                <w:i w:val="0"/>
                <w:color w:val="1F2937"/>
                <w:sz w:val="26"/>
              </w:rPr>
              <w:t>Jason Strle</w:t>
            </w:r>
            <w:r>
              <w:rPr>
                <w:rFonts w:ascii="Arial" w:hAnsi="Arial" w:cs="Arial" w:eastAsia="Arial"/>
                <w:b/>
                <w:i w:val="0"/>
                <w:color w:val="1E40AF"/>
                <w:sz w:val="16"/>
              </w:rPr>
              <w:t xml:space="preserve">   Economic buyer</w:t>
            </w:r>
          </w:p>
          <w:p>
            <w:pPr>
              <w:spacing w:before="0" w:after="10" w:line="269" w:lineRule="auto"/>
            </w:pPr>
            <w:r>
              <w:rPr>
                <w:rFonts w:ascii="Arial" w:hAnsi="Arial" w:cs="Arial" w:eastAsia="Arial"/>
                <w:b/>
                <w:i w:val="0"/>
                <w:color w:val="6B7280"/>
                <w:sz w:val="18"/>
              </w:rPr>
              <w:t>Email</w:t>
            </w:r>
          </w:p>
          <w:p>
            <w:pPr>
              <w:spacing w:before="0" w:after="20" w:line="269" w:lineRule="auto"/>
            </w:pPr>
            <w:r>
              <w:rPr>
                <w:rFonts w:ascii="Arial" w:hAnsi="Arial" w:cs="Arial" w:eastAsia="Arial"/>
                <w:b/>
                <w:i w:val="0"/>
                <w:color w:val="6B7280"/>
                <w:sz w:val="20"/>
              </w:rPr>
              <w:t xml:space="preserve">Subject: </w:t>
            </w:r>
            <w:r>
              <w:rPr>
                <w:rFonts w:ascii="Arial" w:hAnsi="Arial" w:cs="Arial" w:eastAsia="Arial"/>
                <w:b/>
                <w:i w:val="0"/>
                <w:color w:val="1F2937"/>
                <w:sz w:val="22"/>
              </w:rPr>
              <w:t>Cognition &lt;&gt; Capital One</w:t>
            </w:r>
          </w:p>
          <w:p>
            <w:pPr>
              <w:spacing w:before="0" w:after="40" w:line="269" w:lineRule="auto"/>
            </w:pPr>
            <w:r>
              <w:rPr>
                <w:rFonts w:ascii="Arial" w:hAnsi="Arial" w:cs="Arial" w:eastAsia="Arial"/>
                <w:b w:val="0"/>
                <w:i w:val="0"/>
                <w:color w:val="1F2937"/>
                <w:sz w:val="22"/>
              </w:rPr>
              <w:t>Hi Jason,</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With half of new Discover originations already on Capital One technology and the back book scheduled for the first quarter of 2027, the hardest migration waves are the ones still ahead.</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Those waves usually hide a long tail of service rewrites, interface changes and test updates that compete with roadmap work for the same engineers. Devin takes that remainder as scoped, reviewable PRs so your teams set direction instead of grinding through conversions. Itaú ran a .NET to Java migration of 59 services 6x faster with it.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Open to a short call on how the remaining waves could be split?</w:t>
            </w:r>
          </w:p>
          <w:p>
            <w:pPr>
              <w:spacing w:before="0" w:after="40" w:line="269" w:lineRule="auto"/>
            </w:pPr>
            <w:r>
              <w:rPr>
                <w:rFonts w:ascii="Arial" w:hAnsi="Arial" w:cs="Arial" w:eastAsia="Arial"/>
                <w:b w:val="0"/>
                <w:i w:val="0"/>
                <w:color w:val="1F2937"/>
                <w:sz w:val="22"/>
              </w:rPr>
              <w:t xml:space="preserve"> </w:t>
            </w:r>
          </w:p>
          <w:p>
            <w:pPr>
              <w:spacing w:before="0" w:after="40" w:line="269" w:lineRule="auto"/>
            </w:pPr>
            <w:r>
              <w:rPr>
                <w:rFonts w:ascii="Arial" w:hAnsi="Arial" w:cs="Arial" w:eastAsia="Arial"/>
                <w:b w:val="0"/>
                <w:i w:val="0"/>
                <w:color w:val="1F2937"/>
                <w:sz w:val="22"/>
              </w:rPr>
              <w:t>Best,</w:t>
            </w:r>
          </w:p>
          <w:p>
            <w:pPr>
              <w:spacing w:before="0" w:after="20" w:line="269" w:lineRule="auto"/>
            </w:pPr>
            <w:r>
              <w:rPr>
                <w:rFonts w:ascii="Arial" w:hAnsi="Arial" w:cs="Arial" w:eastAsia="Arial"/>
                <w:b/>
                <w:i w:val="0"/>
                <w:color w:val="6B7280"/>
                <w:sz w:val="18"/>
              </w:rPr>
              <w:t>LinkedIn connection note</w:t>
            </w:r>
          </w:p>
          <w:p>
            <w:pPr>
              <w:spacing w:before="0" w:after="40" w:line="269" w:lineRule="auto"/>
            </w:pPr>
            <w:r>
              <w:rPr>
                <w:rFonts w:ascii="Arial" w:hAnsi="Arial" w:cs="Arial" w:eastAsia="Arial"/>
                <w:b w:val="0"/>
                <w:i w:val="0"/>
                <w:color w:val="1F2937"/>
                <w:sz w:val="20"/>
              </w:rPr>
              <w:t>Hi Jason, I work with bank technology leaders on large platform migrations, where autonomous agents take on the conversion backlog. Would be glad to connect.</w:t>
            </w:r>
          </w:p>
          <w:p>
            <w:pPr>
              <w:spacing w:before="0" w:after="20" w:line="269" w:lineRule="auto"/>
            </w:pPr>
            <w:r>
              <w:rPr>
                <w:rFonts w:ascii="Arial" w:hAnsi="Arial" w:cs="Arial" w:eastAsia="Arial"/>
                <w:b/>
                <w:i w:val="0"/>
                <w:color w:val="6B7280"/>
                <w:sz w:val="18"/>
              </w:rPr>
              <w:t>LinkedIn follow-up</w:t>
            </w:r>
          </w:p>
          <w:p>
            <w:pPr>
              <w:spacing w:before="0" w:after="40" w:line="269" w:lineRule="auto"/>
            </w:pPr>
            <w:r>
              <w:rPr>
                <w:rFonts w:ascii="Arial" w:hAnsi="Arial" w:cs="Arial" w:eastAsia="Arial"/>
                <w:b w:val="0"/>
                <w:i w:val="0"/>
                <w:color w:val="1F2937"/>
                <w:sz w:val="20"/>
              </w:rPr>
              <w:t>Thanks for connecting, Jason. Integrations like Discover tend to leave a long remainder after the headline cutover: retiring duplicate services, updating interfaces and rebuilding the tests that prove nothing broke. That work is well defined, which is why it suits delegation to agents that open PRs your engineers review. If it would help planning for the back book move, I can share how other banks sequenced that remainder work. Would a brief conversation in the coming weeks make sense?</w:t>
            </w:r>
          </w:p>
          <w:tbl>
            <w:tblPr>
              <w:tblW w:type="dxa" w:w="9800"/>
              <w:tblLayout w:type="fixed"/>
              <w:tblLook w:firstColumn="1" w:firstRow="0" w:lastColumn="0" w:lastRow="0" w:noHBand="0" w:noVBand="1" w:val="04A0"/>
            </w:tblPr>
            <w:tblGrid>
              <w:gridCol w:w="9800"/>
            </w:tblGrid>
            <w:tr>
              <w:tc>
                <w:tcPr>
                  <w:tcW w:w="9800" w:type="dxa"/>
                  <w:tcMar>
                    <w:top w:w="60" w:type="dxa"/>
                    <w:left w:w="100" w:type="dxa"/>
                    <w:bottom w:w="60" w:type="dxa"/>
                    <w:right w:w="100" w:type="dxa"/>
                  </w:tcMar>
                  <w:shd w:fill="F3F4F6" w:val="clear"/>
                  <w:tcBorders>
                    <w:top w:val="single" w:sz="4" w:color="E5E7EB" w:space="0"/>
                    <w:left w:val="single" w:sz="4" w:color="E5E7EB" w:space="0"/>
                    <w:bottom w:val="single" w:sz="4" w:color="E5E7EB" w:space="0"/>
                    <w:right w:val="single" w:sz="4" w:color="E5E7EB" w:space="0"/>
                  </w:tcBorders>
                </w:tcPr>
                <w:p>
                  <w:pPr>
                    <w:spacing w:before="0" w:after="20" w:line="269" w:lineRule="auto"/>
                  </w:pPr>
                  <w:r>
                    <w:rPr>
                      <w:rFonts w:ascii="Arial" w:hAnsi="Arial" w:cs="Arial" w:eastAsia="Arial"/>
                      <w:b/>
                      <w:i w:val="0"/>
                      <w:color w:val="6B7280"/>
                      <w:sz w:val="16"/>
                    </w:rPr>
                    <w:t>Send notes  ·  rep only, never sent</w:t>
                  </w:r>
                </w:p>
                <w:p>
                  <w:pPr>
                    <w:spacing w:before="0" w:after="8" w:line="269" w:lineRule="auto"/>
                  </w:pPr>
                  <w:r>
                    <w:rPr>
                      <w:rFonts w:ascii="Arial" w:hAnsi="Arial" w:cs="Arial" w:eastAsia="Arial"/>
                      <w:b w:val="0"/>
                      <w:i w:val="0"/>
                      <w:color w:val="6B7280"/>
                      <w:sz w:val="16"/>
                    </w:rPr>
                    <w:t>- Economic buyer for Discover technology: mandate plus proof, no product tour</w:t>
                  </w:r>
                </w:p>
                <w:p>
                  <w:pPr>
                    <w:spacing w:before="0" w:after="8" w:line="269" w:lineRule="auto"/>
                  </w:pPr>
                  <w:r>
                    <w:rPr>
                      <w:rFonts w:ascii="Arial" w:hAnsi="Arial" w:cs="Arial" w:eastAsia="Arial"/>
                      <w:b w:val="0"/>
                      <w:i w:val="0"/>
                      <w:color w:val="6B7280"/>
                      <w:sz w:val="16"/>
                    </w:rPr>
                    <w:t>- Exec unlikely to read LinkedIn; email first, LinkedIn note optional</w:t>
                  </w:r>
                </w:p>
                <w:p>
                  <w:pPr>
                    <w:spacing w:before="0" w:after="8" w:line="269" w:lineRule="auto"/>
                  </w:pPr>
                  <w:r>
                    <w:rPr>
                      <w:rFonts w:ascii="Arial" w:hAnsi="Arial" w:cs="Arial" w:eastAsia="Arial"/>
                      <w:b w:val="0"/>
                      <w:i w:val="0"/>
                      <w:color w:val="6B7280"/>
                      <w:sz w:val="16"/>
                    </w:rPr>
                    <w:t>- No personal hook found; anchored on the Discover migration signal</w:t>
                  </w:r>
                </w:p>
                <w:p>
                  <w:pPr>
                    <w:spacing w:before="0" w:after="8" w:line="269" w:lineRule="auto"/>
                  </w:pPr>
                  <w:r>
                    <w:rPr>
                      <w:rFonts w:ascii="Arial" w:hAnsi="Arial" w:cs="Arial" w:eastAsia="Arial"/>
                      <w:b w:val="0"/>
                      <w:i w:val="0"/>
                      <w:color w:val="6B7280"/>
                      <w:sz w:val="16"/>
                    </w:rPr>
                    <w:t>- Do not mention synergy dollar targets</w:t>
                  </w:r>
                </w:p>
              </w:tc>
            </w:tr>
          </w:tbl>
          <w:p/>
          <w:p>
            <w:pPr>
              <w:spacing w:before="0" w:after="20" w:line="269" w:lineRule="auto"/>
            </w:pPr>
            <w:r>
              <w:rPr>
                <w:rFonts w:ascii="Arial" w:hAnsi="Arial" w:cs="Arial" w:eastAsia="Arial"/>
                <w:b w:val="0"/>
                <w:i w:val="0"/>
                <w:color w:val="6B7280"/>
                <w:sz w:val="16"/>
              </w:rPr>
              <w:t xml:space="preserve">Built from: </w:t>
            </w:r>
            <w:r>
              <w:rPr>
                <w:rFonts w:ascii="Arial" w:hAnsi="Arial" w:cs="Arial" w:eastAsia="Arial"/>
                <w:b w:val="0"/>
                <w:i w:val="0"/>
                <w:color w:val="6B7280"/>
                <w:sz w:val="16"/>
              </w:rPr>
              <w:t xml:space="preserve"> [12][17]</w:t>
            </w:r>
          </w:p>
        </w:tc>
      </w:tr>
    </w:tbl>
    <w:p>
      <w:pPr>
        <w:spacing w:after="200"/>
      </w:pPr>
    </w:p>
    <w:p>
      <w:pPr>
        <w:spacing w:before="200" w:after="80"/>
      </w:pPr>
      <w:r>
        <w:rPr>
          <w:rFonts w:ascii="Arial" w:hAnsi="Arial" w:cs="Arial" w:eastAsia="Arial"/>
          <w:b/>
          <w:i w:val="0"/>
          <w:color w:val="1F2937"/>
          <w:sz w:val="24"/>
        </w:rPr>
        <w:t>ABM themes</w:t>
      </w:r>
    </w:p>
    <w:p>
      <w:pPr>
        <w:spacing w:after="120"/>
      </w:pPr>
      <w:r>
        <w:rPr>
          <w:rFonts w:ascii="Arial" w:hAnsi="Arial" w:cs="Arial" w:eastAsia="Arial"/>
          <w:b w:val="0"/>
          <w:i w:val="0"/>
          <w:color w:val="1F2937"/>
          <w:sz w:val="20"/>
        </w:rPr>
        <w:t>Patch every vuln across 30k repos: agent-written fixes through existing pipeline guardrails.</w:t>
      </w:r>
      <w:r>
        <w:rPr>
          <w:rFonts w:ascii="Arial" w:hAnsi="Arial" w:cs="Arial" w:eastAsia="Arial"/>
          <w:b w:val="0"/>
          <w:i w:val="0"/>
          <w:color w:val="6B7280"/>
          <w:sz w:val="16"/>
        </w:rPr>
        <w:t xml:space="preserve"> [3]</w:t>
      </w:r>
    </w:p>
    <w:p>
      <w:pPr>
        <w:spacing w:after="120"/>
      </w:pPr>
      <w:r>
        <w:rPr>
          <w:rFonts w:ascii="Arial" w:hAnsi="Arial" w:cs="Arial" w:eastAsia="Arial"/>
          <w:b w:val="0"/>
          <w:i w:val="0"/>
          <w:color w:val="1F2937"/>
          <w:sz w:val="20"/>
        </w:rPr>
        <w:t>Beyond the IDE: delegated, governed agent work measured by the same AI-ROI telemetry.</w:t>
      </w:r>
      <w:r>
        <w:rPr>
          <w:rFonts w:ascii="Arial" w:hAnsi="Arial" w:cs="Arial" w:eastAsia="Arial"/>
          <w:b w:val="0"/>
          <w:i w:val="0"/>
          <w:color w:val="6B7280"/>
          <w:sz w:val="16"/>
        </w:rPr>
        <w:t xml:space="preserve"> [1]</w:t>
      </w:r>
    </w:p>
    <w:p>
      <w:pPr>
        <w:spacing w:after="120"/>
      </w:pPr>
      <w:r>
        <w:rPr>
          <w:rFonts w:ascii="Arial" w:hAnsi="Arial" w:cs="Arial" w:eastAsia="Arial"/>
          <w:b w:val="0"/>
          <w:i w:val="0"/>
          <w:color w:val="1F2937"/>
          <w:sz w:val="20"/>
        </w:rPr>
        <w:t>Discover integration: migration remainder work before the Q1 2027 back-book move.</w:t>
      </w:r>
      <w:r>
        <w:rPr>
          <w:rFonts w:ascii="Arial" w:hAnsi="Arial" w:cs="Arial" w:eastAsia="Arial"/>
          <w:b w:val="0"/>
          <w:i w:val="0"/>
          <w:color w:val="6B7280"/>
          <w:sz w:val="16"/>
        </w:rPr>
        <w:t xml:space="preserve"> [12]</w:t>
      </w:r>
    </w:p>
    <w:p>
      <w:pPr>
        <w:pageBreakBefore/>
        <w:spacing w:before="80" w:after="80"/>
      </w:pPr>
      <w:r>
        <w:rPr>
          <w:rFonts w:ascii="Arial" w:hAnsi="Arial" w:cs="Arial" w:eastAsia="Arial"/>
          <w:b/>
          <w:i w:val="0"/>
          <w:color w:val="1F2937"/>
          <w:sz w:val="24"/>
        </w:rPr>
        <w:t>Wider buying center</w:t>
      </w:r>
    </w:p>
    <w:tbl>
      <w:tblPr>
        <w:tblW w:type="dxa" w:w="10080"/>
        <w:tblLayout w:type="fixed"/>
        <w:tblLook w:firstColumn="1" w:firstRow="0" w:lastColumn="0" w:lastRow="0" w:noHBand="0" w:noVBand="1" w:val="04A0"/>
      </w:tblPr>
      <w:tblGrid>
        <w:gridCol w:w="2000"/>
        <w:gridCol w:w="2600"/>
        <w:gridCol w:w="2000"/>
        <w:gridCol w:w="1880"/>
        <w:gridCol w:w="1600"/>
      </w:tblGrid>
      <w:tr>
        <w:tc>
          <w:tcPr>
            <w:tcW w:w="200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Name</w:t>
            </w:r>
          </w:p>
        </w:tc>
        <w:tc>
          <w:tcPr>
            <w:tcW w:w="260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Title</w:t>
            </w:r>
          </w:p>
        </w:tc>
        <w:tc>
          <w:tcPr>
            <w:tcW w:w="200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Team</w:t>
            </w:r>
          </w:p>
        </w:tc>
        <w:tc>
          <w:tcPr>
            <w:tcW w:w="188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Deal role</w:t>
            </w:r>
          </w:p>
        </w:tc>
        <w:tc>
          <w:tcPr>
            <w:tcW w:w="1600" w:type="dxa"/>
            <w:tcMar>
              <w:top w:w="30" w:type="dxa"/>
              <w:left w:w="60" w:type="dxa"/>
              <w:bottom w:w="30" w:type="dxa"/>
              <w:right w:w="60" w:type="dxa"/>
            </w:tcMar>
            <w:shd w:fill="F8FAFC" w:val="clear"/>
            <w:tcBorders>
              <w:top w:val="nil"/>
              <w:left w:val="nil"/>
              <w:right w:val="nil"/>
              <w:bottom w:val="single" w:sz="4" w:color="E5E7EB" w:space="0"/>
            </w:tcBorders>
          </w:tcPr>
          <w:p>
            <w:r/>
            <w:r>
              <w:rPr>
                <w:rFonts w:ascii="Arial" w:hAnsi="Arial" w:cs="Arial" w:eastAsia="Arial"/>
                <w:b/>
                <w:i w:val="0"/>
                <w:color w:val="6B7280"/>
                <w:sz w:val="16"/>
              </w:rPr>
              <w:t>LinkedIn</w:t>
            </w:r>
          </w:p>
        </w:tc>
      </w:tr>
      <w:tr>
        <w:tc>
          <w:tcPr>
            <w:tcW w:w="20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i w:val="0"/>
                <w:color w:val="1F2937"/>
                <w:sz w:val="16"/>
              </w:rPr>
              <w:t>Chris Nims</w:t>
            </w:r>
          </w:p>
        </w:tc>
        <w:tc>
          <w:tcPr>
            <w:tcW w:w="26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Chief Information Security Officer</w:t>
            </w:r>
          </w:p>
        </w:tc>
        <w:tc>
          <w:tcPr>
            <w:tcW w:w="20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Cybersecurity</w:t>
            </w:r>
          </w:p>
        </w:tc>
        <w:tc>
          <w:tcPr>
            <w:tcW w:w="188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Gatekeeper</w:t>
            </w:r>
          </w:p>
        </w:tc>
        <w:tc>
          <w:tcPr>
            <w:tcW w:w="16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w:t>
            </w:r>
          </w:p>
        </w:tc>
      </w:tr>
      <w:tr>
        <w:tc>
          <w:tcPr>
            <w:tcW w:w="20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i w:val="0"/>
                <w:color w:val="1F2937"/>
                <w:sz w:val="16"/>
              </w:rPr>
              <w:t>Max Kanat-Alexander</w:t>
            </w:r>
          </w:p>
        </w:tc>
        <w:tc>
          <w:tcPr>
            <w:tcW w:w="26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Executive Distinguished Engineer</w:t>
            </w:r>
          </w:p>
        </w:tc>
        <w:tc>
          <w:tcPr>
            <w:tcW w:w="20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Developer productivity</w:t>
            </w:r>
          </w:p>
        </w:tc>
        <w:tc>
          <w:tcPr>
            <w:tcW w:w="188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Technical evaluator</w:t>
            </w:r>
          </w:p>
        </w:tc>
        <w:tc>
          <w:tcPr>
            <w:tcW w:w="1600" w:type="dxa"/>
            <w:tcMar>
              <w:top w:w="30" w:type="dxa"/>
              <w:left w:w="60" w:type="dxa"/>
              <w:bottom w:w="30" w:type="dxa"/>
              <w:right w:w="60" w:type="dxa"/>
            </w:tcMar>
            <w:shd w:fill="FFFFFF" w:val="clear"/>
            <w:tcBorders>
              <w:top w:val="nil"/>
              <w:left w:val="nil"/>
              <w:right w:val="nil"/>
              <w:bottom w:val="single" w:sz="4" w:color="E5E7EB" w:space="0"/>
            </w:tcBorders>
          </w:tcPr>
          <w:p>
            <w:r/>
            <w:r>
              <w:rPr>
                <w:rFonts w:ascii="Arial" w:hAnsi="Arial" w:cs="Arial" w:eastAsia="Arial"/>
                <w:b w:val="0"/>
                <w:i w:val="0"/>
                <w:color w:val="6B7280"/>
                <w:sz w:val="16"/>
              </w:rPr>
              <w:t>—</w:t>
            </w:r>
          </w:p>
        </w:tc>
      </w:tr>
    </w:tbl>
    <w:p>
      <w:pPr>
        <w:spacing w:before="200" w:after="80"/>
      </w:pPr>
      <w:r>
        <w:rPr>
          <w:rFonts w:ascii="Arial" w:hAnsi="Arial" w:cs="Arial" w:eastAsia="Arial"/>
          <w:b/>
          <w:i w:val="0"/>
          <w:color w:val="1F2937"/>
          <w:sz w:val="24"/>
        </w:rPr>
        <w:t>Sources</w:t>
      </w:r>
    </w:p>
    <w:p>
      <w:pPr>
        <w:spacing w:after="40"/>
      </w:pPr>
      <w:r>
        <w:rPr>
          <w:rFonts w:ascii="Arial" w:hAnsi="Arial" w:cs="Arial" w:eastAsia="Arial"/>
          <w:b w:val="0"/>
          <w:i w:val="0"/>
          <w:color w:val="6B7280"/>
          <w:sz w:val="16"/>
        </w:rPr>
        <w:t xml:space="preserve">1. </w:t>
      </w:r>
      <w:hyperlink r:id="rId9">
        <w:r>
          <w:rPr>
            <w:rFonts w:ascii="Arial" w:hAnsi="Arial" w:cs="Arial" w:eastAsia="Arial"/>
            <w:sz w:val="18"/>
            <w:color w:val="0563C1"/>
            <w:u w:val="single"/>
          </w:rPr>
          <w:t xml:space="preserve">Goutham Kadhaba</w:t>
        </w:r>
      </w:hyperlink>
      <w:r>
        <w:rPr>
          <w:rFonts w:ascii="Arial" w:hAnsi="Arial" w:cs="Arial" w:eastAsia="Arial"/>
          <w:b w:val="0"/>
          <w:i w:val="0"/>
          <w:color w:val="6B7280"/>
          <w:sz w:val="16"/>
        </w:rPr>
        <w:t xml:space="preserve">  — published 2026-08-29, retrieved 2026-10-09</w:t>
      </w:r>
    </w:p>
    <w:p>
      <w:pPr>
        <w:spacing w:after="40"/>
      </w:pPr>
      <w:r>
        <w:rPr>
          <w:rFonts w:ascii="Arial" w:hAnsi="Arial" w:cs="Arial" w:eastAsia="Arial"/>
          <w:b w:val="0"/>
          <w:i w:val="0"/>
          <w:color w:val="6B7280"/>
          <w:sz w:val="16"/>
        </w:rPr>
        <w:t xml:space="preserve">2. </w:t>
      </w:r>
      <w:hyperlink r:id="rId13">
        <w:r>
          <w:rPr>
            <w:rFonts w:ascii="Arial" w:hAnsi="Arial" w:cs="Arial" w:eastAsia="Arial"/>
            <w:sz w:val="18"/>
            <w:color w:val="0563C1"/>
            <w:u w:val="single"/>
          </w:rPr>
          <w:t xml:space="preserve">Chris Tyler's Post - LinkedIn</w:t>
        </w:r>
      </w:hyperlink>
      <w:r>
        <w:rPr>
          <w:rFonts w:ascii="Arial" w:hAnsi="Arial" w:cs="Arial" w:eastAsia="Arial"/>
          <w:b w:val="0"/>
          <w:i w:val="0"/>
          <w:color w:val="6B7280"/>
          <w:sz w:val="16"/>
        </w:rPr>
        <w:t xml:space="preserve">  — published 2026-06-19, retrieved 2026-10-09</w:t>
      </w:r>
    </w:p>
    <w:p>
      <w:pPr>
        <w:spacing w:after="40"/>
      </w:pPr>
      <w:r>
        <w:rPr>
          <w:rFonts w:ascii="Arial" w:hAnsi="Arial" w:cs="Arial" w:eastAsia="Arial"/>
          <w:b w:val="0"/>
          <w:i w:val="0"/>
          <w:color w:val="6B7280"/>
          <w:sz w:val="16"/>
        </w:rPr>
        <w:t xml:space="preserve">3. </w:t>
      </w:r>
      <w:hyperlink r:id="rId14">
        <w:r>
          <w:rPr>
            <w:rFonts w:ascii="Arial" w:hAnsi="Arial" w:cs="Arial" w:eastAsia="Arial"/>
            <w:sz w:val="18"/>
            <w:color w:val="0563C1"/>
            <w:u w:val="single"/>
          </w:rPr>
          <w:t xml:space="preserve">Is AI changing how we think about technical debt? Going forward:</w:t>
        </w:r>
      </w:hyperlink>
      <w:r>
        <w:rPr>
          <w:rFonts w:ascii="Arial" w:hAnsi="Arial" w:cs="Arial" w:eastAsia="Arial"/>
          <w:b w:val="0"/>
          <w:i w:val="0"/>
          <w:color w:val="6B7280"/>
          <w:sz w:val="16"/>
        </w:rPr>
        <w:t xml:space="preserve">  — published 2026-07-26, retrieved 2026-10-09</w:t>
      </w:r>
    </w:p>
    <w:p>
      <w:pPr>
        <w:spacing w:after="40"/>
      </w:pPr>
      <w:r>
        <w:rPr>
          <w:rFonts w:ascii="Arial" w:hAnsi="Arial" w:cs="Arial" w:eastAsia="Arial"/>
          <w:b w:val="0"/>
          <w:i w:val="0"/>
          <w:color w:val="6B7280"/>
          <w:sz w:val="16"/>
        </w:rPr>
        <w:t xml:space="preserve">4. </w:t>
      </w:r>
      <w:r>
        <w:rPr>
          <w:rFonts w:ascii="Arial" w:hAnsi="Arial" w:cs="Arial" w:eastAsia="Arial"/>
          <w:b w:val="0"/>
          <w:i w:val="0"/>
          <w:color w:val="6B7280"/>
          <w:sz w:val="16"/>
        </w:rPr>
        <w:t>Apollo organization record: Capital One</w:t>
      </w:r>
      <w:r>
        <w:rPr>
          <w:rFonts w:ascii="Arial" w:hAnsi="Arial" w:cs="Arial" w:eastAsia="Arial"/>
          <w:b w:val="0"/>
          <w:i w:val="0"/>
          <w:color w:val="6B7280"/>
          <w:sz w:val="16"/>
        </w:rPr>
        <w:t xml:space="preserve">  — retrieved 2026-10-09</w:t>
      </w:r>
    </w:p>
    <w:p>
      <w:pPr>
        <w:spacing w:after="40"/>
      </w:pPr>
      <w:r>
        <w:rPr>
          <w:rFonts w:ascii="Arial" w:hAnsi="Arial" w:cs="Arial" w:eastAsia="Arial"/>
          <w:b w:val="0"/>
          <w:i w:val="0"/>
          <w:color w:val="6B7280"/>
          <w:sz w:val="16"/>
        </w:rPr>
        <w:t xml:space="preserve">5. </w:t>
      </w:r>
      <w:hyperlink r:id="rId15">
        <w:r>
          <w:rPr>
            <w:rFonts w:ascii="Arial" w:hAnsi="Arial" w:cs="Arial" w:eastAsia="Arial"/>
            <w:sz w:val="18"/>
            <w:color w:val="0563C1"/>
            <w:u w:val="single"/>
          </w:rPr>
          <w:t xml:space="preserve">Scaling Enterprise Testing on Kubernetes with Argo · DevFeed</w:t>
        </w:r>
      </w:hyperlink>
      <w:r>
        <w:rPr>
          <w:rFonts w:ascii="Arial" w:hAnsi="Arial" w:cs="Arial" w:eastAsia="Arial"/>
          <w:b w:val="0"/>
          <w:i w:val="0"/>
          <w:color w:val="6B7280"/>
          <w:sz w:val="16"/>
        </w:rPr>
        <w:t xml:space="preserve">  — published 2026-09-18, retrieved 2026-10-09</w:t>
      </w:r>
    </w:p>
    <w:p>
      <w:pPr>
        <w:spacing w:after="40"/>
      </w:pPr>
      <w:r>
        <w:rPr>
          <w:rFonts w:ascii="Arial" w:hAnsi="Arial" w:cs="Arial" w:eastAsia="Arial"/>
          <w:b w:val="0"/>
          <w:i w:val="0"/>
          <w:color w:val="6B7280"/>
          <w:sz w:val="16"/>
        </w:rPr>
        <w:t xml:space="preserve">6. </w:t>
      </w:r>
      <w:hyperlink r:id="rId10">
        <w:r>
          <w:rPr>
            <w:rFonts w:ascii="Arial" w:hAnsi="Arial" w:cs="Arial" w:eastAsia="Arial"/>
            <w:sz w:val="18"/>
            <w:color w:val="0563C1"/>
            <w:u w:val="single"/>
          </w:rPr>
          <w:t xml:space="preserve">Mihir Vora</w:t>
        </w:r>
      </w:hyperlink>
      <w:r>
        <w:rPr>
          <w:rFonts w:ascii="Arial" w:hAnsi="Arial" w:cs="Arial" w:eastAsia="Arial"/>
          <w:b w:val="0"/>
          <w:i w:val="0"/>
          <w:color w:val="6B7280"/>
          <w:sz w:val="16"/>
        </w:rPr>
        <w:t xml:space="preserve">  — published 2026-09-07, retrieved 2026-10-09</w:t>
      </w:r>
    </w:p>
    <w:p>
      <w:pPr>
        <w:spacing w:after="40"/>
      </w:pPr>
      <w:r>
        <w:rPr>
          <w:rFonts w:ascii="Arial" w:hAnsi="Arial" w:cs="Arial" w:eastAsia="Arial"/>
          <w:b w:val="0"/>
          <w:i w:val="0"/>
          <w:color w:val="6B7280"/>
          <w:sz w:val="16"/>
        </w:rPr>
        <w:t xml:space="preserve">7. </w:t>
      </w:r>
      <w:hyperlink r:id="rId16">
        <w:r>
          <w:rPr>
            <w:rFonts w:ascii="Arial" w:hAnsi="Arial" w:cs="Arial" w:eastAsia="Arial"/>
            <w:sz w:val="18"/>
            <w:color w:val="0563C1"/>
            <w:u w:val="single"/>
          </w:rPr>
          <w:t xml:space="preserve">We're excited to share our first keynote speaker: Max Kanat-Alexander!</w:t>
        </w:r>
      </w:hyperlink>
      <w:r>
        <w:rPr>
          <w:rFonts w:ascii="Arial" w:hAnsi="Arial" w:cs="Arial" w:eastAsia="Arial"/>
          <w:b w:val="0"/>
          <w:i w:val="0"/>
          <w:color w:val="6B7280"/>
          <w:sz w:val="16"/>
        </w:rPr>
        <w:t xml:space="preserve">  — published 2026-05-19, retrieved 2026-10-09</w:t>
      </w:r>
    </w:p>
    <w:p>
      <w:pPr>
        <w:spacing w:after="40"/>
      </w:pPr>
      <w:r>
        <w:rPr>
          <w:rFonts w:ascii="Arial" w:hAnsi="Arial" w:cs="Arial" w:eastAsia="Arial"/>
          <w:b w:val="0"/>
          <w:i w:val="0"/>
          <w:color w:val="6B7280"/>
          <w:sz w:val="16"/>
        </w:rPr>
        <w:t xml:space="preserve">8. </w:t>
      </w:r>
      <w:hyperlink r:id="rId17">
        <w:r>
          <w:rPr>
            <w:rFonts w:ascii="Arial" w:hAnsi="Arial" w:cs="Arial" w:eastAsia="Arial"/>
            <w:sz w:val="18"/>
            <w:color w:val="0563C1"/>
            <w:u w:val="single"/>
          </w:rPr>
          <w:t xml:space="preserve">How Capital One assesses AI readiness - by Brian Houck</w:t>
        </w:r>
      </w:hyperlink>
      <w:r>
        <w:rPr>
          <w:rFonts w:ascii="Arial" w:hAnsi="Arial" w:cs="Arial" w:eastAsia="Arial"/>
          <w:b w:val="0"/>
          <w:i w:val="0"/>
          <w:color w:val="6B7280"/>
          <w:sz w:val="16"/>
        </w:rPr>
        <w:t xml:space="preserve">  — published 2026-08-26, retrieved 2026-10-09</w:t>
      </w:r>
    </w:p>
    <w:p>
      <w:pPr>
        <w:spacing w:after="40"/>
      </w:pPr>
      <w:r>
        <w:rPr>
          <w:rFonts w:ascii="Arial" w:hAnsi="Arial" w:cs="Arial" w:eastAsia="Arial"/>
          <w:b w:val="0"/>
          <w:i w:val="0"/>
          <w:color w:val="6B7280"/>
          <w:sz w:val="16"/>
        </w:rPr>
        <w:t xml:space="preserve">9. </w:t>
      </w:r>
      <w:hyperlink r:id="rId11">
        <w:r>
          <w:rPr>
            <w:rFonts w:ascii="Arial" w:hAnsi="Arial" w:cs="Arial" w:eastAsia="Arial"/>
            <w:sz w:val="18"/>
            <w:color w:val="0563C1"/>
            <w:u w:val="single"/>
          </w:rPr>
          <w:t xml:space="preserve">jennifer honermann</w:t>
        </w:r>
      </w:hyperlink>
      <w:r>
        <w:rPr>
          <w:rFonts w:ascii="Arial" w:hAnsi="Arial" w:cs="Arial" w:eastAsia="Arial"/>
          <w:b w:val="0"/>
          <w:i w:val="0"/>
          <w:color w:val="6B7280"/>
          <w:sz w:val="16"/>
        </w:rPr>
        <w:t xml:space="preserve">  — published 2026-09-22, retrieved 2026-10-09</w:t>
      </w:r>
    </w:p>
    <w:p>
      <w:pPr>
        <w:spacing w:after="40"/>
      </w:pPr>
      <w:r>
        <w:rPr>
          <w:rFonts w:ascii="Arial" w:hAnsi="Arial" w:cs="Arial" w:eastAsia="Arial"/>
          <w:b w:val="0"/>
          <w:i w:val="0"/>
          <w:color w:val="6B7280"/>
          <w:sz w:val="16"/>
        </w:rPr>
        <w:t xml:space="preserve">10. </w:t>
      </w:r>
      <w:hyperlink r:id="rId12">
        <w:r>
          <w:rPr>
            <w:rFonts w:ascii="Arial" w:hAnsi="Arial" w:cs="Arial" w:eastAsia="Arial"/>
            <w:sz w:val="18"/>
            <w:color w:val="0563C1"/>
            <w:u w:val="single"/>
          </w:rPr>
          <w:t xml:space="preserve">Jason Strle</w:t>
        </w:r>
      </w:hyperlink>
      <w:r>
        <w:rPr>
          <w:rFonts w:ascii="Arial" w:hAnsi="Arial" w:cs="Arial" w:eastAsia="Arial"/>
          <w:b w:val="0"/>
          <w:i w:val="0"/>
          <w:color w:val="6B7280"/>
          <w:sz w:val="16"/>
        </w:rPr>
        <w:t xml:space="preserve">  — published 2026-08-24, retrieved 2026-10-09</w:t>
      </w:r>
    </w:p>
    <w:p>
      <w:pPr>
        <w:spacing w:after="40"/>
      </w:pPr>
      <w:r>
        <w:rPr>
          <w:rFonts w:ascii="Arial" w:hAnsi="Arial" w:cs="Arial" w:eastAsia="Arial"/>
          <w:b w:val="0"/>
          <w:i w:val="0"/>
          <w:color w:val="6B7280"/>
          <w:sz w:val="16"/>
        </w:rPr>
        <w:t xml:space="preserve">11. </w:t>
      </w:r>
      <w:hyperlink r:id="rId18">
        <w:r>
          <w:rPr>
            <w:rFonts w:ascii="Arial" w:hAnsi="Arial" w:cs="Arial" w:eastAsia="Arial"/>
            <w:sz w:val="18"/>
            <w:color w:val="0563C1"/>
            <w:u w:val="single"/>
          </w:rPr>
          <w:t xml:space="preserve">VulnHunter: an open-source, agentic AI code security tool | Capital One Tech</w:t>
        </w:r>
      </w:hyperlink>
      <w:r>
        <w:rPr>
          <w:rFonts w:ascii="Arial" w:hAnsi="Arial" w:cs="Arial" w:eastAsia="Arial"/>
          <w:b w:val="0"/>
          <w:i w:val="0"/>
          <w:color w:val="6B7280"/>
          <w:sz w:val="16"/>
        </w:rPr>
        <w:t xml:space="preserve">  — published 2026-07-16, retrieved 2026-10-09</w:t>
      </w:r>
    </w:p>
    <w:p>
      <w:pPr>
        <w:spacing w:after="40"/>
      </w:pPr>
      <w:r>
        <w:rPr>
          <w:rFonts w:ascii="Arial" w:hAnsi="Arial" w:cs="Arial" w:eastAsia="Arial"/>
          <w:b w:val="0"/>
          <w:i w:val="0"/>
          <w:color w:val="6B7280"/>
          <w:sz w:val="16"/>
        </w:rPr>
        <w:t xml:space="preserve">12. </w:t>
      </w:r>
      <w:hyperlink r:id="rId19">
        <w:r>
          <w:rPr>
            <w:rFonts w:ascii="Arial" w:hAnsi="Arial" w:cs="Arial" w:eastAsia="Arial"/>
            <w:sz w:val="18"/>
            <w:color w:val="0563C1"/>
            <w:u w:val="single"/>
          </w:rPr>
          <w:t xml:space="preserve">Capital One’s $2.5bn Discover payoff is advancing, but the hardest</w:t>
        </w:r>
      </w:hyperlink>
      <w:r>
        <w:rPr>
          <w:rFonts w:ascii="Arial" w:hAnsi="Arial" w:cs="Arial" w:eastAsia="Arial"/>
          <w:b w:val="0"/>
          <w:i w:val="0"/>
          <w:color w:val="6B7280"/>
          <w:sz w:val="16"/>
        </w:rPr>
        <w:t xml:space="preserve">  — published 2026-07-22, retrieved 2026-10-09</w:t>
      </w:r>
    </w:p>
    <w:p>
      <w:pPr>
        <w:spacing w:after="40"/>
      </w:pPr>
      <w:r>
        <w:rPr>
          <w:rFonts w:ascii="Arial" w:hAnsi="Arial" w:cs="Arial" w:eastAsia="Arial"/>
          <w:b w:val="0"/>
          <w:i w:val="0"/>
          <w:color w:val="6B7280"/>
          <w:sz w:val="16"/>
        </w:rPr>
        <w:t xml:space="preserve">13. </w:t>
      </w:r>
      <w:hyperlink r:id="rId20">
        <w:r>
          <w:rPr>
            <w:rFonts w:ascii="Arial" w:hAnsi="Arial" w:cs="Arial" w:eastAsia="Arial"/>
            <w:sz w:val="18"/>
            <w:color w:val="0563C1"/>
            <w:u w:val="single"/>
          </w:rPr>
          <w:t xml:space="preserve">Securing open source software will become increasingly important as the volume and pace of software development continue to accelerate with the rise of AI-powered coding. Here’s why Capital One Ventures is investing …</w:t>
        </w:r>
      </w:hyperlink>
      <w:r>
        <w:rPr>
          <w:rFonts w:ascii="Arial" w:hAnsi="Arial" w:cs="Arial" w:eastAsia="Arial"/>
          <w:b w:val="0"/>
          <w:i w:val="0"/>
          <w:color w:val="6B7280"/>
          <w:sz w:val="16"/>
        </w:rPr>
        <w:t xml:space="preserve">  — published 2026-10-01, retrieved 2026-10-09</w:t>
      </w:r>
    </w:p>
    <w:p>
      <w:pPr>
        <w:spacing w:after="40"/>
      </w:pPr>
      <w:r>
        <w:rPr>
          <w:rFonts w:ascii="Arial" w:hAnsi="Arial" w:cs="Arial" w:eastAsia="Arial"/>
          <w:b w:val="0"/>
          <w:i w:val="0"/>
          <w:color w:val="6B7280"/>
          <w:sz w:val="16"/>
        </w:rPr>
        <w:t xml:space="preserve">14. </w:t>
      </w:r>
      <w:hyperlink r:id="rId21">
        <w:r>
          <w:rPr>
            <w:rFonts w:ascii="Arial" w:hAnsi="Arial" w:cs="Arial" w:eastAsia="Arial"/>
            <w:sz w:val="18"/>
            <w:color w:val="0563C1"/>
            <w:u w:val="single"/>
          </w:rPr>
          <w:t xml:space="preserve">Chris Kohlbeck</w:t>
        </w:r>
      </w:hyperlink>
      <w:r>
        <w:rPr>
          <w:rFonts w:ascii="Arial" w:hAnsi="Arial" w:cs="Arial" w:eastAsia="Arial"/>
          <w:b w:val="0"/>
          <w:i w:val="0"/>
          <w:color w:val="6B7280"/>
          <w:sz w:val="16"/>
        </w:rPr>
        <w:t xml:space="preserve">  — published 2026-09-05, retrieved 2026-10-09</w:t>
      </w:r>
    </w:p>
    <w:p>
      <w:pPr>
        <w:spacing w:after="40"/>
      </w:pPr>
      <w:r>
        <w:rPr>
          <w:rFonts w:ascii="Arial" w:hAnsi="Arial" w:cs="Arial" w:eastAsia="Arial"/>
          <w:b w:val="0"/>
          <w:i w:val="0"/>
          <w:color w:val="6B7280"/>
          <w:sz w:val="16"/>
        </w:rPr>
        <w:t xml:space="preserve">15. </w:t>
      </w:r>
      <w:hyperlink r:id="rId22">
        <w:r>
          <w:rPr>
            <w:rFonts w:ascii="Arial" w:hAnsi="Arial" w:cs="Arial" w:eastAsia="Arial"/>
            <w:sz w:val="18"/>
            <w:color w:val="0563C1"/>
            <w:u w:val="single"/>
          </w:rPr>
          <w:t xml:space="preserve">Modernizing financial services with autonomous AI engineers</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16. </w:t>
      </w:r>
      <w:hyperlink r:id="rId23">
        <w:r>
          <w:rPr>
            <w:rFonts w:ascii="Arial" w:hAnsi="Arial" w:cs="Arial" w:eastAsia="Arial"/>
            <w:sz w:val="18"/>
            <w:color w:val="0563C1"/>
            <w:u w:val="single"/>
          </w:rPr>
          <w:t xml:space="preserve">🚦 What if better governance actually made developers move faster?</w:t>
        </w:r>
      </w:hyperlink>
      <w:r>
        <w:rPr>
          <w:rFonts w:ascii="Arial" w:hAnsi="Arial" w:cs="Arial" w:eastAsia="Arial"/>
          <w:b w:val="0"/>
          <w:i w:val="0"/>
          <w:color w:val="6B7280"/>
          <w:sz w:val="16"/>
        </w:rPr>
        <w:t xml:space="preserve">  — published 2026-01-22, retrieved 2026-10-09</w:t>
      </w:r>
    </w:p>
    <w:p>
      <w:pPr>
        <w:spacing w:after="40"/>
      </w:pPr>
      <w:r>
        <w:rPr>
          <w:rFonts w:ascii="Arial" w:hAnsi="Arial" w:cs="Arial" w:eastAsia="Arial"/>
          <w:b w:val="0"/>
          <w:i w:val="0"/>
          <w:color w:val="6B7280"/>
          <w:sz w:val="16"/>
        </w:rPr>
        <w:t xml:space="preserve">17. </w:t>
      </w:r>
      <w:hyperlink r:id="rId24">
        <w:r>
          <w:rPr>
            <w:rFonts w:ascii="Arial" w:hAnsi="Arial" w:cs="Arial" w:eastAsia="Arial"/>
            <w:sz w:val="18"/>
            <w:color w:val="0563C1"/>
            <w:u w:val="single"/>
          </w:rPr>
          <w:t xml:space="preserve">Customers | Itaú - Devin</w:t>
        </w:r>
      </w:hyperlink>
      <w:r>
        <w:rPr>
          <w:rFonts w:ascii="Arial" w:hAnsi="Arial" w:cs="Arial" w:eastAsia="Arial"/>
          <w:b w:val="0"/>
          <w:i w:val="0"/>
          <w:color w:val="6B7280"/>
          <w:sz w:val="16"/>
        </w:rPr>
        <w:t xml:space="preserve">  — retrieved 2026-10-07</w:t>
      </w:r>
    </w:p>
    <w:p>
      <w:pPr>
        <w:spacing w:after="40"/>
      </w:pPr>
      <w:r>
        <w:rPr>
          <w:rFonts w:ascii="Arial" w:hAnsi="Arial" w:cs="Arial" w:eastAsia="Arial"/>
          <w:b w:val="0"/>
          <w:i w:val="0"/>
          <w:color w:val="6B7280"/>
          <w:sz w:val="16"/>
        </w:rPr>
        <w:t xml:space="preserve">18. </w:t>
      </w:r>
      <w:hyperlink r:id="rId25">
        <w:r>
          <w:rPr>
            <w:rFonts w:ascii="Arial" w:hAnsi="Arial" w:cs="Arial" w:eastAsia="Arial"/>
            <w:sz w:val="18"/>
            <w:color w:val="0563C1"/>
            <w:u w:val="single"/>
          </w:rPr>
          <w:t xml:space="preserve">Keynote speaker Max Kanat-Alexander (Executive Distinguished Engineer, Capital One) will present "Code Simplicity Applied to AI Coding Agents." With leadership roles at Bugzilla, Google, and LinkedIn and books including Code Simplicity, Max …</w:t>
        </w:r>
      </w:hyperlink>
      <w:r>
        <w:rPr>
          <w:rFonts w:ascii="Arial" w:hAnsi="Arial" w:cs="Arial" w:eastAsia="Arial"/>
          <w:b w:val="0"/>
          <w:i w:val="0"/>
          <w:color w:val="6B7280"/>
          <w:sz w:val="16"/>
        </w:rPr>
        <w:t xml:space="preserve">  — published 2026-07-27, retrieved 2026-10-09</w:t>
      </w:r>
    </w:p>
    <w:p>
      <w:pPr>
        <w:spacing w:after="40"/>
      </w:pPr>
      <w:r>
        <w:rPr>
          <w:rFonts w:ascii="Arial" w:hAnsi="Arial" w:cs="Arial" w:eastAsia="Arial"/>
          <w:b w:val="0"/>
          <w:i w:val="0"/>
          <w:color w:val="6B7280"/>
          <w:sz w:val="16"/>
        </w:rPr>
        <w:t xml:space="preserve">19. </w:t>
      </w:r>
      <w:hyperlink r:id="rId26">
        <w:r>
          <w:rPr>
            <w:rFonts w:ascii="Arial" w:hAnsi="Arial" w:cs="Arial" w:eastAsia="Arial"/>
            <w:sz w:val="18"/>
            <w:color w:val="0563C1"/>
            <w:u w:val="single"/>
          </w:rPr>
          <w:t xml:space="preserve">Customers | Litera | Devin</w:t>
        </w:r>
      </w:hyperlink>
      <w:r>
        <w:rPr>
          <w:rFonts w:ascii="Arial" w:hAnsi="Arial" w:cs="Arial" w:eastAsia="Arial"/>
          <w:b w:val="0"/>
          <w:i w:val="0"/>
          <w:color w:val="6B7280"/>
          <w:sz w:val="16"/>
        </w:rPr>
        <w:t xml:space="preserve">  — published 2026-07-10, retrieved 2026-10-07</w:t>
      </w:r>
    </w:p>
    <w:p>
      <w:pPr>
        <w:spacing w:after="40"/>
      </w:pPr>
      <w:r>
        <w:rPr>
          <w:rFonts w:ascii="Arial" w:hAnsi="Arial" w:cs="Arial" w:eastAsia="Arial"/>
          <w:b w:val="0"/>
          <w:i w:val="0"/>
          <w:color w:val="6B7280"/>
          <w:sz w:val="16"/>
        </w:rPr>
        <w:t xml:space="preserve">20. </w:t>
      </w:r>
      <w:hyperlink r:id="rId27">
        <w:r>
          <w:rPr>
            <w:rFonts w:ascii="Arial" w:hAnsi="Arial" w:cs="Arial" w:eastAsia="Arial"/>
            <w:sz w:val="18"/>
            <w:color w:val="0563C1"/>
            <w:u w:val="single"/>
          </w:rPr>
          <w:t xml:space="preserve">This summer marked 15 years at Capital One, and I'm taking a moment to reflect on a big shift alongside it: I've been promoted to VP of Product Management.</w:t>
        </w:r>
      </w:hyperlink>
      <w:r>
        <w:rPr>
          <w:rFonts w:ascii="Arial" w:hAnsi="Arial" w:cs="Arial" w:eastAsia="Arial"/>
          <w:b w:val="0"/>
          <w:i w:val="0"/>
          <w:color w:val="6B7280"/>
          <w:sz w:val="16"/>
        </w:rPr>
        <w:t xml:space="preserve">  — published 2026-09-01, retrieved 2026-10-09</w:t>
      </w:r>
    </w:p>
    <w:p>
      <w:pPr>
        <w:spacing w:after="40"/>
      </w:pPr>
      <w:r>
        <w:rPr>
          <w:rFonts w:ascii="Arial" w:hAnsi="Arial" w:cs="Arial" w:eastAsia="Arial"/>
          <w:b w:val="0"/>
          <w:i w:val="0"/>
          <w:color w:val="6B7280"/>
          <w:sz w:val="16"/>
        </w:rPr>
        <w:t xml:space="preserve">21. </w:t>
      </w:r>
      <w:hyperlink r:id="rId28">
        <w:r>
          <w:rPr>
            <w:rFonts w:ascii="Arial" w:hAnsi="Arial" w:cs="Arial" w:eastAsia="Arial"/>
            <w:sz w:val="18"/>
            <w:color w:val="0563C1"/>
            <w:u w:val="single"/>
          </w:rPr>
          <w:t xml:space="preserve">Customers | Nubank | Devin</w:t>
        </w:r>
      </w:hyperlink>
      <w:r>
        <w:rPr>
          <w:rFonts w:ascii="Arial" w:hAnsi="Arial" w:cs="Arial" w:eastAsia="Arial"/>
          <w:b w:val="0"/>
          <w:i w:val="0"/>
          <w:color w:val="6B7280"/>
          <w:sz w:val="16"/>
        </w:rPr>
        <w:t xml:space="preserve">  — published 2026-06-20, retrieved 2026-10-07</w:t>
      </w:r>
    </w:p>
    <w:p>
      <w:pPr>
        <w:spacing w:before="160"/>
      </w:pPr>
      <w:r>
        <w:rPr>
          <w:rFonts w:ascii="Arial" w:hAnsi="Arial" w:cs="Arial" w:eastAsia="Arial"/>
          <w:b w:val="0"/>
          <w:i/>
          <w:color w:val="6B7280"/>
          <w:sz w:val="16"/>
        </w:rPr>
        <w:t>Validator: 0 unsupported item(s) dropped, 1 flag(s).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gouthamkadhaba" TargetMode="External"/><Relationship Id="rId10" Type="http://schemas.openxmlformats.org/officeDocument/2006/relationships/hyperlink" Target="https://www.linkedin.com/in/mihirsvora" TargetMode="External"/><Relationship Id="rId11" Type="http://schemas.openxmlformats.org/officeDocument/2006/relationships/hyperlink" Target="https://linkedin.com/in/jennifer-honermann" TargetMode="External"/><Relationship Id="rId12" Type="http://schemas.openxmlformats.org/officeDocument/2006/relationships/hyperlink" Target="https://linkedin.com/in/jason-strle" TargetMode="External"/><Relationship Id="rId13" Type="http://schemas.openxmlformats.org/officeDocument/2006/relationships/hyperlink" Target="https://www.linkedin.com/posts/cstyler_june-is-my-last-month-at-capital-one-i-had-activity-7473845407794552833-m9ck" TargetMode="External"/><Relationship Id="rId14" Type="http://schemas.openxmlformats.org/officeDocument/2006/relationships/hyperlink" Target="https://www.linkedin.com/posts/gamielgran_is-ai-changing-how-we-think-about-technical-activity-7487220827973668864-J2Hw" TargetMode="External"/><Relationship Id="rId15" Type="http://schemas.openxmlformats.org/officeDocument/2006/relationships/hyperlink" Target="https://devfeed.tech/articles/scaling-enterprise-testing-on-kubernetes-with-argo-42802" TargetMode="External"/><Relationship Id="rId16" Type="http://schemas.openxmlformats.org/officeDocument/2006/relationships/hyperlink" Target="https://www.linkedin.com/posts/dcstateofthestack_were-excited-to-share-our-first-keynote-activity-7462562826000379905-oxO7" TargetMode="External"/><Relationship Id="rId17" Type="http://schemas.openxmlformats.org/officeDocument/2006/relationships/hyperlink" Target="https://newsletter.getdx.com/p/how-capital-one-assesses-ai-readiness" TargetMode="External"/><Relationship Id="rId18" Type="http://schemas.openxmlformats.org/officeDocument/2006/relationships/hyperlink" Target="https://www.capitalone.com/tech/open-source/announcing-vulnhunter/" TargetMode="External"/><Relationship Id="rId19" Type="http://schemas.openxmlformats.org/officeDocument/2006/relationships/hyperlink" Target="https://business-news-today.com/capital-ones-2-5bn-discover-payoff-is-advancing-but-the-hardest-migration-waves-start-now/" TargetMode="External"/><Relationship Id="rId20" Type="http://schemas.openxmlformats.org/officeDocument/2006/relationships/hyperlink" Target="https://www.linkedin.com/posts/capital-one_strengthening-open-source-security-with-socket-activity-7511425236567871488-lJy6" TargetMode="External"/><Relationship Id="rId21" Type="http://schemas.openxmlformats.org/officeDocument/2006/relationships/hyperlink" Target="https://linkedin.com/in/chriskohlbeck" TargetMode="External"/><Relationship Id="rId22" Type="http://schemas.openxmlformats.org/officeDocument/2006/relationships/hyperlink" Target="https://devin.ai/financial-services" TargetMode="External"/><Relationship Id="rId23" Type="http://schemas.openxmlformats.org/officeDocument/2006/relationships/hyperlink" Target="https://www.linkedin.com/feed/update/urn:li:activity:7420136927477055488" TargetMode="External"/><Relationship Id="rId24" Type="http://schemas.openxmlformats.org/officeDocument/2006/relationships/hyperlink" Target="https://devin.ai/customers/itau" TargetMode="External"/><Relationship Id="rId25" Type="http://schemas.openxmlformats.org/officeDocument/2006/relationships/hyperlink" Target="https://www.linkedin.com/posts/dcstateofthestack_dc-state-of-the-stack-2026-activity-7487492539588046849-fpcL" TargetMode="External"/><Relationship Id="rId26" Type="http://schemas.openxmlformats.org/officeDocument/2006/relationships/hyperlink" Target="https://devin.ai/customers/litera" TargetMode="External"/><Relationship Id="rId27" Type="http://schemas.openxmlformats.org/officeDocument/2006/relationships/hyperlink" Target="https://www.linkedin.com/posts/jennifer-honermann_sr-director-product-management-developer-activity-7500660627330203648-NjSs" TargetMode="External"/><Relationship Id="rId28" Type="http://schemas.openxmlformats.org/officeDocument/2006/relationships/hyperlink" Target="https://devin.ai/customers/nub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 One account brief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