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C6778" w14:textId="38A9CB2E" w:rsidR="005C0349" w:rsidRDefault="003754A1">
      <w:pPr>
        <w:rPr>
          <w:rFonts w:ascii="Arial Narrow" w:hAnsi="Arial Narrow"/>
          <w:sz w:val="56"/>
          <w:szCs w:val="56"/>
        </w:rPr>
      </w:pPr>
      <w:r>
        <w:rPr>
          <w:rFonts w:ascii="Arial Narrow" w:hAnsi="Arial Narrow"/>
          <w:sz w:val="56"/>
          <w:szCs w:val="56"/>
        </w:rPr>
        <w:t>Module – 4 Storage in the cloud</w:t>
      </w:r>
    </w:p>
    <w:p w14:paraId="2C04E3A8" w14:textId="77777777" w:rsidR="003754A1" w:rsidRDefault="003754A1">
      <w:pPr>
        <w:rPr>
          <w:rFonts w:ascii="Arial Narrow" w:hAnsi="Arial Narrow"/>
          <w:sz w:val="56"/>
          <w:szCs w:val="56"/>
        </w:rPr>
      </w:pPr>
    </w:p>
    <w:p w14:paraId="220E0B31" w14:textId="7DE1111A" w:rsidR="003754A1" w:rsidRDefault="003754A1" w:rsidP="003754A1">
      <w:pPr>
        <w:pStyle w:val="ListParagraph"/>
        <w:numPr>
          <w:ilvl w:val="0"/>
          <w:numId w:val="1"/>
        </w:numPr>
        <w:rPr>
          <w:rFonts w:ascii="Arial Narrow" w:hAnsi="Arial Narrow"/>
          <w:sz w:val="44"/>
          <w:szCs w:val="44"/>
        </w:rPr>
      </w:pPr>
      <w:r w:rsidRPr="003754A1">
        <w:rPr>
          <w:rFonts w:ascii="Arial Narrow" w:hAnsi="Arial Narrow"/>
          <w:sz w:val="44"/>
          <w:szCs w:val="44"/>
        </w:rPr>
        <w:t>Resource Monitoring Techniques</w:t>
      </w:r>
      <w:r>
        <w:rPr>
          <w:rFonts w:ascii="Arial Narrow" w:hAnsi="Arial Narrow"/>
          <w:sz w:val="44"/>
          <w:szCs w:val="44"/>
        </w:rPr>
        <w:t>.</w:t>
      </w:r>
    </w:p>
    <w:p w14:paraId="1CFDE4EC" w14:textId="38303642" w:rsidR="003754A1" w:rsidRDefault="003754A1" w:rsidP="003754A1">
      <w:pPr>
        <w:ind w:left="360"/>
        <w:rPr>
          <w:rFonts w:ascii="Arial Narrow" w:hAnsi="Arial Narrow"/>
          <w:sz w:val="44"/>
          <w:szCs w:val="44"/>
        </w:rPr>
      </w:pPr>
      <w:r>
        <w:rPr>
          <w:rFonts w:ascii="Arial Narrow" w:hAnsi="Arial Narrow"/>
          <w:sz w:val="44"/>
          <w:szCs w:val="44"/>
        </w:rPr>
        <w:t xml:space="preserve">Ans - </w:t>
      </w:r>
      <w:r w:rsidR="003B2DC5" w:rsidRPr="003B2DC5">
        <w:rPr>
          <w:rFonts w:ascii="Arial Narrow" w:hAnsi="Arial Narrow"/>
          <w:b/>
          <w:bCs/>
          <w:sz w:val="44"/>
          <w:szCs w:val="44"/>
        </w:rPr>
        <w:t>Resource Monitoring Techniques</w:t>
      </w:r>
      <w:r w:rsidR="003B2DC5" w:rsidRPr="003B2DC5">
        <w:rPr>
          <w:rFonts w:ascii="Arial Narrow" w:hAnsi="Arial Narrow"/>
          <w:sz w:val="44"/>
          <w:szCs w:val="44"/>
        </w:rPr>
        <w:t xml:space="preserve"> are essential for tracking the usage and performance of system resources such as CPU, memory, disk, and network. These techniques help ensure optimal system performance, detect bottlenecks, and support capacity planning.</w:t>
      </w:r>
    </w:p>
    <w:p w14:paraId="2A350270" w14:textId="77777777" w:rsidR="003B2DC5" w:rsidRDefault="003B2DC5" w:rsidP="003754A1">
      <w:pPr>
        <w:ind w:left="360"/>
        <w:rPr>
          <w:rFonts w:ascii="Arial Narrow" w:hAnsi="Arial Narrow"/>
          <w:sz w:val="44"/>
          <w:szCs w:val="44"/>
        </w:rPr>
      </w:pPr>
    </w:p>
    <w:p w14:paraId="2C7F8D0B"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2. How to Access Compute (Windows and Linux) from the Internet – Tools &amp; Security</w:t>
      </w:r>
    </w:p>
    <w:p w14:paraId="3452B983"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To access compute instances (Windows/Linux) from the internet, you can use the following tools and protocols:</w:t>
      </w:r>
    </w:p>
    <w:p w14:paraId="64A39A40"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A. Remote Access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3670"/>
        <w:gridCol w:w="3215"/>
      </w:tblGrid>
      <w:tr w:rsidR="00832BA6" w:rsidRPr="00832BA6" w14:paraId="10BD753B" w14:textId="77777777" w:rsidTr="00832BA6">
        <w:trPr>
          <w:tblHeader/>
          <w:tblCellSpacing w:w="15" w:type="dxa"/>
        </w:trPr>
        <w:tc>
          <w:tcPr>
            <w:tcW w:w="0" w:type="auto"/>
            <w:vAlign w:val="center"/>
            <w:hideMark/>
          </w:tcPr>
          <w:p w14:paraId="736163E9"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OS</w:t>
            </w:r>
          </w:p>
        </w:tc>
        <w:tc>
          <w:tcPr>
            <w:tcW w:w="0" w:type="auto"/>
            <w:vAlign w:val="center"/>
            <w:hideMark/>
          </w:tcPr>
          <w:p w14:paraId="7A42D99A"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Tool/Protocol</w:t>
            </w:r>
          </w:p>
        </w:tc>
        <w:tc>
          <w:tcPr>
            <w:tcW w:w="0" w:type="auto"/>
            <w:vAlign w:val="center"/>
            <w:hideMark/>
          </w:tcPr>
          <w:p w14:paraId="71A2E1CD"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Description</w:t>
            </w:r>
          </w:p>
        </w:tc>
      </w:tr>
      <w:tr w:rsidR="00832BA6" w:rsidRPr="00832BA6" w14:paraId="25014000" w14:textId="77777777" w:rsidTr="00832BA6">
        <w:trPr>
          <w:tblCellSpacing w:w="15" w:type="dxa"/>
        </w:trPr>
        <w:tc>
          <w:tcPr>
            <w:tcW w:w="0" w:type="auto"/>
            <w:vAlign w:val="center"/>
            <w:hideMark/>
          </w:tcPr>
          <w:p w14:paraId="4F47005F"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Windows</w:t>
            </w:r>
          </w:p>
        </w:tc>
        <w:tc>
          <w:tcPr>
            <w:tcW w:w="0" w:type="auto"/>
            <w:vAlign w:val="center"/>
            <w:hideMark/>
          </w:tcPr>
          <w:p w14:paraId="71E60F3B"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RDP (Remote Desktop Protocol)</w:t>
            </w:r>
          </w:p>
        </w:tc>
        <w:tc>
          <w:tcPr>
            <w:tcW w:w="0" w:type="auto"/>
            <w:vAlign w:val="center"/>
            <w:hideMark/>
          </w:tcPr>
          <w:p w14:paraId="21E338A8"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 xml:space="preserve">Allows GUI-based remote </w:t>
            </w:r>
            <w:r w:rsidRPr="00832BA6">
              <w:rPr>
                <w:rFonts w:ascii="Arial Narrow" w:hAnsi="Arial Narrow"/>
                <w:sz w:val="44"/>
                <w:szCs w:val="44"/>
              </w:rPr>
              <w:lastRenderedPageBreak/>
              <w:t>access. Default port: 3389</w:t>
            </w:r>
          </w:p>
        </w:tc>
      </w:tr>
      <w:tr w:rsidR="00832BA6" w:rsidRPr="00832BA6" w14:paraId="6C23DFBA" w14:textId="77777777" w:rsidTr="00832BA6">
        <w:trPr>
          <w:tblCellSpacing w:w="15" w:type="dxa"/>
        </w:trPr>
        <w:tc>
          <w:tcPr>
            <w:tcW w:w="0" w:type="auto"/>
            <w:vAlign w:val="center"/>
            <w:hideMark/>
          </w:tcPr>
          <w:p w14:paraId="3C0117F7"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lastRenderedPageBreak/>
              <w:t>Linux</w:t>
            </w:r>
          </w:p>
        </w:tc>
        <w:tc>
          <w:tcPr>
            <w:tcW w:w="0" w:type="auto"/>
            <w:vAlign w:val="center"/>
            <w:hideMark/>
          </w:tcPr>
          <w:p w14:paraId="11014203"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SSH (Secure Shell)</w:t>
            </w:r>
          </w:p>
        </w:tc>
        <w:tc>
          <w:tcPr>
            <w:tcW w:w="0" w:type="auto"/>
            <w:vAlign w:val="center"/>
            <w:hideMark/>
          </w:tcPr>
          <w:p w14:paraId="784E3A6A"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Command-line based secure access. Default port: 22</w:t>
            </w:r>
          </w:p>
        </w:tc>
      </w:tr>
      <w:tr w:rsidR="00832BA6" w:rsidRPr="00832BA6" w14:paraId="148B7C10" w14:textId="77777777" w:rsidTr="00832BA6">
        <w:trPr>
          <w:tblCellSpacing w:w="15" w:type="dxa"/>
        </w:trPr>
        <w:tc>
          <w:tcPr>
            <w:tcW w:w="0" w:type="auto"/>
            <w:vAlign w:val="center"/>
            <w:hideMark/>
          </w:tcPr>
          <w:p w14:paraId="374AE013"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Cross-platform</w:t>
            </w:r>
          </w:p>
        </w:tc>
        <w:tc>
          <w:tcPr>
            <w:tcW w:w="0" w:type="auto"/>
            <w:vAlign w:val="center"/>
            <w:hideMark/>
          </w:tcPr>
          <w:p w14:paraId="4E831C55"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 xml:space="preserve">VPN (e.g., OpenVPN, </w:t>
            </w:r>
            <w:proofErr w:type="spellStart"/>
            <w:r w:rsidRPr="00832BA6">
              <w:rPr>
                <w:rFonts w:ascii="Arial Narrow" w:hAnsi="Arial Narrow"/>
                <w:b/>
                <w:bCs/>
                <w:sz w:val="44"/>
                <w:szCs w:val="44"/>
              </w:rPr>
              <w:t>WireGuard</w:t>
            </w:r>
            <w:proofErr w:type="spellEnd"/>
            <w:r w:rsidRPr="00832BA6">
              <w:rPr>
                <w:rFonts w:ascii="Arial Narrow" w:hAnsi="Arial Narrow"/>
                <w:b/>
                <w:bCs/>
                <w:sz w:val="44"/>
                <w:szCs w:val="44"/>
              </w:rPr>
              <w:t>)</w:t>
            </w:r>
          </w:p>
        </w:tc>
        <w:tc>
          <w:tcPr>
            <w:tcW w:w="0" w:type="auto"/>
            <w:vAlign w:val="center"/>
            <w:hideMark/>
          </w:tcPr>
          <w:p w14:paraId="16E2C425"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Secure, encrypted connection to private network</w:t>
            </w:r>
          </w:p>
        </w:tc>
      </w:tr>
      <w:tr w:rsidR="00832BA6" w:rsidRPr="00832BA6" w14:paraId="04F05093" w14:textId="77777777" w:rsidTr="00832BA6">
        <w:trPr>
          <w:tblCellSpacing w:w="15" w:type="dxa"/>
        </w:trPr>
        <w:tc>
          <w:tcPr>
            <w:tcW w:w="0" w:type="auto"/>
            <w:vAlign w:val="center"/>
            <w:hideMark/>
          </w:tcPr>
          <w:p w14:paraId="46232344"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Web-based</w:t>
            </w:r>
          </w:p>
        </w:tc>
        <w:tc>
          <w:tcPr>
            <w:tcW w:w="0" w:type="auto"/>
            <w:vAlign w:val="center"/>
            <w:hideMark/>
          </w:tcPr>
          <w:p w14:paraId="4D0CBD0C"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Remote Desktop Services, Guacamole, Bastion Hosts</w:t>
            </w:r>
          </w:p>
        </w:tc>
        <w:tc>
          <w:tcPr>
            <w:tcW w:w="0" w:type="auto"/>
            <w:vAlign w:val="center"/>
            <w:hideMark/>
          </w:tcPr>
          <w:p w14:paraId="7CBD4AED"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Provide browser-based or proxy access</w:t>
            </w:r>
          </w:p>
        </w:tc>
      </w:tr>
      <w:tr w:rsidR="00832BA6" w:rsidRPr="00832BA6" w14:paraId="0AF925C2" w14:textId="77777777" w:rsidTr="00832BA6">
        <w:trPr>
          <w:tblCellSpacing w:w="15" w:type="dxa"/>
        </w:trPr>
        <w:tc>
          <w:tcPr>
            <w:tcW w:w="0" w:type="auto"/>
            <w:vAlign w:val="center"/>
            <w:hideMark/>
          </w:tcPr>
          <w:p w14:paraId="124FCF3A"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Cloud-native</w:t>
            </w:r>
          </w:p>
        </w:tc>
        <w:tc>
          <w:tcPr>
            <w:tcW w:w="0" w:type="auto"/>
            <w:vAlign w:val="center"/>
            <w:hideMark/>
          </w:tcPr>
          <w:p w14:paraId="1ACDA3E9"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AWS Systems Manager (SSM), Azure Bastion, Google IAP</w:t>
            </w:r>
          </w:p>
        </w:tc>
        <w:tc>
          <w:tcPr>
            <w:tcW w:w="0" w:type="auto"/>
            <w:vAlign w:val="center"/>
            <w:hideMark/>
          </w:tcPr>
          <w:p w14:paraId="5E15F231"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Agent-based, secure access without public IPs</w:t>
            </w:r>
          </w:p>
        </w:tc>
      </w:tr>
    </w:tbl>
    <w:p w14:paraId="132A42CB"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B. Security Best Practices:</w:t>
      </w:r>
    </w:p>
    <w:p w14:paraId="57512BE1"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lastRenderedPageBreak/>
        <w:t>Use Strong Authentication:</w:t>
      </w:r>
      <w:r w:rsidRPr="00832BA6">
        <w:rPr>
          <w:rFonts w:ascii="Arial Narrow" w:hAnsi="Arial Narrow"/>
          <w:sz w:val="44"/>
          <w:szCs w:val="44"/>
        </w:rPr>
        <w:t xml:space="preserve"> Use SSH key pairs or multi-factor authentication (MFA) for secure login.</w:t>
      </w:r>
    </w:p>
    <w:p w14:paraId="600D312D"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t>Restrict Access with Firewalls:</w:t>
      </w:r>
      <w:r w:rsidRPr="00832BA6">
        <w:rPr>
          <w:rFonts w:ascii="Arial Narrow" w:hAnsi="Arial Narrow"/>
          <w:sz w:val="44"/>
          <w:szCs w:val="44"/>
        </w:rPr>
        <w:t xml:space="preserve"> Use security groups (AWS), NSGs (Azure), or firewall rules to allow access from trusted IPs only.</w:t>
      </w:r>
    </w:p>
    <w:p w14:paraId="75246E66"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t>Avoid Public IPs:</w:t>
      </w:r>
      <w:r w:rsidRPr="00832BA6">
        <w:rPr>
          <w:rFonts w:ascii="Arial Narrow" w:hAnsi="Arial Narrow"/>
          <w:sz w:val="44"/>
          <w:szCs w:val="44"/>
        </w:rPr>
        <w:t xml:space="preserve"> Use VPNs or bastion hosts instead of exposing servers directly to the internet.</w:t>
      </w:r>
    </w:p>
    <w:p w14:paraId="11AC4435"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t>Audit &amp; Logging:</w:t>
      </w:r>
      <w:r w:rsidRPr="00832BA6">
        <w:rPr>
          <w:rFonts w:ascii="Arial Narrow" w:hAnsi="Arial Narrow"/>
          <w:sz w:val="44"/>
          <w:szCs w:val="44"/>
        </w:rPr>
        <w:t xml:space="preserve"> Enable session logging, command auditing, and access logs.</w:t>
      </w:r>
    </w:p>
    <w:p w14:paraId="18C15031"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t>Patch &amp; Harden Systems:</w:t>
      </w:r>
      <w:r w:rsidRPr="00832BA6">
        <w:rPr>
          <w:rFonts w:ascii="Arial Narrow" w:hAnsi="Arial Narrow"/>
          <w:sz w:val="44"/>
          <w:szCs w:val="44"/>
        </w:rPr>
        <w:t xml:space="preserve"> Regularly update and harden OS configurations (e.g., disable root login for SSH).</w:t>
      </w:r>
    </w:p>
    <w:p w14:paraId="4B2E1E59" w14:textId="77777777" w:rsidR="00832BA6" w:rsidRPr="00832BA6" w:rsidRDefault="00832BA6" w:rsidP="00832BA6">
      <w:pPr>
        <w:numPr>
          <w:ilvl w:val="0"/>
          <w:numId w:val="2"/>
        </w:numPr>
        <w:rPr>
          <w:rFonts w:ascii="Arial Narrow" w:hAnsi="Arial Narrow"/>
          <w:sz w:val="44"/>
          <w:szCs w:val="44"/>
        </w:rPr>
      </w:pPr>
      <w:r w:rsidRPr="00832BA6">
        <w:rPr>
          <w:rFonts w:ascii="Arial Narrow" w:hAnsi="Arial Narrow"/>
          <w:b/>
          <w:bCs/>
          <w:sz w:val="44"/>
          <w:szCs w:val="44"/>
        </w:rPr>
        <w:t>Use Zero Trust Principles:</w:t>
      </w:r>
      <w:r w:rsidRPr="00832BA6">
        <w:rPr>
          <w:rFonts w:ascii="Arial Narrow" w:hAnsi="Arial Narrow"/>
          <w:sz w:val="44"/>
          <w:szCs w:val="44"/>
        </w:rPr>
        <w:t xml:space="preserve"> Verify every access request, regardless of source.</w:t>
      </w:r>
    </w:p>
    <w:p w14:paraId="434F1F2A"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pict w14:anchorId="2C1F5812">
          <v:rect id="_x0000_i1037" style="width:0;height:1.5pt" o:hralign="center" o:hrstd="t" o:hr="t" fillcolor="#a0a0a0" stroked="f"/>
        </w:pict>
      </w:r>
    </w:p>
    <w:p w14:paraId="4D6B5823"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3. Encryption Technologies and Methods</w:t>
      </w:r>
    </w:p>
    <w:p w14:paraId="2A21144D"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Encryption ensures data confidentiality by converting it into unreadable ciphertext.</w:t>
      </w:r>
    </w:p>
    <w:p w14:paraId="5214A2CA"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 xml:space="preserve">A. Types of </w:t>
      </w:r>
      <w:proofErr w:type="gramStart"/>
      <w:r w:rsidRPr="00832BA6">
        <w:rPr>
          <w:rFonts w:ascii="Arial Narrow" w:hAnsi="Arial Narrow"/>
          <w:b/>
          <w:bCs/>
          <w:sz w:val="44"/>
          <w:szCs w:val="44"/>
        </w:rPr>
        <w:t>Encryption</w:t>
      </w:r>
      <w:proofErr w:type="gramEnd"/>
      <w:r w:rsidRPr="00832BA6">
        <w:rPr>
          <w:rFonts w:ascii="Arial Narrow" w:hAnsi="Arial Narrow"/>
          <w:b/>
          <w:bCs/>
          <w:sz w:val="44"/>
          <w:szCs w:val="4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3862"/>
        <w:gridCol w:w="2194"/>
      </w:tblGrid>
      <w:tr w:rsidR="00832BA6" w:rsidRPr="00832BA6" w14:paraId="18A3619B" w14:textId="77777777" w:rsidTr="00832BA6">
        <w:trPr>
          <w:tblHeader/>
          <w:tblCellSpacing w:w="15" w:type="dxa"/>
        </w:trPr>
        <w:tc>
          <w:tcPr>
            <w:tcW w:w="0" w:type="auto"/>
            <w:vAlign w:val="center"/>
            <w:hideMark/>
          </w:tcPr>
          <w:p w14:paraId="7CB610E5"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lastRenderedPageBreak/>
              <w:t>Type</w:t>
            </w:r>
          </w:p>
        </w:tc>
        <w:tc>
          <w:tcPr>
            <w:tcW w:w="0" w:type="auto"/>
            <w:vAlign w:val="center"/>
            <w:hideMark/>
          </w:tcPr>
          <w:p w14:paraId="6FB32882"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Description</w:t>
            </w:r>
          </w:p>
        </w:tc>
        <w:tc>
          <w:tcPr>
            <w:tcW w:w="0" w:type="auto"/>
            <w:vAlign w:val="center"/>
            <w:hideMark/>
          </w:tcPr>
          <w:p w14:paraId="4726053A"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Example</w:t>
            </w:r>
          </w:p>
        </w:tc>
      </w:tr>
      <w:tr w:rsidR="00832BA6" w:rsidRPr="00832BA6" w14:paraId="390D06F7" w14:textId="77777777" w:rsidTr="00832BA6">
        <w:trPr>
          <w:tblCellSpacing w:w="15" w:type="dxa"/>
        </w:trPr>
        <w:tc>
          <w:tcPr>
            <w:tcW w:w="0" w:type="auto"/>
            <w:vAlign w:val="center"/>
            <w:hideMark/>
          </w:tcPr>
          <w:p w14:paraId="4EE4417D"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Symmetric Encryption</w:t>
            </w:r>
          </w:p>
        </w:tc>
        <w:tc>
          <w:tcPr>
            <w:tcW w:w="0" w:type="auto"/>
            <w:vAlign w:val="center"/>
            <w:hideMark/>
          </w:tcPr>
          <w:p w14:paraId="25B12B82"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Same key for encryption and decryption</w:t>
            </w:r>
          </w:p>
        </w:tc>
        <w:tc>
          <w:tcPr>
            <w:tcW w:w="0" w:type="auto"/>
            <w:vAlign w:val="center"/>
            <w:hideMark/>
          </w:tcPr>
          <w:p w14:paraId="18DEDE90"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AES, DES</w:t>
            </w:r>
          </w:p>
        </w:tc>
      </w:tr>
      <w:tr w:rsidR="00832BA6" w:rsidRPr="00832BA6" w14:paraId="28E96299" w14:textId="77777777" w:rsidTr="00832BA6">
        <w:trPr>
          <w:tblCellSpacing w:w="15" w:type="dxa"/>
        </w:trPr>
        <w:tc>
          <w:tcPr>
            <w:tcW w:w="0" w:type="auto"/>
            <w:vAlign w:val="center"/>
            <w:hideMark/>
          </w:tcPr>
          <w:p w14:paraId="43D1049A"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Asymmetric Encryption</w:t>
            </w:r>
          </w:p>
        </w:tc>
        <w:tc>
          <w:tcPr>
            <w:tcW w:w="0" w:type="auto"/>
            <w:vAlign w:val="center"/>
            <w:hideMark/>
          </w:tcPr>
          <w:p w14:paraId="44AA5DBD"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Public key for encryption, private key for decryption</w:t>
            </w:r>
          </w:p>
        </w:tc>
        <w:tc>
          <w:tcPr>
            <w:tcW w:w="0" w:type="auto"/>
            <w:vAlign w:val="center"/>
            <w:hideMark/>
          </w:tcPr>
          <w:p w14:paraId="56DAF4AD"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RSA, ECC</w:t>
            </w:r>
          </w:p>
        </w:tc>
      </w:tr>
      <w:tr w:rsidR="00832BA6" w:rsidRPr="00832BA6" w14:paraId="52F65C88" w14:textId="77777777" w:rsidTr="00832BA6">
        <w:trPr>
          <w:tblCellSpacing w:w="15" w:type="dxa"/>
        </w:trPr>
        <w:tc>
          <w:tcPr>
            <w:tcW w:w="0" w:type="auto"/>
            <w:vAlign w:val="center"/>
            <w:hideMark/>
          </w:tcPr>
          <w:p w14:paraId="1C784194" w14:textId="77777777" w:rsidR="00832BA6" w:rsidRPr="00832BA6" w:rsidRDefault="00832BA6" w:rsidP="00832BA6">
            <w:pPr>
              <w:ind w:left="360"/>
              <w:rPr>
                <w:rFonts w:ascii="Arial Narrow" w:hAnsi="Arial Narrow"/>
                <w:sz w:val="44"/>
                <w:szCs w:val="44"/>
              </w:rPr>
            </w:pPr>
            <w:r w:rsidRPr="00832BA6">
              <w:rPr>
                <w:rFonts w:ascii="Arial Narrow" w:hAnsi="Arial Narrow"/>
                <w:b/>
                <w:bCs/>
                <w:sz w:val="44"/>
                <w:szCs w:val="44"/>
              </w:rPr>
              <w:t>Hashing</w:t>
            </w:r>
          </w:p>
        </w:tc>
        <w:tc>
          <w:tcPr>
            <w:tcW w:w="0" w:type="auto"/>
            <w:vAlign w:val="center"/>
            <w:hideMark/>
          </w:tcPr>
          <w:p w14:paraId="4C7894DF"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One-way function used for data integrity</w:t>
            </w:r>
          </w:p>
        </w:tc>
        <w:tc>
          <w:tcPr>
            <w:tcW w:w="0" w:type="auto"/>
            <w:vAlign w:val="center"/>
            <w:hideMark/>
          </w:tcPr>
          <w:p w14:paraId="48F3FB23"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t xml:space="preserve">SHA-256, </w:t>
            </w:r>
            <w:proofErr w:type="spellStart"/>
            <w:r w:rsidRPr="00832BA6">
              <w:rPr>
                <w:rFonts w:ascii="Arial Narrow" w:hAnsi="Arial Narrow"/>
                <w:sz w:val="44"/>
                <w:szCs w:val="44"/>
              </w:rPr>
              <w:t>bcrypt</w:t>
            </w:r>
            <w:proofErr w:type="spellEnd"/>
          </w:p>
        </w:tc>
      </w:tr>
    </w:tbl>
    <w:p w14:paraId="5048C00C"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B. Encryption Methods:</w:t>
      </w:r>
    </w:p>
    <w:p w14:paraId="11FC62C1" w14:textId="77777777" w:rsidR="00832BA6" w:rsidRPr="00832BA6" w:rsidRDefault="00832BA6" w:rsidP="00832BA6">
      <w:pPr>
        <w:numPr>
          <w:ilvl w:val="0"/>
          <w:numId w:val="3"/>
        </w:numPr>
        <w:rPr>
          <w:rFonts w:ascii="Arial Narrow" w:hAnsi="Arial Narrow"/>
          <w:sz w:val="44"/>
          <w:szCs w:val="44"/>
        </w:rPr>
      </w:pPr>
      <w:r w:rsidRPr="00832BA6">
        <w:rPr>
          <w:rFonts w:ascii="Arial Narrow" w:hAnsi="Arial Narrow"/>
          <w:b/>
          <w:bCs/>
          <w:sz w:val="44"/>
          <w:szCs w:val="44"/>
        </w:rPr>
        <w:t>Data at Rest:</w:t>
      </w:r>
    </w:p>
    <w:p w14:paraId="1A654A27"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Full Disk Encryption (e.g., BitLocker, LUKS)</w:t>
      </w:r>
    </w:p>
    <w:p w14:paraId="3ADA6AF2"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File/Volume Encryption (e.g., VeraCrypt, EFS)</w:t>
      </w:r>
    </w:p>
    <w:p w14:paraId="6845A944"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Cloud-native encryption (e.g., AWS KMS, Azure Key Vault)</w:t>
      </w:r>
    </w:p>
    <w:p w14:paraId="537B905C" w14:textId="77777777" w:rsidR="00832BA6" w:rsidRPr="00832BA6" w:rsidRDefault="00832BA6" w:rsidP="00832BA6">
      <w:pPr>
        <w:numPr>
          <w:ilvl w:val="0"/>
          <w:numId w:val="3"/>
        </w:numPr>
        <w:rPr>
          <w:rFonts w:ascii="Arial Narrow" w:hAnsi="Arial Narrow"/>
          <w:sz w:val="44"/>
          <w:szCs w:val="44"/>
        </w:rPr>
      </w:pPr>
      <w:r w:rsidRPr="00832BA6">
        <w:rPr>
          <w:rFonts w:ascii="Arial Narrow" w:hAnsi="Arial Narrow"/>
          <w:b/>
          <w:bCs/>
          <w:sz w:val="44"/>
          <w:szCs w:val="44"/>
        </w:rPr>
        <w:t>Data in Transit:</w:t>
      </w:r>
    </w:p>
    <w:p w14:paraId="465E0086"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TLS/SSL (e.g., HTTPS, SMTPS)</w:t>
      </w:r>
    </w:p>
    <w:p w14:paraId="1F46EC20"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VPN Encryption (e.g., IPsec, SSL VPN)</w:t>
      </w:r>
    </w:p>
    <w:p w14:paraId="7EDD3A20" w14:textId="77777777" w:rsidR="00832BA6" w:rsidRPr="00832BA6" w:rsidRDefault="00832BA6" w:rsidP="00832BA6">
      <w:pPr>
        <w:numPr>
          <w:ilvl w:val="0"/>
          <w:numId w:val="3"/>
        </w:numPr>
        <w:rPr>
          <w:rFonts w:ascii="Arial Narrow" w:hAnsi="Arial Narrow"/>
          <w:sz w:val="44"/>
          <w:szCs w:val="44"/>
        </w:rPr>
      </w:pPr>
      <w:r w:rsidRPr="00832BA6">
        <w:rPr>
          <w:rFonts w:ascii="Arial Narrow" w:hAnsi="Arial Narrow"/>
          <w:b/>
          <w:bCs/>
          <w:sz w:val="44"/>
          <w:szCs w:val="44"/>
        </w:rPr>
        <w:t>Data in Use (Emerging):</w:t>
      </w:r>
    </w:p>
    <w:p w14:paraId="080BC7CD"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lastRenderedPageBreak/>
        <w:t>Homomorphic encryption</w:t>
      </w:r>
    </w:p>
    <w:p w14:paraId="46FCC5C9" w14:textId="77777777" w:rsidR="00832BA6" w:rsidRPr="00832BA6" w:rsidRDefault="00832BA6" w:rsidP="00832BA6">
      <w:pPr>
        <w:numPr>
          <w:ilvl w:val="1"/>
          <w:numId w:val="3"/>
        </w:numPr>
        <w:rPr>
          <w:rFonts w:ascii="Arial Narrow" w:hAnsi="Arial Narrow"/>
          <w:sz w:val="44"/>
          <w:szCs w:val="44"/>
        </w:rPr>
      </w:pPr>
      <w:r w:rsidRPr="00832BA6">
        <w:rPr>
          <w:rFonts w:ascii="Arial Narrow" w:hAnsi="Arial Narrow"/>
          <w:sz w:val="44"/>
          <w:szCs w:val="44"/>
        </w:rPr>
        <w:t>Confidential computing (e.g., Intel SGX, AMD SEV)</w:t>
      </w:r>
    </w:p>
    <w:p w14:paraId="6A3C8057"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C. Key Management:</w:t>
      </w:r>
    </w:p>
    <w:p w14:paraId="2E147F05" w14:textId="77777777" w:rsidR="00832BA6" w:rsidRPr="00832BA6" w:rsidRDefault="00832BA6" w:rsidP="00832BA6">
      <w:pPr>
        <w:numPr>
          <w:ilvl w:val="0"/>
          <w:numId w:val="4"/>
        </w:numPr>
        <w:rPr>
          <w:rFonts w:ascii="Arial Narrow" w:hAnsi="Arial Narrow"/>
          <w:sz w:val="44"/>
          <w:szCs w:val="44"/>
        </w:rPr>
      </w:pPr>
      <w:r w:rsidRPr="00832BA6">
        <w:rPr>
          <w:rFonts w:ascii="Arial Narrow" w:hAnsi="Arial Narrow"/>
          <w:sz w:val="44"/>
          <w:szCs w:val="44"/>
        </w:rPr>
        <w:t xml:space="preserve">Manual key rotation is risky. Use </w:t>
      </w:r>
      <w:r w:rsidRPr="00832BA6">
        <w:rPr>
          <w:rFonts w:ascii="Arial Narrow" w:hAnsi="Arial Narrow"/>
          <w:b/>
          <w:bCs/>
          <w:sz w:val="44"/>
          <w:szCs w:val="44"/>
        </w:rPr>
        <w:t>Key Management Services (KMS)</w:t>
      </w:r>
      <w:r w:rsidRPr="00832BA6">
        <w:rPr>
          <w:rFonts w:ascii="Arial Narrow" w:hAnsi="Arial Narrow"/>
          <w:sz w:val="44"/>
          <w:szCs w:val="44"/>
        </w:rPr>
        <w:t xml:space="preserve"> for secure storage, access control, and automatic rotation of keys.</w:t>
      </w:r>
    </w:p>
    <w:p w14:paraId="6359AE7E" w14:textId="77777777" w:rsidR="00832BA6" w:rsidRPr="00832BA6" w:rsidRDefault="00832BA6" w:rsidP="00832BA6">
      <w:pPr>
        <w:ind w:left="360"/>
        <w:rPr>
          <w:rFonts w:ascii="Arial Narrow" w:hAnsi="Arial Narrow"/>
          <w:sz w:val="44"/>
          <w:szCs w:val="44"/>
        </w:rPr>
      </w:pPr>
      <w:r w:rsidRPr="00832BA6">
        <w:rPr>
          <w:rFonts w:ascii="Arial Narrow" w:hAnsi="Arial Narrow"/>
          <w:sz w:val="44"/>
          <w:szCs w:val="44"/>
        </w:rPr>
        <w:pict w14:anchorId="498272EB">
          <v:rect id="_x0000_i1038" style="width:0;height:1.5pt" o:hralign="center" o:hrstd="t" o:hr="t" fillcolor="#a0a0a0" stroked="f"/>
        </w:pict>
      </w:r>
    </w:p>
    <w:p w14:paraId="02880326"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4. Network Security in Cloud, Compute Security, and Storage Security</w:t>
      </w:r>
    </w:p>
    <w:p w14:paraId="36ED8772"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A. Network Security in Cloud:</w:t>
      </w:r>
    </w:p>
    <w:p w14:paraId="5171F48F"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t>Security Groups / Firewalls</w:t>
      </w:r>
      <w:r w:rsidRPr="00832BA6">
        <w:rPr>
          <w:rFonts w:ascii="Arial Narrow" w:hAnsi="Arial Narrow"/>
          <w:sz w:val="44"/>
          <w:szCs w:val="44"/>
        </w:rPr>
        <w:t>: Control traffic to/from instances.</w:t>
      </w:r>
    </w:p>
    <w:p w14:paraId="1BC0021F"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t>VPC (Virtual Private Cloud)</w:t>
      </w:r>
      <w:r w:rsidRPr="00832BA6">
        <w:rPr>
          <w:rFonts w:ascii="Arial Narrow" w:hAnsi="Arial Narrow"/>
          <w:sz w:val="44"/>
          <w:szCs w:val="44"/>
        </w:rPr>
        <w:t>: Isolated network segments.</w:t>
      </w:r>
    </w:p>
    <w:p w14:paraId="301E0F84"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t>NACLs (Network ACLs)</w:t>
      </w:r>
      <w:r w:rsidRPr="00832BA6">
        <w:rPr>
          <w:rFonts w:ascii="Arial Narrow" w:hAnsi="Arial Narrow"/>
          <w:sz w:val="44"/>
          <w:szCs w:val="44"/>
        </w:rPr>
        <w:t>: Stateless filtering at subnet level.</w:t>
      </w:r>
    </w:p>
    <w:p w14:paraId="0C4613E6"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t>VPN/Direct Connect/ExpressRoute</w:t>
      </w:r>
      <w:r w:rsidRPr="00832BA6">
        <w:rPr>
          <w:rFonts w:ascii="Arial Narrow" w:hAnsi="Arial Narrow"/>
          <w:sz w:val="44"/>
          <w:szCs w:val="44"/>
        </w:rPr>
        <w:t>: Secure private connectivity.</w:t>
      </w:r>
    </w:p>
    <w:p w14:paraId="777602F7"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lastRenderedPageBreak/>
        <w:t>IDS/IPS</w:t>
      </w:r>
      <w:r w:rsidRPr="00832BA6">
        <w:rPr>
          <w:rFonts w:ascii="Arial Narrow" w:hAnsi="Arial Narrow"/>
          <w:sz w:val="44"/>
          <w:szCs w:val="44"/>
        </w:rPr>
        <w:t xml:space="preserve">: Detect and prevent intrusions (e.g., AWS </w:t>
      </w:r>
      <w:proofErr w:type="spellStart"/>
      <w:r w:rsidRPr="00832BA6">
        <w:rPr>
          <w:rFonts w:ascii="Arial Narrow" w:hAnsi="Arial Narrow"/>
          <w:sz w:val="44"/>
          <w:szCs w:val="44"/>
        </w:rPr>
        <w:t>GuardDuty</w:t>
      </w:r>
      <w:proofErr w:type="spellEnd"/>
      <w:r w:rsidRPr="00832BA6">
        <w:rPr>
          <w:rFonts w:ascii="Arial Narrow" w:hAnsi="Arial Narrow"/>
          <w:sz w:val="44"/>
          <w:szCs w:val="44"/>
        </w:rPr>
        <w:t>).</w:t>
      </w:r>
    </w:p>
    <w:p w14:paraId="055CC894" w14:textId="77777777" w:rsidR="00832BA6" w:rsidRPr="00832BA6" w:rsidRDefault="00832BA6" w:rsidP="00832BA6">
      <w:pPr>
        <w:numPr>
          <w:ilvl w:val="0"/>
          <w:numId w:val="5"/>
        </w:numPr>
        <w:rPr>
          <w:rFonts w:ascii="Arial Narrow" w:hAnsi="Arial Narrow"/>
          <w:sz w:val="44"/>
          <w:szCs w:val="44"/>
        </w:rPr>
      </w:pPr>
      <w:r w:rsidRPr="00832BA6">
        <w:rPr>
          <w:rFonts w:ascii="Arial Narrow" w:hAnsi="Arial Narrow"/>
          <w:b/>
          <w:bCs/>
          <w:sz w:val="44"/>
          <w:szCs w:val="44"/>
        </w:rPr>
        <w:t>WAF</w:t>
      </w:r>
      <w:r w:rsidRPr="00832BA6">
        <w:rPr>
          <w:rFonts w:ascii="Arial Narrow" w:hAnsi="Arial Narrow"/>
          <w:sz w:val="44"/>
          <w:szCs w:val="44"/>
        </w:rPr>
        <w:t>: Protect against web-based threats (e.g., SQLi, XSS).</w:t>
      </w:r>
    </w:p>
    <w:p w14:paraId="53877935"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B. Compute Security:</w:t>
      </w:r>
    </w:p>
    <w:p w14:paraId="0F41BCE0" w14:textId="77777777" w:rsidR="00832BA6" w:rsidRPr="00832BA6" w:rsidRDefault="00832BA6" w:rsidP="00832BA6">
      <w:pPr>
        <w:numPr>
          <w:ilvl w:val="0"/>
          <w:numId w:val="6"/>
        </w:numPr>
        <w:rPr>
          <w:rFonts w:ascii="Arial Narrow" w:hAnsi="Arial Narrow"/>
          <w:sz w:val="44"/>
          <w:szCs w:val="44"/>
        </w:rPr>
      </w:pPr>
      <w:r w:rsidRPr="00832BA6">
        <w:rPr>
          <w:rFonts w:ascii="Arial Narrow" w:hAnsi="Arial Narrow"/>
          <w:b/>
          <w:bCs/>
          <w:sz w:val="44"/>
          <w:szCs w:val="44"/>
        </w:rPr>
        <w:t>Instance Hardening</w:t>
      </w:r>
      <w:r w:rsidRPr="00832BA6">
        <w:rPr>
          <w:rFonts w:ascii="Arial Narrow" w:hAnsi="Arial Narrow"/>
          <w:sz w:val="44"/>
          <w:szCs w:val="44"/>
        </w:rPr>
        <w:t>: Disable unused ports, services, default credentials.</w:t>
      </w:r>
    </w:p>
    <w:p w14:paraId="67F78FF3" w14:textId="77777777" w:rsidR="00832BA6" w:rsidRPr="00832BA6" w:rsidRDefault="00832BA6" w:rsidP="00832BA6">
      <w:pPr>
        <w:numPr>
          <w:ilvl w:val="0"/>
          <w:numId w:val="6"/>
        </w:numPr>
        <w:rPr>
          <w:rFonts w:ascii="Arial Narrow" w:hAnsi="Arial Narrow"/>
          <w:sz w:val="44"/>
          <w:szCs w:val="44"/>
        </w:rPr>
      </w:pPr>
      <w:r w:rsidRPr="00832BA6">
        <w:rPr>
          <w:rFonts w:ascii="Arial Narrow" w:hAnsi="Arial Narrow"/>
          <w:b/>
          <w:bCs/>
          <w:sz w:val="44"/>
          <w:szCs w:val="44"/>
        </w:rPr>
        <w:t>Patch Management</w:t>
      </w:r>
      <w:r w:rsidRPr="00832BA6">
        <w:rPr>
          <w:rFonts w:ascii="Arial Narrow" w:hAnsi="Arial Narrow"/>
          <w:sz w:val="44"/>
          <w:szCs w:val="44"/>
        </w:rPr>
        <w:t>: Automate OS and software updates.</w:t>
      </w:r>
    </w:p>
    <w:p w14:paraId="1F5A4E6C" w14:textId="77777777" w:rsidR="00832BA6" w:rsidRPr="00832BA6" w:rsidRDefault="00832BA6" w:rsidP="00832BA6">
      <w:pPr>
        <w:numPr>
          <w:ilvl w:val="0"/>
          <w:numId w:val="6"/>
        </w:numPr>
        <w:rPr>
          <w:rFonts w:ascii="Arial Narrow" w:hAnsi="Arial Narrow"/>
          <w:sz w:val="44"/>
          <w:szCs w:val="44"/>
        </w:rPr>
      </w:pPr>
      <w:r w:rsidRPr="00832BA6">
        <w:rPr>
          <w:rFonts w:ascii="Arial Narrow" w:hAnsi="Arial Narrow"/>
          <w:b/>
          <w:bCs/>
          <w:sz w:val="44"/>
          <w:szCs w:val="44"/>
        </w:rPr>
        <w:t>Endpoint Protection</w:t>
      </w:r>
      <w:r w:rsidRPr="00832BA6">
        <w:rPr>
          <w:rFonts w:ascii="Arial Narrow" w:hAnsi="Arial Narrow"/>
          <w:sz w:val="44"/>
          <w:szCs w:val="44"/>
        </w:rPr>
        <w:t>: Use antivirus, EDR, and host firewalls.</w:t>
      </w:r>
    </w:p>
    <w:p w14:paraId="667F4359" w14:textId="77777777" w:rsidR="00832BA6" w:rsidRPr="00832BA6" w:rsidRDefault="00832BA6" w:rsidP="00832BA6">
      <w:pPr>
        <w:numPr>
          <w:ilvl w:val="0"/>
          <w:numId w:val="6"/>
        </w:numPr>
        <w:rPr>
          <w:rFonts w:ascii="Arial Narrow" w:hAnsi="Arial Narrow"/>
          <w:sz w:val="44"/>
          <w:szCs w:val="44"/>
        </w:rPr>
      </w:pPr>
      <w:r w:rsidRPr="00832BA6">
        <w:rPr>
          <w:rFonts w:ascii="Arial Narrow" w:hAnsi="Arial Narrow"/>
          <w:b/>
          <w:bCs/>
          <w:sz w:val="44"/>
          <w:szCs w:val="44"/>
        </w:rPr>
        <w:t>IAM Roles</w:t>
      </w:r>
      <w:r w:rsidRPr="00832BA6">
        <w:rPr>
          <w:rFonts w:ascii="Arial Narrow" w:hAnsi="Arial Narrow"/>
          <w:sz w:val="44"/>
          <w:szCs w:val="44"/>
        </w:rPr>
        <w:t>: Assign least-privilege roles to compute resources.</w:t>
      </w:r>
    </w:p>
    <w:p w14:paraId="3B479D6D" w14:textId="77777777" w:rsidR="00832BA6" w:rsidRPr="00832BA6" w:rsidRDefault="00832BA6" w:rsidP="00832BA6">
      <w:pPr>
        <w:numPr>
          <w:ilvl w:val="0"/>
          <w:numId w:val="6"/>
        </w:numPr>
        <w:rPr>
          <w:rFonts w:ascii="Arial Narrow" w:hAnsi="Arial Narrow"/>
          <w:sz w:val="44"/>
          <w:szCs w:val="44"/>
        </w:rPr>
      </w:pPr>
      <w:r w:rsidRPr="00832BA6">
        <w:rPr>
          <w:rFonts w:ascii="Arial Narrow" w:hAnsi="Arial Narrow"/>
          <w:b/>
          <w:bCs/>
          <w:sz w:val="44"/>
          <w:szCs w:val="44"/>
        </w:rPr>
        <w:t>Runtime Protection</w:t>
      </w:r>
      <w:r w:rsidRPr="00832BA6">
        <w:rPr>
          <w:rFonts w:ascii="Arial Narrow" w:hAnsi="Arial Narrow"/>
          <w:sz w:val="44"/>
          <w:szCs w:val="44"/>
        </w:rPr>
        <w:t>: Detect anomalies during execution (e.g., memory exploits).</w:t>
      </w:r>
    </w:p>
    <w:p w14:paraId="456F2E3F" w14:textId="77777777" w:rsidR="00832BA6" w:rsidRPr="00832BA6" w:rsidRDefault="00832BA6" w:rsidP="00832BA6">
      <w:pPr>
        <w:ind w:left="360"/>
        <w:rPr>
          <w:rFonts w:ascii="Arial Narrow" w:hAnsi="Arial Narrow"/>
          <w:b/>
          <w:bCs/>
          <w:sz w:val="44"/>
          <w:szCs w:val="44"/>
        </w:rPr>
      </w:pPr>
      <w:r w:rsidRPr="00832BA6">
        <w:rPr>
          <w:rFonts w:ascii="Arial Narrow" w:hAnsi="Arial Narrow"/>
          <w:b/>
          <w:bCs/>
          <w:sz w:val="44"/>
          <w:szCs w:val="44"/>
        </w:rPr>
        <w:t>C. Storage Security:</w:t>
      </w:r>
    </w:p>
    <w:p w14:paraId="554E03F2" w14:textId="77777777" w:rsidR="00832BA6" w:rsidRPr="00832BA6" w:rsidRDefault="00832BA6" w:rsidP="00832BA6">
      <w:pPr>
        <w:numPr>
          <w:ilvl w:val="0"/>
          <w:numId w:val="7"/>
        </w:numPr>
        <w:rPr>
          <w:rFonts w:ascii="Arial Narrow" w:hAnsi="Arial Narrow"/>
          <w:sz w:val="44"/>
          <w:szCs w:val="44"/>
        </w:rPr>
      </w:pPr>
      <w:r w:rsidRPr="00832BA6">
        <w:rPr>
          <w:rFonts w:ascii="Arial Narrow" w:hAnsi="Arial Narrow"/>
          <w:b/>
          <w:bCs/>
          <w:sz w:val="44"/>
          <w:szCs w:val="44"/>
        </w:rPr>
        <w:t>Encryption at Rest</w:t>
      </w:r>
      <w:r w:rsidRPr="00832BA6">
        <w:rPr>
          <w:rFonts w:ascii="Arial Narrow" w:hAnsi="Arial Narrow"/>
          <w:sz w:val="44"/>
          <w:szCs w:val="44"/>
        </w:rPr>
        <w:t>: Apply server-side encryption with customer or cloud-managed keys.</w:t>
      </w:r>
    </w:p>
    <w:p w14:paraId="2CFA4BAF" w14:textId="77777777" w:rsidR="00832BA6" w:rsidRPr="00832BA6" w:rsidRDefault="00832BA6" w:rsidP="00832BA6">
      <w:pPr>
        <w:numPr>
          <w:ilvl w:val="0"/>
          <w:numId w:val="7"/>
        </w:numPr>
        <w:rPr>
          <w:rFonts w:ascii="Arial Narrow" w:hAnsi="Arial Narrow"/>
          <w:sz w:val="44"/>
          <w:szCs w:val="44"/>
        </w:rPr>
      </w:pPr>
      <w:r w:rsidRPr="00832BA6">
        <w:rPr>
          <w:rFonts w:ascii="Arial Narrow" w:hAnsi="Arial Narrow"/>
          <w:b/>
          <w:bCs/>
          <w:sz w:val="44"/>
          <w:szCs w:val="44"/>
        </w:rPr>
        <w:t>Access Controls</w:t>
      </w:r>
      <w:r w:rsidRPr="00832BA6">
        <w:rPr>
          <w:rFonts w:ascii="Arial Narrow" w:hAnsi="Arial Narrow"/>
          <w:sz w:val="44"/>
          <w:szCs w:val="44"/>
        </w:rPr>
        <w:t>: Use ACLs, IAM policies, and bucket policies.</w:t>
      </w:r>
    </w:p>
    <w:p w14:paraId="19363A37" w14:textId="77777777" w:rsidR="00832BA6" w:rsidRPr="00832BA6" w:rsidRDefault="00832BA6" w:rsidP="00832BA6">
      <w:pPr>
        <w:numPr>
          <w:ilvl w:val="0"/>
          <w:numId w:val="7"/>
        </w:numPr>
        <w:rPr>
          <w:rFonts w:ascii="Arial Narrow" w:hAnsi="Arial Narrow"/>
          <w:sz w:val="44"/>
          <w:szCs w:val="44"/>
        </w:rPr>
      </w:pPr>
      <w:r w:rsidRPr="00832BA6">
        <w:rPr>
          <w:rFonts w:ascii="Arial Narrow" w:hAnsi="Arial Narrow"/>
          <w:b/>
          <w:bCs/>
          <w:sz w:val="44"/>
          <w:szCs w:val="44"/>
        </w:rPr>
        <w:lastRenderedPageBreak/>
        <w:t>Versioning &amp; Backups</w:t>
      </w:r>
      <w:r w:rsidRPr="00832BA6">
        <w:rPr>
          <w:rFonts w:ascii="Arial Narrow" w:hAnsi="Arial Narrow"/>
          <w:sz w:val="44"/>
          <w:szCs w:val="44"/>
        </w:rPr>
        <w:t>: Maintain historical data and enable recovery.</w:t>
      </w:r>
    </w:p>
    <w:p w14:paraId="506407F4" w14:textId="77777777" w:rsidR="00832BA6" w:rsidRPr="00832BA6" w:rsidRDefault="00832BA6" w:rsidP="00832BA6">
      <w:pPr>
        <w:numPr>
          <w:ilvl w:val="0"/>
          <w:numId w:val="7"/>
        </w:numPr>
        <w:rPr>
          <w:rFonts w:ascii="Arial Narrow" w:hAnsi="Arial Narrow"/>
          <w:sz w:val="44"/>
          <w:szCs w:val="44"/>
        </w:rPr>
      </w:pPr>
      <w:r w:rsidRPr="00832BA6">
        <w:rPr>
          <w:rFonts w:ascii="Arial Narrow" w:hAnsi="Arial Narrow"/>
          <w:b/>
          <w:bCs/>
          <w:sz w:val="44"/>
          <w:szCs w:val="44"/>
        </w:rPr>
        <w:t>Object Locking</w:t>
      </w:r>
      <w:r w:rsidRPr="00832BA6">
        <w:rPr>
          <w:rFonts w:ascii="Arial Narrow" w:hAnsi="Arial Narrow"/>
          <w:sz w:val="44"/>
          <w:szCs w:val="44"/>
        </w:rPr>
        <w:t>: Prevent object deletion (compliance, retention).</w:t>
      </w:r>
    </w:p>
    <w:p w14:paraId="2891E96B" w14:textId="77777777" w:rsidR="00832BA6" w:rsidRPr="00832BA6" w:rsidRDefault="00832BA6" w:rsidP="00832BA6">
      <w:pPr>
        <w:numPr>
          <w:ilvl w:val="0"/>
          <w:numId w:val="7"/>
        </w:numPr>
        <w:rPr>
          <w:rFonts w:ascii="Arial Narrow" w:hAnsi="Arial Narrow"/>
          <w:sz w:val="44"/>
          <w:szCs w:val="44"/>
        </w:rPr>
      </w:pPr>
      <w:r w:rsidRPr="00832BA6">
        <w:rPr>
          <w:rFonts w:ascii="Arial Narrow" w:hAnsi="Arial Narrow"/>
          <w:b/>
          <w:bCs/>
          <w:sz w:val="44"/>
          <w:szCs w:val="44"/>
        </w:rPr>
        <w:t>Data Loss Prevention (DLP)</w:t>
      </w:r>
      <w:r w:rsidRPr="00832BA6">
        <w:rPr>
          <w:rFonts w:ascii="Arial Narrow" w:hAnsi="Arial Narrow"/>
          <w:sz w:val="44"/>
          <w:szCs w:val="44"/>
        </w:rPr>
        <w:t>: Monitor and protect sensitive data.</w:t>
      </w:r>
    </w:p>
    <w:p w14:paraId="5E4EB4E7" w14:textId="77777777" w:rsidR="00832BA6" w:rsidRDefault="00832BA6" w:rsidP="003754A1">
      <w:pPr>
        <w:ind w:left="360"/>
        <w:rPr>
          <w:rFonts w:ascii="Arial Narrow" w:hAnsi="Arial Narrow"/>
          <w:sz w:val="44"/>
          <w:szCs w:val="44"/>
        </w:rPr>
      </w:pPr>
    </w:p>
    <w:sectPr w:rsidR="0083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827C1"/>
    <w:multiLevelType w:val="multilevel"/>
    <w:tmpl w:val="BCE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34A2"/>
    <w:multiLevelType w:val="hybridMultilevel"/>
    <w:tmpl w:val="05FA8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80479"/>
    <w:multiLevelType w:val="multilevel"/>
    <w:tmpl w:val="A4C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F3AE6"/>
    <w:multiLevelType w:val="multilevel"/>
    <w:tmpl w:val="9E1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23368"/>
    <w:multiLevelType w:val="multilevel"/>
    <w:tmpl w:val="984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A27D8"/>
    <w:multiLevelType w:val="multilevel"/>
    <w:tmpl w:val="689C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D2D02"/>
    <w:multiLevelType w:val="multilevel"/>
    <w:tmpl w:val="BF0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177643">
    <w:abstractNumId w:val="1"/>
  </w:num>
  <w:num w:numId="2" w16cid:durableId="1020428196">
    <w:abstractNumId w:val="6"/>
  </w:num>
  <w:num w:numId="3" w16cid:durableId="1066957182">
    <w:abstractNumId w:val="5"/>
  </w:num>
  <w:num w:numId="4" w16cid:durableId="1063915919">
    <w:abstractNumId w:val="0"/>
  </w:num>
  <w:num w:numId="5" w16cid:durableId="820728818">
    <w:abstractNumId w:val="3"/>
  </w:num>
  <w:num w:numId="6" w16cid:durableId="1325475974">
    <w:abstractNumId w:val="2"/>
  </w:num>
  <w:num w:numId="7" w16cid:durableId="1894847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A1"/>
    <w:rsid w:val="001A1E52"/>
    <w:rsid w:val="003754A1"/>
    <w:rsid w:val="003B2DC5"/>
    <w:rsid w:val="005C0349"/>
    <w:rsid w:val="00832BA6"/>
    <w:rsid w:val="008A7117"/>
    <w:rsid w:val="00B16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23D9"/>
  <w15:chartTrackingRefBased/>
  <w15:docId w15:val="{4BBD0550-175C-4A8E-8139-7B9DCE01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4A1"/>
    <w:rPr>
      <w:rFonts w:eastAsiaTheme="majorEastAsia" w:cstheme="majorBidi"/>
      <w:color w:val="272727" w:themeColor="text1" w:themeTint="D8"/>
    </w:rPr>
  </w:style>
  <w:style w:type="paragraph" w:styleId="Title">
    <w:name w:val="Title"/>
    <w:basedOn w:val="Normal"/>
    <w:next w:val="Normal"/>
    <w:link w:val="TitleChar"/>
    <w:uiPriority w:val="10"/>
    <w:qFormat/>
    <w:rsid w:val="00375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4A1"/>
    <w:pPr>
      <w:spacing w:before="160"/>
      <w:jc w:val="center"/>
    </w:pPr>
    <w:rPr>
      <w:i/>
      <w:iCs/>
      <w:color w:val="404040" w:themeColor="text1" w:themeTint="BF"/>
    </w:rPr>
  </w:style>
  <w:style w:type="character" w:customStyle="1" w:styleId="QuoteChar">
    <w:name w:val="Quote Char"/>
    <w:basedOn w:val="DefaultParagraphFont"/>
    <w:link w:val="Quote"/>
    <w:uiPriority w:val="29"/>
    <w:rsid w:val="003754A1"/>
    <w:rPr>
      <w:i/>
      <w:iCs/>
      <w:color w:val="404040" w:themeColor="text1" w:themeTint="BF"/>
    </w:rPr>
  </w:style>
  <w:style w:type="paragraph" w:styleId="ListParagraph">
    <w:name w:val="List Paragraph"/>
    <w:basedOn w:val="Normal"/>
    <w:uiPriority w:val="34"/>
    <w:qFormat/>
    <w:rsid w:val="003754A1"/>
    <w:pPr>
      <w:ind w:left="720"/>
      <w:contextualSpacing/>
    </w:pPr>
  </w:style>
  <w:style w:type="character" w:styleId="IntenseEmphasis">
    <w:name w:val="Intense Emphasis"/>
    <w:basedOn w:val="DefaultParagraphFont"/>
    <w:uiPriority w:val="21"/>
    <w:qFormat/>
    <w:rsid w:val="003754A1"/>
    <w:rPr>
      <w:i/>
      <w:iCs/>
      <w:color w:val="0F4761" w:themeColor="accent1" w:themeShade="BF"/>
    </w:rPr>
  </w:style>
  <w:style w:type="paragraph" w:styleId="IntenseQuote">
    <w:name w:val="Intense Quote"/>
    <w:basedOn w:val="Normal"/>
    <w:next w:val="Normal"/>
    <w:link w:val="IntenseQuoteChar"/>
    <w:uiPriority w:val="30"/>
    <w:qFormat/>
    <w:rsid w:val="00375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4A1"/>
    <w:rPr>
      <w:i/>
      <w:iCs/>
      <w:color w:val="0F4761" w:themeColor="accent1" w:themeShade="BF"/>
    </w:rPr>
  </w:style>
  <w:style w:type="character" w:styleId="IntenseReference">
    <w:name w:val="Intense Reference"/>
    <w:basedOn w:val="DefaultParagraphFont"/>
    <w:uiPriority w:val="32"/>
    <w:qFormat/>
    <w:rsid w:val="00375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548849">
      <w:bodyDiv w:val="1"/>
      <w:marLeft w:val="0"/>
      <w:marRight w:val="0"/>
      <w:marTop w:val="0"/>
      <w:marBottom w:val="0"/>
      <w:divBdr>
        <w:top w:val="none" w:sz="0" w:space="0" w:color="auto"/>
        <w:left w:val="none" w:sz="0" w:space="0" w:color="auto"/>
        <w:bottom w:val="none" w:sz="0" w:space="0" w:color="auto"/>
        <w:right w:val="none" w:sz="0" w:space="0" w:color="auto"/>
      </w:divBdr>
      <w:divsChild>
        <w:div w:id="231428586">
          <w:marLeft w:val="0"/>
          <w:marRight w:val="0"/>
          <w:marTop w:val="0"/>
          <w:marBottom w:val="0"/>
          <w:divBdr>
            <w:top w:val="none" w:sz="0" w:space="0" w:color="auto"/>
            <w:left w:val="none" w:sz="0" w:space="0" w:color="auto"/>
            <w:bottom w:val="none" w:sz="0" w:space="0" w:color="auto"/>
            <w:right w:val="none" w:sz="0" w:space="0" w:color="auto"/>
          </w:divBdr>
          <w:divsChild>
            <w:div w:id="88815160">
              <w:marLeft w:val="0"/>
              <w:marRight w:val="0"/>
              <w:marTop w:val="0"/>
              <w:marBottom w:val="0"/>
              <w:divBdr>
                <w:top w:val="none" w:sz="0" w:space="0" w:color="auto"/>
                <w:left w:val="none" w:sz="0" w:space="0" w:color="auto"/>
                <w:bottom w:val="none" w:sz="0" w:space="0" w:color="auto"/>
                <w:right w:val="none" w:sz="0" w:space="0" w:color="auto"/>
              </w:divBdr>
            </w:div>
          </w:divsChild>
        </w:div>
        <w:div w:id="183789080">
          <w:marLeft w:val="0"/>
          <w:marRight w:val="0"/>
          <w:marTop w:val="0"/>
          <w:marBottom w:val="0"/>
          <w:divBdr>
            <w:top w:val="none" w:sz="0" w:space="0" w:color="auto"/>
            <w:left w:val="none" w:sz="0" w:space="0" w:color="auto"/>
            <w:bottom w:val="none" w:sz="0" w:space="0" w:color="auto"/>
            <w:right w:val="none" w:sz="0" w:space="0" w:color="auto"/>
          </w:divBdr>
          <w:divsChild>
            <w:div w:id="1517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859">
      <w:bodyDiv w:val="1"/>
      <w:marLeft w:val="0"/>
      <w:marRight w:val="0"/>
      <w:marTop w:val="0"/>
      <w:marBottom w:val="0"/>
      <w:divBdr>
        <w:top w:val="none" w:sz="0" w:space="0" w:color="auto"/>
        <w:left w:val="none" w:sz="0" w:space="0" w:color="auto"/>
        <w:bottom w:val="none" w:sz="0" w:space="0" w:color="auto"/>
        <w:right w:val="none" w:sz="0" w:space="0" w:color="auto"/>
      </w:divBdr>
      <w:divsChild>
        <w:div w:id="955524926">
          <w:marLeft w:val="0"/>
          <w:marRight w:val="0"/>
          <w:marTop w:val="0"/>
          <w:marBottom w:val="0"/>
          <w:divBdr>
            <w:top w:val="none" w:sz="0" w:space="0" w:color="auto"/>
            <w:left w:val="none" w:sz="0" w:space="0" w:color="auto"/>
            <w:bottom w:val="none" w:sz="0" w:space="0" w:color="auto"/>
            <w:right w:val="none" w:sz="0" w:space="0" w:color="auto"/>
          </w:divBdr>
          <w:divsChild>
            <w:div w:id="562764206">
              <w:marLeft w:val="0"/>
              <w:marRight w:val="0"/>
              <w:marTop w:val="0"/>
              <w:marBottom w:val="0"/>
              <w:divBdr>
                <w:top w:val="none" w:sz="0" w:space="0" w:color="auto"/>
                <w:left w:val="none" w:sz="0" w:space="0" w:color="auto"/>
                <w:bottom w:val="none" w:sz="0" w:space="0" w:color="auto"/>
                <w:right w:val="none" w:sz="0" w:space="0" w:color="auto"/>
              </w:divBdr>
            </w:div>
          </w:divsChild>
        </w:div>
        <w:div w:id="2085488346">
          <w:marLeft w:val="0"/>
          <w:marRight w:val="0"/>
          <w:marTop w:val="0"/>
          <w:marBottom w:val="0"/>
          <w:divBdr>
            <w:top w:val="none" w:sz="0" w:space="0" w:color="auto"/>
            <w:left w:val="none" w:sz="0" w:space="0" w:color="auto"/>
            <w:bottom w:val="none" w:sz="0" w:space="0" w:color="auto"/>
            <w:right w:val="none" w:sz="0" w:space="0" w:color="auto"/>
          </w:divBdr>
          <w:divsChild>
            <w:div w:id="10397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2</cp:revision>
  <dcterms:created xsi:type="dcterms:W3CDTF">2025-05-09T05:46:00Z</dcterms:created>
  <dcterms:modified xsi:type="dcterms:W3CDTF">2025-05-13T06:10:00Z</dcterms:modified>
</cp:coreProperties>
</file>