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2E1BC" w14:textId="2D342811" w:rsidR="00EF6A43" w:rsidRDefault="00000000" w:rsidP="00275BC6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75BC6">
        <w:rPr>
          <w:rFonts w:ascii="Times New Roman" w:hAnsi="Times New Roman" w:cs="Times New Roman"/>
          <w:color w:val="000000" w:themeColor="text1"/>
          <w:sz w:val="32"/>
          <w:szCs w:val="32"/>
        </w:rPr>
        <w:t>Vector Database Comparison</w:t>
      </w:r>
    </w:p>
    <w:p w14:paraId="74E07A71" w14:textId="77777777" w:rsidR="00275BC6" w:rsidRPr="00275BC6" w:rsidRDefault="00275BC6" w:rsidP="00275BC6"/>
    <w:tbl>
      <w:tblPr>
        <w:tblStyle w:val="PlainTable1"/>
        <w:tblW w:w="9250" w:type="dxa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</w:tblGrid>
      <w:tr w:rsidR="00EF6A43" w:rsidRPr="00275BC6" w14:paraId="01433151" w14:textId="77777777" w:rsidTr="00D84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645AA995" w14:textId="77777777" w:rsidR="00EF6A43" w:rsidRPr="00D84A51" w:rsidRDefault="00000000" w:rsidP="00D84A51">
            <w:pPr>
              <w:jc w:val="center"/>
              <w:rPr>
                <w:rFonts w:ascii="Times New Roman" w:hAnsi="Times New Roman" w:cs="Times New Roman"/>
              </w:rPr>
            </w:pPr>
            <w:r w:rsidRPr="00D84A51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1850" w:type="dxa"/>
          </w:tcPr>
          <w:p w14:paraId="0528B37E" w14:textId="77777777" w:rsidR="00EF6A43" w:rsidRPr="00D84A51" w:rsidRDefault="00000000" w:rsidP="00D84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84A51">
              <w:rPr>
                <w:rFonts w:ascii="Times New Roman" w:hAnsi="Times New Roman" w:cs="Times New Roman"/>
              </w:rPr>
              <w:t>ChromaDB</w:t>
            </w:r>
          </w:p>
        </w:tc>
        <w:tc>
          <w:tcPr>
            <w:tcW w:w="1850" w:type="dxa"/>
          </w:tcPr>
          <w:p w14:paraId="057A8DA4" w14:textId="77777777" w:rsidR="00EF6A43" w:rsidRPr="00D84A51" w:rsidRDefault="00000000" w:rsidP="00D84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84A51">
              <w:rPr>
                <w:rFonts w:ascii="Times New Roman" w:hAnsi="Times New Roman" w:cs="Times New Roman"/>
              </w:rPr>
              <w:t>Pinecone</w:t>
            </w:r>
          </w:p>
        </w:tc>
        <w:tc>
          <w:tcPr>
            <w:tcW w:w="1850" w:type="dxa"/>
          </w:tcPr>
          <w:p w14:paraId="49988E24" w14:textId="77777777" w:rsidR="00EF6A43" w:rsidRPr="00D84A51" w:rsidRDefault="00000000" w:rsidP="00D84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84A51">
              <w:rPr>
                <w:rFonts w:ascii="Times New Roman" w:hAnsi="Times New Roman" w:cs="Times New Roman"/>
              </w:rPr>
              <w:t>Weaviate</w:t>
            </w:r>
          </w:p>
        </w:tc>
        <w:tc>
          <w:tcPr>
            <w:tcW w:w="1850" w:type="dxa"/>
          </w:tcPr>
          <w:p w14:paraId="7C91D271" w14:textId="77777777" w:rsidR="00EF6A43" w:rsidRPr="00D84A51" w:rsidRDefault="00000000" w:rsidP="00D84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84A51">
              <w:rPr>
                <w:rFonts w:ascii="Times New Roman" w:hAnsi="Times New Roman" w:cs="Times New Roman"/>
              </w:rPr>
              <w:t>FAISS</w:t>
            </w:r>
          </w:p>
        </w:tc>
      </w:tr>
      <w:tr w:rsidR="00EF6A43" w:rsidRPr="00275BC6" w14:paraId="37E16E33" w14:textId="77777777" w:rsidTr="00275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09C79212" w14:textId="77777777" w:rsidR="00EF6A43" w:rsidRPr="00275BC6" w:rsidRDefault="00000000">
            <w:pPr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Database Type</w:t>
            </w:r>
          </w:p>
        </w:tc>
        <w:tc>
          <w:tcPr>
            <w:tcW w:w="1850" w:type="dxa"/>
          </w:tcPr>
          <w:p w14:paraId="483B855F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Open Source Vector DB</w:t>
            </w:r>
          </w:p>
        </w:tc>
        <w:tc>
          <w:tcPr>
            <w:tcW w:w="1850" w:type="dxa"/>
          </w:tcPr>
          <w:p w14:paraId="2E7861C5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Managed Cloud Vector DB</w:t>
            </w:r>
          </w:p>
        </w:tc>
        <w:tc>
          <w:tcPr>
            <w:tcW w:w="1850" w:type="dxa"/>
          </w:tcPr>
          <w:p w14:paraId="5B4B930A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Open Source Vector DB</w:t>
            </w:r>
          </w:p>
        </w:tc>
        <w:tc>
          <w:tcPr>
            <w:tcW w:w="1850" w:type="dxa"/>
          </w:tcPr>
          <w:p w14:paraId="7D54C39E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Vector Search Library</w:t>
            </w:r>
          </w:p>
        </w:tc>
      </w:tr>
      <w:tr w:rsidR="00EF6A43" w:rsidRPr="00275BC6" w14:paraId="375BAD1A" w14:textId="77777777" w:rsidTr="00275BC6">
        <w:trPr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E4D6049" w14:textId="77777777" w:rsidR="00EF6A43" w:rsidRPr="00275BC6" w:rsidRDefault="00000000">
            <w:pPr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Indexing Algorithm</w:t>
            </w:r>
          </w:p>
        </w:tc>
        <w:tc>
          <w:tcPr>
            <w:tcW w:w="1850" w:type="dxa"/>
          </w:tcPr>
          <w:p w14:paraId="5973AE7A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HNSW</w:t>
            </w:r>
          </w:p>
        </w:tc>
        <w:tc>
          <w:tcPr>
            <w:tcW w:w="1850" w:type="dxa"/>
          </w:tcPr>
          <w:p w14:paraId="45F975FB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Proprietary Adaptive Indexing</w:t>
            </w:r>
          </w:p>
        </w:tc>
        <w:tc>
          <w:tcPr>
            <w:tcW w:w="1850" w:type="dxa"/>
          </w:tcPr>
          <w:p w14:paraId="0E2FFB19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HNSW, Flat</w:t>
            </w:r>
          </w:p>
        </w:tc>
        <w:tc>
          <w:tcPr>
            <w:tcW w:w="1850" w:type="dxa"/>
          </w:tcPr>
          <w:p w14:paraId="61C0AA8C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Flat, IVF, PQ, HNSW, IVFPQ</w:t>
            </w:r>
          </w:p>
        </w:tc>
      </w:tr>
      <w:tr w:rsidR="00EF6A43" w:rsidRPr="00275BC6" w14:paraId="2E775DA7" w14:textId="77777777" w:rsidTr="00275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30C9C08" w14:textId="77777777" w:rsidR="00EF6A43" w:rsidRPr="00275BC6" w:rsidRDefault="00000000">
            <w:pPr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Vector Search</w:t>
            </w:r>
          </w:p>
        </w:tc>
        <w:tc>
          <w:tcPr>
            <w:tcW w:w="1850" w:type="dxa"/>
          </w:tcPr>
          <w:p w14:paraId="25CAB3BA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Supported</w:t>
            </w:r>
          </w:p>
        </w:tc>
        <w:tc>
          <w:tcPr>
            <w:tcW w:w="1850" w:type="dxa"/>
          </w:tcPr>
          <w:p w14:paraId="6C5DB1B9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Supported</w:t>
            </w:r>
          </w:p>
        </w:tc>
        <w:tc>
          <w:tcPr>
            <w:tcW w:w="1850" w:type="dxa"/>
          </w:tcPr>
          <w:p w14:paraId="6177E72A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Supported</w:t>
            </w:r>
          </w:p>
        </w:tc>
        <w:tc>
          <w:tcPr>
            <w:tcW w:w="1850" w:type="dxa"/>
          </w:tcPr>
          <w:p w14:paraId="4FEC11E5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Supported</w:t>
            </w:r>
          </w:p>
        </w:tc>
      </w:tr>
      <w:tr w:rsidR="00EF6A43" w:rsidRPr="00275BC6" w14:paraId="583D6C9C" w14:textId="77777777" w:rsidTr="00275BC6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345092E1" w14:textId="77777777" w:rsidR="00EF6A43" w:rsidRPr="00275BC6" w:rsidRDefault="00000000">
            <w:pPr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Keyword Search</w:t>
            </w:r>
          </w:p>
        </w:tc>
        <w:tc>
          <w:tcPr>
            <w:tcW w:w="1850" w:type="dxa"/>
          </w:tcPr>
          <w:p w14:paraId="121F98F5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Not Supported</w:t>
            </w:r>
          </w:p>
        </w:tc>
        <w:tc>
          <w:tcPr>
            <w:tcW w:w="1850" w:type="dxa"/>
          </w:tcPr>
          <w:p w14:paraId="613BB2F6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Supported</w:t>
            </w:r>
          </w:p>
        </w:tc>
        <w:tc>
          <w:tcPr>
            <w:tcW w:w="1850" w:type="dxa"/>
          </w:tcPr>
          <w:p w14:paraId="4A4D7DE7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Supported (BM25)</w:t>
            </w:r>
          </w:p>
        </w:tc>
        <w:tc>
          <w:tcPr>
            <w:tcW w:w="1850" w:type="dxa"/>
          </w:tcPr>
          <w:p w14:paraId="19E3EE66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Not Supported</w:t>
            </w:r>
          </w:p>
        </w:tc>
      </w:tr>
      <w:tr w:rsidR="00EF6A43" w:rsidRPr="00275BC6" w14:paraId="1C226B54" w14:textId="77777777" w:rsidTr="00275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477C874B" w14:textId="77777777" w:rsidR="00EF6A43" w:rsidRPr="00275BC6" w:rsidRDefault="00000000">
            <w:pPr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Hybrid Search</w:t>
            </w:r>
          </w:p>
        </w:tc>
        <w:tc>
          <w:tcPr>
            <w:tcW w:w="1850" w:type="dxa"/>
          </w:tcPr>
          <w:p w14:paraId="0F5F344C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Not Supported</w:t>
            </w:r>
          </w:p>
        </w:tc>
        <w:tc>
          <w:tcPr>
            <w:tcW w:w="1850" w:type="dxa"/>
          </w:tcPr>
          <w:p w14:paraId="5265F83D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Supported</w:t>
            </w:r>
          </w:p>
        </w:tc>
        <w:tc>
          <w:tcPr>
            <w:tcW w:w="1850" w:type="dxa"/>
          </w:tcPr>
          <w:p w14:paraId="2CF11194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Supported</w:t>
            </w:r>
          </w:p>
        </w:tc>
        <w:tc>
          <w:tcPr>
            <w:tcW w:w="1850" w:type="dxa"/>
          </w:tcPr>
          <w:p w14:paraId="373C374E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Not Supported</w:t>
            </w:r>
          </w:p>
        </w:tc>
      </w:tr>
      <w:tr w:rsidR="00EF6A43" w:rsidRPr="00275BC6" w14:paraId="24D0A45B" w14:textId="77777777" w:rsidTr="00275BC6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6F7C2DA2" w14:textId="77777777" w:rsidR="00EF6A43" w:rsidRPr="00275BC6" w:rsidRDefault="00000000">
            <w:pPr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Metadata Filtering</w:t>
            </w:r>
          </w:p>
        </w:tc>
        <w:tc>
          <w:tcPr>
            <w:tcW w:w="1850" w:type="dxa"/>
          </w:tcPr>
          <w:p w14:paraId="09EFA1EE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Supported</w:t>
            </w:r>
          </w:p>
        </w:tc>
        <w:tc>
          <w:tcPr>
            <w:tcW w:w="1850" w:type="dxa"/>
          </w:tcPr>
          <w:p w14:paraId="4923E786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Supported</w:t>
            </w:r>
          </w:p>
        </w:tc>
        <w:tc>
          <w:tcPr>
            <w:tcW w:w="1850" w:type="dxa"/>
          </w:tcPr>
          <w:p w14:paraId="0175E523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Supported</w:t>
            </w:r>
          </w:p>
        </w:tc>
        <w:tc>
          <w:tcPr>
            <w:tcW w:w="1850" w:type="dxa"/>
          </w:tcPr>
          <w:p w14:paraId="22E420F2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Not Supported</w:t>
            </w:r>
          </w:p>
        </w:tc>
      </w:tr>
      <w:tr w:rsidR="00EF6A43" w:rsidRPr="00275BC6" w14:paraId="6E2431F8" w14:textId="77777777" w:rsidTr="00275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733DFE20" w14:textId="77777777" w:rsidR="00EF6A43" w:rsidRPr="00275BC6" w:rsidRDefault="00000000">
            <w:pPr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1850" w:type="dxa"/>
          </w:tcPr>
          <w:p w14:paraId="2C4B09A0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850" w:type="dxa"/>
          </w:tcPr>
          <w:p w14:paraId="55BD01E3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1850" w:type="dxa"/>
          </w:tcPr>
          <w:p w14:paraId="4EFE353C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50" w:type="dxa"/>
          </w:tcPr>
          <w:p w14:paraId="094D1B7D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Infrastructure Dependent</w:t>
            </w:r>
          </w:p>
        </w:tc>
      </w:tr>
      <w:tr w:rsidR="00EF6A43" w:rsidRPr="00275BC6" w14:paraId="029E526E" w14:textId="77777777" w:rsidTr="00275BC6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7D9DF3B2" w14:textId="77777777" w:rsidR="00EF6A43" w:rsidRPr="00275BC6" w:rsidRDefault="00000000">
            <w:pPr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Setup Complexity</w:t>
            </w:r>
          </w:p>
        </w:tc>
        <w:tc>
          <w:tcPr>
            <w:tcW w:w="1850" w:type="dxa"/>
          </w:tcPr>
          <w:p w14:paraId="2F9AF691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1850" w:type="dxa"/>
          </w:tcPr>
          <w:p w14:paraId="66F1D8BD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1850" w:type="dxa"/>
          </w:tcPr>
          <w:p w14:paraId="6714B01C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1850" w:type="dxa"/>
          </w:tcPr>
          <w:p w14:paraId="1FB52021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Moderate</w:t>
            </w:r>
          </w:p>
        </w:tc>
      </w:tr>
      <w:tr w:rsidR="00EF6A43" w:rsidRPr="00275BC6" w14:paraId="121589D8" w14:textId="77777777" w:rsidTr="00275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0ECD0188" w14:textId="77777777" w:rsidR="00EF6A43" w:rsidRPr="00275BC6" w:rsidRDefault="00000000">
            <w:pPr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Managed Service</w:t>
            </w:r>
          </w:p>
        </w:tc>
        <w:tc>
          <w:tcPr>
            <w:tcW w:w="1850" w:type="dxa"/>
          </w:tcPr>
          <w:p w14:paraId="69C08164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50" w:type="dxa"/>
          </w:tcPr>
          <w:p w14:paraId="1930D902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850" w:type="dxa"/>
          </w:tcPr>
          <w:p w14:paraId="0201E8FD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Optional</w:t>
            </w:r>
          </w:p>
        </w:tc>
        <w:tc>
          <w:tcPr>
            <w:tcW w:w="1850" w:type="dxa"/>
          </w:tcPr>
          <w:p w14:paraId="1E53DB6C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No</w:t>
            </w:r>
          </w:p>
        </w:tc>
      </w:tr>
      <w:tr w:rsidR="00EF6A43" w:rsidRPr="00275BC6" w14:paraId="08DF5AED" w14:textId="77777777" w:rsidTr="00275BC6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F55D226" w14:textId="77777777" w:rsidR="00EF6A43" w:rsidRPr="00275BC6" w:rsidRDefault="00000000">
            <w:pPr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1850" w:type="dxa"/>
          </w:tcPr>
          <w:p w14:paraId="7A6BDBDC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Free</w:t>
            </w:r>
          </w:p>
        </w:tc>
        <w:tc>
          <w:tcPr>
            <w:tcW w:w="1850" w:type="dxa"/>
          </w:tcPr>
          <w:p w14:paraId="16DE81E2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Paid</w:t>
            </w:r>
          </w:p>
        </w:tc>
        <w:tc>
          <w:tcPr>
            <w:tcW w:w="1850" w:type="dxa"/>
          </w:tcPr>
          <w:p w14:paraId="7129716C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Free (Self-Hosted)</w:t>
            </w:r>
          </w:p>
        </w:tc>
        <w:tc>
          <w:tcPr>
            <w:tcW w:w="1850" w:type="dxa"/>
          </w:tcPr>
          <w:p w14:paraId="5DF13086" w14:textId="77777777" w:rsidR="00EF6A43" w:rsidRPr="00275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Free</w:t>
            </w:r>
          </w:p>
        </w:tc>
      </w:tr>
      <w:tr w:rsidR="00EF6A43" w:rsidRPr="00275BC6" w14:paraId="0CF09C07" w14:textId="77777777" w:rsidTr="00275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7BAFEC31" w14:textId="77777777" w:rsidR="00EF6A43" w:rsidRPr="00275BC6" w:rsidRDefault="00000000">
            <w:pPr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Best For</w:t>
            </w:r>
          </w:p>
        </w:tc>
        <w:tc>
          <w:tcPr>
            <w:tcW w:w="1850" w:type="dxa"/>
          </w:tcPr>
          <w:p w14:paraId="2705198D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Local RAG Applications</w:t>
            </w:r>
          </w:p>
        </w:tc>
        <w:tc>
          <w:tcPr>
            <w:tcW w:w="1850" w:type="dxa"/>
          </w:tcPr>
          <w:p w14:paraId="09B1F28B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Production Deployments</w:t>
            </w:r>
          </w:p>
        </w:tc>
        <w:tc>
          <w:tcPr>
            <w:tcW w:w="1850" w:type="dxa"/>
          </w:tcPr>
          <w:p w14:paraId="0AB27A71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Hybrid Search Systems</w:t>
            </w:r>
          </w:p>
        </w:tc>
        <w:tc>
          <w:tcPr>
            <w:tcW w:w="1850" w:type="dxa"/>
          </w:tcPr>
          <w:p w14:paraId="7C100083" w14:textId="77777777" w:rsidR="00EF6A43" w:rsidRPr="0027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75BC6">
              <w:rPr>
                <w:rFonts w:ascii="Times New Roman" w:hAnsi="Times New Roman" w:cs="Times New Roman"/>
              </w:rPr>
              <w:t>Research &amp; Custom Search</w:t>
            </w:r>
          </w:p>
        </w:tc>
      </w:tr>
    </w:tbl>
    <w:p w14:paraId="059E6488" w14:textId="77777777" w:rsidR="00000000" w:rsidRPr="00275BC6" w:rsidRDefault="00000000">
      <w:pPr>
        <w:rPr>
          <w:rFonts w:ascii="Times New Roman" w:hAnsi="Times New Roman" w:cs="Times New Roman"/>
        </w:rPr>
      </w:pPr>
    </w:p>
    <w:p w14:paraId="2FE078E9" w14:textId="0317D6C8" w:rsidR="00275BC6" w:rsidRPr="00275BC6" w:rsidRDefault="00275BC6" w:rsidP="00275BC6">
      <w:pPr>
        <w:rPr>
          <w:rFonts w:ascii="Times New Roman" w:hAnsi="Times New Roman" w:cs="Times New Roman"/>
        </w:rPr>
      </w:pPr>
      <w:proofErr w:type="spellStart"/>
      <w:r w:rsidRPr="00275BC6">
        <w:rPr>
          <w:rFonts w:ascii="Times New Roman" w:hAnsi="Times New Roman" w:cs="Times New Roman"/>
          <w:b/>
          <w:bCs/>
        </w:rPr>
        <w:t>ChromaDB</w:t>
      </w:r>
      <w:proofErr w:type="spellEnd"/>
      <w:r w:rsidRPr="00275BC6">
        <w:rPr>
          <w:rFonts w:ascii="Times New Roman" w:hAnsi="Times New Roman" w:cs="Times New Roman"/>
        </w:rPr>
        <w:t xml:space="preserve">: Lightweight, easy to set up, ideal for local RAG projects and datasets under 1 million vectors. </w:t>
      </w:r>
    </w:p>
    <w:p w14:paraId="518B6207" w14:textId="61BDF998" w:rsidR="00275BC6" w:rsidRPr="00275BC6" w:rsidRDefault="00275BC6" w:rsidP="00275BC6">
      <w:pPr>
        <w:rPr>
          <w:rFonts w:ascii="Times New Roman" w:hAnsi="Times New Roman" w:cs="Times New Roman"/>
        </w:rPr>
      </w:pPr>
      <w:r w:rsidRPr="00275BC6">
        <w:rPr>
          <w:rFonts w:ascii="Times New Roman" w:hAnsi="Times New Roman" w:cs="Times New Roman"/>
        </w:rPr>
        <w:t xml:space="preserve"> </w:t>
      </w:r>
      <w:r w:rsidRPr="00275BC6">
        <w:rPr>
          <w:rFonts w:ascii="Times New Roman" w:hAnsi="Times New Roman" w:cs="Times New Roman"/>
          <w:b/>
          <w:bCs/>
        </w:rPr>
        <w:t>Pinecone</w:t>
      </w:r>
      <w:r w:rsidRPr="00275BC6">
        <w:rPr>
          <w:rFonts w:ascii="Times New Roman" w:hAnsi="Times New Roman" w:cs="Times New Roman"/>
        </w:rPr>
        <w:t xml:space="preserve">: Fully managed cloud service with automatic scaling and minimal operational overhead. </w:t>
      </w:r>
    </w:p>
    <w:p w14:paraId="6B3C8925" w14:textId="7804C923" w:rsidR="00275BC6" w:rsidRPr="00275BC6" w:rsidRDefault="00275BC6" w:rsidP="00275BC6">
      <w:pPr>
        <w:rPr>
          <w:rFonts w:ascii="Times New Roman" w:hAnsi="Times New Roman" w:cs="Times New Roman"/>
        </w:rPr>
      </w:pPr>
      <w:r w:rsidRPr="00275BC6">
        <w:rPr>
          <w:rFonts w:ascii="Times New Roman" w:hAnsi="Times New Roman" w:cs="Times New Roman"/>
        </w:rPr>
        <w:t xml:space="preserve"> </w:t>
      </w:r>
      <w:proofErr w:type="spellStart"/>
      <w:r w:rsidRPr="00275BC6">
        <w:rPr>
          <w:rFonts w:ascii="Times New Roman" w:hAnsi="Times New Roman" w:cs="Times New Roman"/>
          <w:b/>
          <w:bCs/>
        </w:rPr>
        <w:t>Weaviate</w:t>
      </w:r>
      <w:proofErr w:type="spellEnd"/>
      <w:r w:rsidRPr="00275BC6">
        <w:rPr>
          <w:rFonts w:ascii="Times New Roman" w:hAnsi="Times New Roman" w:cs="Times New Roman"/>
        </w:rPr>
        <w:t xml:space="preserve">: Strong support for hybrid search through BM25 and vector search, suitable for enterprise applications. </w:t>
      </w:r>
    </w:p>
    <w:p w14:paraId="34ED82E9" w14:textId="750B1F6A" w:rsidR="00275BC6" w:rsidRPr="00275BC6" w:rsidRDefault="00275BC6" w:rsidP="00275BC6">
      <w:pPr>
        <w:rPr>
          <w:rFonts w:ascii="Times New Roman" w:hAnsi="Times New Roman" w:cs="Times New Roman"/>
        </w:rPr>
      </w:pPr>
      <w:r w:rsidRPr="00275BC6">
        <w:rPr>
          <w:rFonts w:ascii="Times New Roman" w:hAnsi="Times New Roman" w:cs="Times New Roman"/>
        </w:rPr>
        <w:t xml:space="preserve"> </w:t>
      </w:r>
      <w:r w:rsidRPr="00275BC6">
        <w:rPr>
          <w:rFonts w:ascii="Times New Roman" w:hAnsi="Times New Roman" w:cs="Times New Roman"/>
          <w:b/>
          <w:bCs/>
        </w:rPr>
        <w:t>FAISS</w:t>
      </w:r>
      <w:r w:rsidRPr="00275BC6">
        <w:rPr>
          <w:rFonts w:ascii="Times New Roman" w:hAnsi="Times New Roman" w:cs="Times New Roman"/>
        </w:rPr>
        <w:t>: High-performance vector similarity library offering multiple indexing options, but requires additional infrastructure for database functionality.</w:t>
      </w:r>
    </w:p>
    <w:p w14:paraId="78A1E5BB" w14:textId="77777777" w:rsidR="00275BC6" w:rsidRPr="00275BC6" w:rsidRDefault="00275BC6">
      <w:pPr>
        <w:rPr>
          <w:rFonts w:ascii="Times New Roman" w:hAnsi="Times New Roman" w:cs="Times New Roman"/>
        </w:rPr>
      </w:pPr>
    </w:p>
    <w:sectPr w:rsidR="00275BC6" w:rsidRPr="00275B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801111">
    <w:abstractNumId w:val="8"/>
  </w:num>
  <w:num w:numId="2" w16cid:durableId="1758286728">
    <w:abstractNumId w:val="6"/>
  </w:num>
  <w:num w:numId="3" w16cid:durableId="1473787890">
    <w:abstractNumId w:val="5"/>
  </w:num>
  <w:num w:numId="4" w16cid:durableId="204609904">
    <w:abstractNumId w:val="4"/>
  </w:num>
  <w:num w:numId="5" w16cid:durableId="1630547370">
    <w:abstractNumId w:val="7"/>
  </w:num>
  <w:num w:numId="6" w16cid:durableId="193614653">
    <w:abstractNumId w:val="3"/>
  </w:num>
  <w:num w:numId="7" w16cid:durableId="1935900239">
    <w:abstractNumId w:val="2"/>
  </w:num>
  <w:num w:numId="8" w16cid:durableId="1698891314">
    <w:abstractNumId w:val="1"/>
  </w:num>
  <w:num w:numId="9" w16cid:durableId="211978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83"/>
    <w:rsid w:val="00034616"/>
    <w:rsid w:val="0006063C"/>
    <w:rsid w:val="0015074B"/>
    <w:rsid w:val="00275BC6"/>
    <w:rsid w:val="0029639D"/>
    <w:rsid w:val="00326F90"/>
    <w:rsid w:val="00AA1D8D"/>
    <w:rsid w:val="00B47730"/>
    <w:rsid w:val="00CB0664"/>
    <w:rsid w:val="00D84A51"/>
    <w:rsid w:val="00EF6A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C60E1"/>
  <w14:defaultImageDpi w14:val="300"/>
  <w15:docId w15:val="{03DE9F6C-8D58-4F29-9443-D4C746FF3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275B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99"/>
    <w:rsid w:val="00275BC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275B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99"/>
    <w:rsid w:val="00275BC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Sawant</cp:lastModifiedBy>
  <cp:revision>2</cp:revision>
  <dcterms:created xsi:type="dcterms:W3CDTF">2026-06-19T05:04:00Z</dcterms:created>
  <dcterms:modified xsi:type="dcterms:W3CDTF">2026-06-19T05:04:00Z</dcterms:modified>
  <cp:category/>
</cp:coreProperties>
</file>