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Курсовик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Описание предметной области(что за организация)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Построение структуры организации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Выделение бизнес-процессов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4. Описание входной информации(какие и сколько документов)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5. описание выходной информации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Описание предметной области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Организация — книжный магазин «Книжник»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Сотрудники: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Бухгалтер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Кладовщик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2 продавца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Автоматизация: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Прием/завоз книг и канцтоваров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Учитывать по жанру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Сколько продано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Остаток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Стоимость завоза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Прибыль в день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Процессы: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 Продажа книг канцелярских товаров 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Контрагенты: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Поставщика книг — типография «Ромашка»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Поставщик канцтоваров — завод ООО «Зубр»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Накладные: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«Ромашка» (стоимость, количество, жанры)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«Зубр» (стоимость, количество, тип)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Оборудование: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Компьютер для 2ух продавцов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Итоговый отчет: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товара, кол-ство продано, прибыль с учетом затрат.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Краткая информация «Книжник»</w:t>
      </w:r>
    </w:p>
    <w:p>
      <w:pPr>
        <w:pStyle w:val="Normal"/>
        <w:bidi w:val="0"/>
        <w:spacing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магазин, который продает книги разных жанров, а также канцтоваров. Книги данному магазину поставляет типография «Ромашка», а канцелярские товары завод ООО «Зубр».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Основными бизнес-процессами являются: продажа книг и канцелярских товаров, взаиморасчеты с поставщиками и клиентами.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Компания имеет таких конкурентов как: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«Книжица»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«Буквоед»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«Золотая Сова»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Адрес и телефоны: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г. Псков, </w:t>
      </w:r>
      <w:r>
        <w:rPr>
          <w:sz w:val="28"/>
          <w:szCs w:val="28"/>
        </w:rPr>
        <w:t>ул. Яна Фабрициуса, 16., офис 420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Телефоны: 88005553535</w:t>
      </w:r>
    </w:p>
    <w:p>
      <w:pPr>
        <w:pStyle w:val="Normal"/>
        <w:bidi w:val="0"/>
        <w:spacing w:lineRule="auto" w:line="360" w:before="0" w:after="113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Контактные лица: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Иванов Иван — директор магазина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Сотрудники: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Бухгалтер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Кладовщик</w:t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2 продавца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Основной целью проекта автоматизации являются: учет товара, завоз на склад, продажа, отчеты по продажам(тип товара, количество, прибыль с учетом затрат)</w:t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154305</wp:posOffset>
            </wp:positionH>
            <wp:positionV relativeFrom="paragraph">
              <wp:posOffset>5287010</wp:posOffset>
            </wp:positionV>
            <wp:extent cx="6120130" cy="356616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902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174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Для контекстной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Таблица 1 Работы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87"/>
        <w:gridCol w:w="6751"/>
      </w:tblGrid>
      <w:tr>
        <w:trPr/>
        <w:tc>
          <w:tcPr>
            <w:tcW w:w="28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 работы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 работы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 (книги, канцелярские товары) клиенту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 2 Стрелки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Диаграмма уровня А0</w:t>
      </w:r>
    </w:p>
    <w:tbl>
      <w:tblPr>
        <w:tblW w:w="9650" w:type="dxa"/>
        <w:jc w:val="start"/>
        <w:tblInd w:w="4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75"/>
        <w:gridCol w:w="2147"/>
        <w:gridCol w:w="1716"/>
        <w:gridCol w:w="2709"/>
        <w:gridCol w:w="1203"/>
      </w:tblGrid>
      <w:tr>
        <w:trPr>
          <w:trHeight w:val="338" w:hRule="atLeast"/>
        </w:trPr>
        <w:tc>
          <w:tcPr>
            <w:tcW w:w="18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</w:t>
            </w:r>
          </w:p>
        </w:tc>
        <w:tc>
          <w:tcPr>
            <w:tcW w:w="17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источника</w:t>
            </w:r>
          </w:p>
        </w:tc>
        <w:tc>
          <w:tcPr>
            <w:tcW w:w="2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12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назначения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контрагентах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товаров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ФЗ РФ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рынка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 регламент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Удовлетворенные потребности клиента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Отчеты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поставщиках товара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Заключить договора с контрагентами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рынка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Заключить договора с контрагентами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Заключить договора с контрагентами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 с контрагентами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Заключить договора с контрагентами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товар от контрагентов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иформация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товар от контрагентов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Кладовщик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товар от контрагентов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поступивших товаров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товар от контрагентов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ФЗ о торговой деятельности в РФ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ФЗ о защите прав потребителей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Управляющая информация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Продавцы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</w:tr>
      <w:tr>
        <w:trPr>
          <w:trHeight w:val="1179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Удовлетворенный клиент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по продажам</w:t>
            </w:r>
          </w:p>
        </w:tc>
        <w:tc>
          <w:tcPr>
            <w:tcW w:w="21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товар</w:t>
            </w:r>
          </w:p>
        </w:tc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ход</w:t>
            </w:r>
          </w:p>
        </w:tc>
        <w:tc>
          <w:tcPr>
            <w:tcW w:w="27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{Граница}</w:t>
            </w:r>
          </w:p>
        </w:tc>
        <w:tc>
          <w:tcPr>
            <w:tcW w:w="12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Диаграмма уровня А2</w:t>
        <w:br/>
        <w:t>(декомпозиция блока №2)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Таблица 1 Работы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87"/>
        <w:gridCol w:w="6751"/>
      </w:tblGrid>
      <w:tr>
        <w:trPr/>
        <w:tc>
          <w:tcPr>
            <w:tcW w:w="28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 работы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 работы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закупленный товар от контрагентов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Расставить товар по полкам склада (рассортировать)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Выставить товар со склада на прилавок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 2 Стрелки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50" w:type="dxa"/>
        <w:jc w:val="start"/>
        <w:tblInd w:w="4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75"/>
        <w:gridCol w:w="1925"/>
        <w:gridCol w:w="1938"/>
        <w:gridCol w:w="2425"/>
        <w:gridCol w:w="1487"/>
      </w:tblGrid>
      <w:tr>
        <w:trPr/>
        <w:tc>
          <w:tcPr>
            <w:tcW w:w="1875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5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2425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48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Накладные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Договоры с контрагентами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Кладовщик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поступивших товаров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Схема размещения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Кладовщик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Товар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Продавец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8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Реализация товара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2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4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Таблица: Документы, используемые и формируемые процессами.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0"/>
        <w:gridCol w:w="4088"/>
        <w:gridCol w:w="225"/>
        <w:gridCol w:w="5045"/>
      </w:tblGrid>
      <w:tr>
        <w:trPr/>
        <w:tc>
          <w:tcPr>
            <w:tcW w:w="280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N</w:t>
            </w:r>
          </w:p>
        </w:tc>
        <w:tc>
          <w:tcPr>
            <w:tcW w:w="408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Наименование процесса</w:t>
            </w:r>
          </w:p>
        </w:tc>
        <w:tc>
          <w:tcPr>
            <w:tcW w:w="5270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Используемые и формируемые документы</w:t>
            </w:r>
          </w:p>
        </w:tc>
      </w:tr>
      <w:tr>
        <w:trPr/>
        <w:tc>
          <w:tcPr>
            <w:tcW w:w="280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 с контрагентом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Информация о поставщиках (вх)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 с поставщиком (исх)</w:t>
            </w:r>
          </w:p>
        </w:tc>
      </w:tr>
      <w:tr>
        <w:trPr/>
        <w:tc>
          <w:tcPr>
            <w:tcW w:w="280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закупаемого товара (вх)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Накладная на получение (исх)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стоимости закупки (исх)</w:t>
            </w:r>
          </w:p>
        </w:tc>
      </w:tr>
      <w:tr>
        <w:trPr/>
        <w:tc>
          <w:tcPr>
            <w:tcW w:w="280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поступившего товара на складе (вх)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на складе (исх)</w:t>
            </w:r>
          </w:p>
        </w:tc>
      </w:tr>
      <w:tr>
        <w:trPr/>
        <w:tc>
          <w:tcPr>
            <w:tcW w:w="280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на складе(вх)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об остатках товара на складе товара (исх)</w:t>
            </w:r>
          </w:p>
        </w:tc>
      </w:tr>
      <w:tr>
        <w:trPr/>
        <w:tc>
          <w:tcPr>
            <w:tcW w:w="280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(вх)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об остатках товара на складе (исх)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50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прибыли (исх)</w:t>
            </w:r>
          </w:p>
        </w:tc>
      </w:tr>
      <w:tr>
        <w:trPr/>
        <w:tc>
          <w:tcPr>
            <w:tcW w:w="280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50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Накладная о продаже товара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LibreOffice/7.6.2.1$Linux_X86_64 LibreOffice_project/56f7684011345957bbf33a7ee678afaf4d2ba333</Application>
  <AppVersion>15.0000</AppVersion>
  <Pages>10</Pages>
  <Words>665</Words>
  <Characters>4317</Characters>
  <CharactersWithSpaces>4724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2023-09-29T14:17:59Z</dcterms:created>
  <dc:creator/>
  <dc:description/>
  <dc:language>ru-RU</dc:language>
  <cp:lastModifiedBy/>
  <dcterms:modified xsi:type="dcterms:W3CDTF">2023-10-26T22:50:46Z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