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Ecosystem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Aniko</w:t>
      </w:r>
      <w:r>
        <w:t xml:space="preserve"> </w:t>
      </w:r>
      <w:r>
        <w:t xml:space="preserve">B.</w:t>
      </w:r>
      <w:r>
        <w:t xml:space="preserve"> </w:t>
      </w:r>
      <w:r>
        <w:t xml:space="preserve">Toth</w:t>
      </w:r>
    </w:p>
    <w:p>
      <w:pPr>
        <w:pStyle w:val="Heading2"/>
      </w:pPr>
      <w:bookmarkStart w:id="20" w:name="X8744f21bed22a939ec360fbb5683795d6e519f6"/>
      <w:r>
        <w:t xml:space="preserve">Ecosystem Env5_sdm3, High sheltered mountain slopes</w:t>
      </w:r>
      <w:bookmarkEnd w:id="20"/>
    </w:p>
    <w:p>
      <w:pPr>
        <w:pStyle w:val="FirstParagraph"/>
      </w:pPr>
      <w:r>
        <w:t xml:space="preserve">Env5_sdm3, High sheltered mountain slopes. Occurs mainly throughout the Transantarctic mountains and in North Victoria Land. This unit has higher elev/ruggedness and colder temps than the rest of its group, constituting a more extreme example of the group. Sampled fauna mostly Cyanobacteria and Chlorophyta. Suitability is bad for everything, but slightly less bad for Cladoniaceae and Bacidiaceaelichens.</w:t>
      </w:r>
    </w:p>
    <w:p>
      <w:pPr>
        <w:pStyle w:val="Heading3"/>
      </w:pPr>
      <w:bookmarkStart w:id="21" w:name="photos-if-available"/>
      <w:r>
        <w:t xml:space="preserve">Photos (if available)</w:t>
      </w:r>
      <w:bookmarkEnd w:id="21"/>
    </w:p>
    <w:p>
      <w:pPr>
        <w:pStyle w:val="Heading3"/>
      </w:pPr>
      <w:bookmarkStart w:id="22" w:name="distribution"/>
      <w:r>
        <w:t xml:space="preserve">Distribution</w:t>
      </w:r>
      <w:bookmarkEnd w:id="22"/>
    </w:p>
    <w:p>
      <w:pPr>
        <w:pStyle w:val="FirstParagraph"/>
      </w:pPr>
      <w:r>
        <w:t xml:space="preserve">Maps - Full map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5_sdm3_2021-04-29_files/figure-docx/full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Regional maps</w:t>
      </w:r>
    </w:p>
    <w:p>
      <w:pPr>
        <w:pStyle w:val="BodyText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5_sdm3_2021-04-2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environment"/>
      <w:r>
        <w:t xml:space="preserve">Environment</w:t>
      </w:r>
      <w:bookmarkEnd w:id="25"/>
    </w:p>
    <w:p>
      <w:pPr>
        <w:pStyle w:val="FirstParagraph"/>
      </w:pPr>
      <w:r>
        <w:t xml:space="preserve">The unit env5_sdm3 is part of the environmental supergroup env5.</w:t>
      </w:r>
    </w:p>
    <w:p>
      <w:pPr>
        <w:pStyle w:val="BodyText"/>
      </w:pPr>
      <w:r>
        <w:t xml:space="preserve">This supergroup is, on average, substantially higher in elev than continental antarctica. It is substantially lower in modT_0315, rad, precip, temp, sumtemp and wind than the rest of the continent.</w:t>
      </w:r>
    </w:p>
    <w:p>
      <w:pPr>
        <w:pStyle w:val="BodyText"/>
      </w:pPr>
      <w:r>
        <w:t xml:space="preserve">The elevation of unit env5_sdm3 ranges from 55 to 4338 metres above sea level, but 90% of its pixels fall above 1253 and below 3090 metres. Its average elevation is 2124 metres.</w:t>
      </w:r>
    </w:p>
    <w:p>
      <w:pPr>
        <w:pStyle w:val="BodyText"/>
      </w:pPr>
      <w:r>
        <w:t xml:space="preserve">The unit is higher in elev, slope and rugos and lower in temp and sumtemp than the rest of its environmental supergroup.</w:t>
      </w:r>
    </w:p>
    <w:p>
      <w:pPr>
        <w:pStyle w:val="Heading4"/>
      </w:pPr>
      <w:bookmarkStart w:id="26" w:name="Xac1d3b0a12e4bd424806ad438c08a94f7ff25bf"/>
      <w:r>
        <w:t xml:space="preserve">Distinctiveness of the unit from its group and the rest of Antarctica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5_sdm3_2021-04-29_files/figure-docx/abiotic%20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iota"/>
      <w:r>
        <w:t xml:space="preserve">Biota</w:t>
      </w:r>
      <w:bookmarkEnd w:id="28"/>
    </w:p>
    <w:p>
      <w:pPr>
        <w:pStyle w:val="FirstParagraph"/>
      </w:pPr>
      <w:r>
        <w:t xml:space="preserve">Most widespread species in the unit (found in most pixels)</w:t>
      </w:r>
    </w:p>
    <w:p>
      <w:pPr>
        <w:pStyle w:val="TableCaption"/>
      </w:pPr>
      <w:r>
        <w:t xml:space="preserve">The top most widespread species in ecosystem env5_sdm3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3456"/>
        <w:gridCol w:w="1440"/>
        <w:gridCol w:w="1440"/>
        <w:gridCol w:w="864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Functional_group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restricted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relative_pct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Auxenochlorella┬á protothecoides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Chloroidium saccharophilum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Coccomyxa curvata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Coccomyxa gloeobotrydiformis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Coelastrella terrestris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Elliptochloris subsphaerica┬á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Graesiella emersonii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Mastigocladus laminosus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Cyanobacteria_____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Pseudococcomyxa simplex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Chlorophyta_____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Rhizocarpon geographicum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Ascomycota_Lecanoromycetes_Not assigned_Rhizocarpaceae__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Ascomycota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Sarconeurum glaciale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Bryophyta_Bryopsida_Pottiales___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Bryophyta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3.3333</w:t>
            </w:r>
          </w:p>
        </w:tc>
      </w:tr>
    </w:tbl>
    <w:p>
      <w:pPr>
        <w:pStyle w:val="BodyText"/>
      </w:pPr>
      <w:r>
        <w:t xml:space="preserve">This supergroup is, on average, substantially higher in suitability for</w:t>
      </w:r>
      <w:r>
        <w:t xml:space="preserve"> </w:t>
      </w:r>
      <w:r>
        <w:t xml:space="preserve">no variables</w:t>
      </w:r>
      <w:r>
        <w:t xml:space="preserve"> </w:t>
      </w:r>
      <w:r>
        <w:t xml:space="preserve">functional groups than continental Antarctica. It is substantially lower in suitability for</w:t>
      </w:r>
      <w:r>
        <w:t xml:space="preserve"> </w:t>
      </w:r>
      <w:r>
        <w:t xml:space="preserve">lichens_Acarosporacid, lichens_Parmelid, mites_Mesostigmata and lichens_Rhizocarpid</w:t>
      </w:r>
      <w:r>
        <w:t xml:space="preserve"> </w:t>
      </w:r>
      <w:r>
        <w:t xml:space="preserve">than the rest of the continent.</w:t>
      </w:r>
    </w:p>
    <w:p>
      <w:pPr>
        <w:pStyle w:val="BodyText"/>
      </w:pPr>
      <w:r>
        <w:t xml:space="preserve">Unit env5_sdm3 is higher in suitability for no variables</w:t>
      </w:r>
      <w:r>
        <w:t xml:space="preserve"> </w:t>
      </w:r>
      <w:r>
        <w:t xml:space="preserve">and lower in suitability for lichens_Cladonid, lichens,</w:t>
      </w:r>
      <w:r>
        <w:rPr>
          <w:i/>
        </w:rPr>
        <w:t xml:space="preserve">Bacidiacid, mosses_Polytrichales, mosses_Hypnales</w:t>
      </w:r>
      <w:r>
        <w:t xml:space="preserve">(feather), Algae, mosses_Bryales, lichens_Stereocaulid, mites_Mesostigmata, lichens_Lecanorid, Rotifers, lichens_Rhizocarpid, lichens_Acarosporacid, lichens_Teloschistid, mosses_Pottiales, mosses_Dicranales, mites_Sarcoptiformes, Springtails_slim, lichens_Parmelid, Nematodes, mites_Trombidiformes, lichens_Physcid_(shadow), lichens_Candelarid and algae_Green than the rest of its environmental supergroup.</w:t>
      </w:r>
    </w:p>
    <w:p>
      <w:pPr>
        <w:pStyle w:val="BodyText"/>
      </w:pPr>
      <w:r>
        <w:t xml:space="preserve">Distinctiveness of the unit from the environmental group and the rest of Antarctica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niko\OneDrive%20-%20UNSW\Antarctica\Antarctica\documents\reports\short_doc\report_env5_sdm3_2021-04-2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Description</dc:title>
  <dc:creator>Aniko B. Toth</dc:creator>
  <cp:keywords/>
  <dcterms:created xsi:type="dcterms:W3CDTF">2021-04-29T10:50:09Z</dcterms:created>
  <dcterms:modified xsi:type="dcterms:W3CDTF">2021-04-29T10:50:09Z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