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tl w:val="0"/>
        </w:rPr>
        <w:t>SIMATS ENGINEERING</w:t>
      </w:r>
    </w:p>
    <w:p w14:paraId="00000002">
      <w:pPr>
        <w:jc w:val="center"/>
        <w:rPr>
          <w:b/>
          <w:bCs/>
          <w:sz w:val="28"/>
          <w:szCs w:val="28"/>
        </w:rPr>
      </w:pPr>
      <w:r>
        <w:rPr>
          <w:b/>
          <w:bCs/>
          <w:sz w:val="28"/>
          <w:szCs w:val="28"/>
          <w:rtl w:val="0"/>
        </w:rPr>
        <w:t>ASSESSMENT TOOL 2</w:t>
      </w:r>
    </w:p>
    <w:p w14:paraId="00000003">
      <w:pPr>
        <w:jc w:val="center"/>
        <w:rPr>
          <w:b/>
          <w:bCs/>
          <w:sz w:val="34"/>
          <w:szCs w:val="34"/>
        </w:rPr>
      </w:pPr>
    </w:p>
    <w:p w14:paraId="00000004">
      <w:pPr>
        <w:jc w:val="center"/>
        <w:rPr>
          <w:b/>
          <w:bCs/>
          <w:sz w:val="34"/>
          <w:szCs w:val="34"/>
        </w:rPr>
      </w:pPr>
    </w:p>
    <w:p w14:paraId="00000005">
      <w:pPr>
        <w:rPr>
          <w:b/>
          <w:bCs/>
          <w:sz w:val="24"/>
          <w:szCs w:val="24"/>
        </w:rPr>
      </w:pPr>
      <w:r>
        <w:rPr>
          <w:b/>
          <w:bCs/>
          <w:sz w:val="24"/>
          <w:szCs w:val="24"/>
          <w:rtl w:val="0"/>
        </w:rPr>
        <w:tab/>
      </w:r>
    </w:p>
    <w:p w14:paraId="00000006">
      <w:pPr>
        <w:rPr>
          <w:b/>
          <w:bCs/>
          <w:sz w:val="24"/>
          <w:szCs w:val="24"/>
        </w:rPr>
      </w:pPr>
      <w:r>
        <w:rPr>
          <w:b/>
          <w:bCs/>
          <w:sz w:val="24"/>
          <w:szCs w:val="24"/>
          <w:rtl w:val="0"/>
        </w:rPr>
        <w:t>COURSE CODE:</w:t>
      </w:r>
      <w:r>
        <w:rPr>
          <w:b/>
          <w:bCs/>
          <w:sz w:val="24"/>
          <w:szCs w:val="24"/>
          <w:rtl w:val="0"/>
        </w:rPr>
        <w:tab/>
      </w:r>
      <w:r>
        <w:rPr>
          <w:b/>
          <w:bCs/>
          <w:sz w:val="24"/>
          <w:szCs w:val="24"/>
          <w:rtl w:val="0"/>
        </w:rPr>
        <w:t xml:space="preserve">CSA51   COURSE NAME: Cryptography and Network Security </w:t>
      </w:r>
      <w:r>
        <w:rPr>
          <w:b/>
          <w:bCs/>
          <w:sz w:val="24"/>
          <w:szCs w:val="24"/>
          <w:rtl w:val="0"/>
        </w:rPr>
        <w:tab/>
      </w:r>
      <w:r>
        <w:rPr>
          <w:b/>
          <w:bCs/>
          <w:sz w:val="24"/>
          <w:szCs w:val="24"/>
          <w:rtl w:val="0"/>
        </w:rPr>
        <w:tab/>
      </w:r>
      <w:r>
        <w:rPr>
          <w:b/>
          <w:bCs/>
          <w:sz w:val="24"/>
          <w:szCs w:val="24"/>
          <w:rtl w:val="0"/>
        </w:rPr>
        <w:tab/>
      </w:r>
      <w:r>
        <w:rPr>
          <w:b/>
          <w:bCs/>
          <w:sz w:val="24"/>
          <w:szCs w:val="24"/>
          <w:rtl w:val="0"/>
        </w:rPr>
        <w:tab/>
      </w:r>
      <w:r>
        <w:rPr>
          <w:b/>
          <w:bCs/>
          <w:sz w:val="24"/>
          <w:szCs w:val="24"/>
          <w:rtl w:val="0"/>
        </w:rPr>
        <w:tab/>
      </w:r>
    </w:p>
    <w:p w14:paraId="00000007">
      <w:pPr>
        <w:rPr>
          <w:b/>
          <w:bCs/>
          <w:sz w:val="24"/>
          <w:szCs w:val="24"/>
        </w:rPr>
      </w:pPr>
    </w:p>
    <w:p w14:paraId="00000008">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9">
      <w:pPr>
        <w:rPr>
          <w:b/>
          <w:bCs/>
          <w:sz w:val="24"/>
          <w:szCs w:val="24"/>
        </w:rPr>
      </w:pPr>
    </w:p>
    <w:p w14:paraId="0000000A">
      <w:pPr>
        <w:rPr>
          <w:b/>
          <w:bCs/>
          <w:sz w:val="24"/>
          <w:szCs w:val="24"/>
        </w:rPr>
      </w:pPr>
      <w:r>
        <w:rPr>
          <w:b/>
          <w:bCs/>
          <w:sz w:val="24"/>
          <w:szCs w:val="24"/>
          <w:rtl w:val="0"/>
        </w:rPr>
        <w:t>COURSE OUTCOME COVERED</w:t>
      </w:r>
    </w:p>
    <w:p w14:paraId="0000000B">
      <w:pPr>
        <w:rPr>
          <w:b/>
          <w:bCs/>
          <w:sz w:val="24"/>
          <w:szCs w:val="24"/>
        </w:rPr>
      </w:pPr>
    </w:p>
    <w:p w14:paraId="0000000C">
      <w:pPr>
        <w:rPr>
          <w:sz w:val="24"/>
          <w:szCs w:val="24"/>
        </w:rPr>
      </w:pPr>
      <w:r>
        <w:rPr>
          <w:b/>
          <w:bCs/>
          <w:sz w:val="24"/>
          <w:szCs w:val="24"/>
          <w:rtl w:val="0"/>
        </w:rPr>
        <w:t xml:space="preserve">CO3: </w:t>
      </w:r>
      <w:r>
        <w:rPr>
          <w:i/>
          <w:iCs/>
          <w:sz w:val="24"/>
          <w:szCs w:val="24"/>
          <w:rtl w:val="0"/>
        </w:rPr>
        <w:t xml:space="preserve">Examine cryptographic hash algorithms, digital signature schemes, and assess Kerberos and X.509 authentication frameworks for ensuring integrity, authentication, and non-repudiation.CO </w:t>
      </w:r>
      <w:r>
        <w:rPr>
          <w:sz w:val="24"/>
          <w:szCs w:val="24"/>
          <w:rtl w:val="0"/>
        </w:rPr>
        <w:t>(BL4 , BL5)</w:t>
      </w:r>
    </w:p>
    <w:p w14:paraId="0000000D">
      <w:pPr>
        <w:rPr>
          <w:sz w:val="24"/>
          <w:szCs w:val="24"/>
        </w:rPr>
      </w:pPr>
    </w:p>
    <w:p w14:paraId="0000000E">
      <w:pPr>
        <w:rPr>
          <w:sz w:val="24"/>
          <w:szCs w:val="24"/>
        </w:rPr>
      </w:pPr>
      <w:r>
        <w:rPr>
          <w:sz w:val="24"/>
          <w:szCs w:val="24"/>
          <w:rtl w:val="0"/>
        </w:rPr>
        <w:t>Assessment Tool Weightage: 20%</w:t>
      </w:r>
    </w:p>
    <w:p w14:paraId="0000000F">
      <w:pPr>
        <w:rPr>
          <w:sz w:val="24"/>
          <w:szCs w:val="24"/>
        </w:rPr>
      </w:pPr>
    </w:p>
    <w:p w14:paraId="00000010">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1">
      <w:pPr>
        <w:rPr>
          <w:b/>
          <w:bCs/>
          <w:sz w:val="24"/>
          <w:szCs w:val="24"/>
        </w:rPr>
      </w:pPr>
      <w:r>
        <w:rPr>
          <w:b/>
          <w:bCs/>
          <w:sz w:val="24"/>
          <w:szCs w:val="24"/>
          <w:rtl w:val="0"/>
        </w:rPr>
        <w:t>QUESTIONS: 5</w:t>
      </w:r>
      <w:r>
        <w:rPr>
          <w:b/>
          <w:bCs/>
          <w:sz w:val="24"/>
          <w:szCs w:val="24"/>
          <w:rtl w:val="0"/>
        </w:rPr>
        <w:tab/>
      </w:r>
      <w:r>
        <w:rPr>
          <w:b/>
          <w:bCs/>
          <w:sz w:val="24"/>
          <w:szCs w:val="24"/>
          <w:rtl w:val="0"/>
        </w:rPr>
        <w:tab/>
      </w:r>
      <w:r>
        <w:rPr>
          <w:b/>
          <w:bCs/>
          <w:sz w:val="24"/>
          <w:szCs w:val="24"/>
          <w:rtl w:val="0"/>
        </w:rPr>
        <w:tab/>
      </w:r>
      <w:r>
        <w:rPr>
          <w:b/>
          <w:bCs/>
          <w:sz w:val="24"/>
          <w:szCs w:val="24"/>
          <w:rtl w:val="0"/>
        </w:rPr>
        <w:tab/>
      </w:r>
      <w:r>
        <w:rPr>
          <w:b/>
          <w:bCs/>
          <w:sz w:val="24"/>
          <w:szCs w:val="24"/>
          <w:rtl w:val="0"/>
        </w:rPr>
        <w:tab/>
      </w:r>
      <w:r>
        <w:rPr>
          <w:b/>
          <w:bCs/>
          <w:sz w:val="24"/>
          <w:szCs w:val="24"/>
          <w:rtl w:val="0"/>
        </w:rPr>
        <w:tab/>
      </w:r>
      <w:r>
        <w:rPr>
          <w:b/>
          <w:bCs/>
          <w:sz w:val="24"/>
          <w:szCs w:val="24"/>
          <w:rtl w:val="0"/>
        </w:rPr>
        <w:t>TOTAL MARKS: 25</w:t>
      </w:r>
    </w:p>
    <w:p w14:paraId="00000012">
      <w:pPr>
        <w:rPr>
          <w:b/>
          <w:bCs/>
          <w:sz w:val="24"/>
          <w:szCs w:val="24"/>
        </w:rPr>
      </w:pPr>
    </w:p>
    <w:p w14:paraId="00000013">
      <w:pPr>
        <w:jc w:val="center"/>
        <w:rPr>
          <w:b/>
          <w:bCs/>
          <w:sz w:val="24"/>
          <w:szCs w:val="24"/>
        </w:rPr>
      </w:pPr>
      <w:r>
        <w:rPr>
          <w:b/>
          <w:bCs/>
          <w:sz w:val="24"/>
          <w:szCs w:val="24"/>
          <w:rtl w:val="0"/>
        </w:rPr>
        <w:t>Annexure A</w:t>
      </w:r>
    </w:p>
    <w:p w14:paraId="00000014">
      <w:pPr>
        <w:jc w:val="center"/>
        <w:rPr>
          <w:b/>
          <w:bCs/>
          <w:sz w:val="24"/>
          <w:szCs w:val="24"/>
        </w:rPr>
      </w:pPr>
      <w:r>
        <w:rPr>
          <w:b/>
          <w:bCs/>
          <w:sz w:val="24"/>
          <w:szCs w:val="24"/>
          <w:rtl w:val="0"/>
        </w:rPr>
        <w:t>CASE STUDY</w:t>
      </w:r>
    </w:p>
    <w:p w14:paraId="00000015">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6">
      <w:pPr>
        <w:rPr>
          <w:b/>
          <w:bCs/>
          <w:sz w:val="24"/>
          <w:szCs w:val="24"/>
        </w:rPr>
      </w:pPr>
    </w:p>
    <w:p w14:paraId="00000017">
      <w:pPr>
        <w:rPr>
          <w:b/>
          <w:bCs/>
          <w:i/>
          <w:iCs/>
          <w:sz w:val="24"/>
          <w:szCs w:val="24"/>
        </w:rPr>
      </w:pPr>
      <w:r>
        <w:rPr>
          <w:b/>
          <w:bCs/>
          <w:i/>
          <w:iCs/>
          <w:sz w:val="24"/>
          <w:szCs w:val="24"/>
          <w:rtl w:val="0"/>
        </w:rPr>
        <w:t>Code of Conduct:</w:t>
      </w:r>
    </w:p>
    <w:p w14:paraId="00000018">
      <w:pPr>
        <w:rPr>
          <w:i/>
          <w:iCs/>
          <w:sz w:val="24"/>
          <w:szCs w:val="24"/>
        </w:rPr>
      </w:pPr>
    </w:p>
    <w:p w14:paraId="00000019">
      <w:pPr>
        <w:jc w:val="both"/>
        <w:rPr>
          <w:i/>
          <w:iCs/>
          <w:sz w:val="24"/>
          <w:szCs w:val="24"/>
        </w:rPr>
      </w:pPr>
      <w:r>
        <w:rPr>
          <w:i/>
          <w:iCs/>
          <w:sz w:val="24"/>
          <w:szCs w:val="24"/>
          <w:rtl w:val="0"/>
        </w:rPr>
        <w:t>I ____________________ (Name / Reg No) certify that this submission is my original work and that I have adhered to the guidelines specified for this assessment.</w:t>
      </w:r>
    </w:p>
    <w:p w14:paraId="0000001A">
      <w:pPr>
        <w:jc w:val="both"/>
        <w:rPr>
          <w:i/>
          <w:iCs/>
          <w:sz w:val="24"/>
          <w:szCs w:val="24"/>
        </w:rPr>
      </w:pPr>
      <w:r>
        <w:rPr>
          <w:i/>
          <w:iCs/>
          <w:sz w:val="24"/>
          <w:szCs w:val="24"/>
          <w:rtl w:val="0"/>
        </w:rPr>
        <w:t>I understand that any violation of academic integrity rules will result in disciplinary action.</w:t>
      </w:r>
    </w:p>
    <w:p w14:paraId="0000001B">
      <w:pPr>
        <w:rPr>
          <w:i/>
          <w:iCs/>
          <w:sz w:val="24"/>
          <w:szCs w:val="24"/>
        </w:rPr>
      </w:pPr>
    </w:p>
    <w:p w14:paraId="0000001C">
      <w:pPr>
        <w:rPr>
          <w:b/>
          <w:bCs/>
          <w:i/>
          <w:iCs/>
          <w:sz w:val="24"/>
          <w:szCs w:val="24"/>
        </w:rPr>
      </w:pPr>
      <w:r>
        <w:rPr>
          <w:b/>
          <w:bCs/>
          <w:i/>
          <w:iCs/>
          <w:sz w:val="24"/>
          <w:szCs w:val="24"/>
          <w:rtl w:val="0"/>
        </w:rPr>
        <w:t>Signature of the student:</w:t>
      </w:r>
    </w:p>
    <w:p w14:paraId="0000001D">
      <w:pPr>
        <w:rPr>
          <w:sz w:val="24"/>
          <w:szCs w:val="24"/>
        </w:rPr>
      </w:pPr>
    </w:p>
    <w:p w14:paraId="0000001E">
      <w:pPr>
        <w:rPr>
          <w:i/>
          <w:iCs/>
          <w:sz w:val="24"/>
          <w:szCs w:val="24"/>
        </w:rPr>
      </w:pPr>
    </w:p>
    <w:p w14:paraId="0000001F">
      <w:pPr>
        <w:rPr>
          <w:b/>
          <w:bCs/>
          <w:sz w:val="24"/>
          <w:szCs w:val="24"/>
        </w:rPr>
      </w:pPr>
    </w:p>
    <w:p w14:paraId="00000020">
      <w:pPr>
        <w:rPr>
          <w:b/>
          <w:bCs/>
          <w:sz w:val="24"/>
          <w:szCs w:val="24"/>
        </w:rPr>
      </w:pPr>
    </w:p>
    <w:p w14:paraId="00000021">
      <w:pPr>
        <w:rPr>
          <w:b/>
          <w:bCs/>
          <w:sz w:val="24"/>
          <w:szCs w:val="24"/>
        </w:rPr>
      </w:pPr>
    </w:p>
    <w:p w14:paraId="00000022">
      <w:pPr>
        <w:rPr>
          <w:b/>
          <w:bCs/>
          <w:sz w:val="24"/>
          <w:szCs w:val="24"/>
        </w:rPr>
      </w:pPr>
    </w:p>
    <w:p w14:paraId="00000023">
      <w:pPr>
        <w:rPr>
          <w:b/>
          <w:bCs/>
          <w:sz w:val="24"/>
          <w:szCs w:val="24"/>
        </w:rPr>
      </w:pPr>
    </w:p>
    <w:p w14:paraId="00000024">
      <w:pPr>
        <w:rPr>
          <w:b/>
          <w:bCs/>
          <w:sz w:val="24"/>
          <w:szCs w:val="24"/>
        </w:rPr>
      </w:pPr>
    </w:p>
    <w:p w14:paraId="00000025">
      <w:pPr>
        <w:rPr>
          <w:b/>
          <w:bCs/>
          <w:sz w:val="24"/>
          <w:szCs w:val="24"/>
        </w:rPr>
      </w:pPr>
    </w:p>
    <w:p w14:paraId="00000026">
      <w:pPr>
        <w:rPr>
          <w:b/>
          <w:bCs/>
          <w:sz w:val="24"/>
          <w:szCs w:val="24"/>
        </w:rPr>
      </w:pPr>
    </w:p>
    <w:p w14:paraId="00000027">
      <w:pPr>
        <w:rPr>
          <w:i/>
          <w:iCs/>
          <w:sz w:val="24"/>
          <w:szCs w:val="24"/>
        </w:rPr>
      </w:pPr>
    </w:p>
    <w:p w14:paraId="00000028">
      <w:pPr>
        <w:jc w:val="center"/>
        <w:rPr>
          <w:b/>
          <w:bCs/>
          <w:i/>
          <w:iCs/>
          <w:sz w:val="24"/>
          <w:szCs w:val="24"/>
        </w:rPr>
      </w:pPr>
      <w:r>
        <w:rPr>
          <w:b/>
          <w:bCs/>
          <w:i/>
          <w:iCs/>
          <w:sz w:val="24"/>
          <w:szCs w:val="24"/>
          <w:rtl w:val="0"/>
        </w:rPr>
        <w:t>Annexure A</w:t>
      </w:r>
    </w:p>
    <w:p w14:paraId="00000029">
      <w:pPr>
        <w:jc w:val="center"/>
        <w:rPr>
          <w:b/>
          <w:bCs/>
          <w:i/>
          <w:iCs/>
          <w:sz w:val="24"/>
          <w:szCs w:val="24"/>
        </w:rPr>
      </w:pPr>
      <w:r>
        <w:rPr>
          <w:b/>
          <w:bCs/>
          <w:i/>
          <w:iCs/>
          <w:sz w:val="24"/>
          <w:szCs w:val="24"/>
          <w:rtl w:val="0"/>
        </w:rPr>
        <w:t>Case Study</w:t>
      </w:r>
    </w:p>
    <w:p w14:paraId="0000002A">
      <w:pPr>
        <w:rPr>
          <w:b/>
          <w:bCs/>
          <w:sz w:val="24"/>
          <w:szCs w:val="24"/>
        </w:rPr>
      </w:pPr>
    </w:p>
    <w:p w14:paraId="0000002B">
      <w:pPr>
        <w:rPr>
          <w:b/>
          <w:bCs/>
          <w:sz w:val="24"/>
          <w:szCs w:val="24"/>
        </w:rPr>
      </w:pPr>
    </w:p>
    <w:p w14:paraId="0000002C">
      <w:pPr>
        <w:rPr>
          <w:b/>
          <w:bCs/>
          <w:sz w:val="24"/>
          <w:szCs w:val="24"/>
        </w:rPr>
      </w:pPr>
    </w:p>
    <w:p w14:paraId="0000002D">
      <w:pPr>
        <w:numPr>
          <w:ilvl w:val="0"/>
          <w:numId w:val="1"/>
        </w:numPr>
        <w:spacing w:line="360" w:lineRule="auto"/>
        <w:ind w:left="720" w:hanging="360"/>
        <w:jc w:val="both"/>
        <w:rPr>
          <w:sz w:val="24"/>
          <w:szCs w:val="24"/>
        </w:rPr>
      </w:pPr>
      <w:bookmarkStart w:id="0" w:name="_heading=h.vpgtqv8gjfku" w:colFirst="0" w:colLast="0"/>
      <w:r>
        <w:rPr>
          <w:sz w:val="24"/>
          <w:szCs w:val="24"/>
          <w:rtl w:val="0"/>
        </w:rPr>
        <w:t>A software company is using MD5 to store user passwords in its database. After a security breach, it is discovered that attackers were able to crack multiple passwords. Analyze the weaknesses of MD5 in this scenario and propose a more secure hashing approach using SHA-based techniques.</w:t>
      </w:r>
    </w:p>
    <w:p w14:paraId="0000002E">
      <w:pPr>
        <w:spacing w:line="360" w:lineRule="auto"/>
        <w:ind w:left="720" w:firstLine="0"/>
        <w:jc w:val="both"/>
        <w:rPr>
          <w:sz w:val="24"/>
          <w:szCs w:val="24"/>
        </w:rPr>
      </w:pPr>
      <w:bookmarkStart w:id="1" w:name="_heading=h.nelexjjrzyip" w:colFirst="0" w:colLast="0"/>
      <w:bookmarkEnd w:id="1"/>
    </w:p>
    <w:p w14:paraId="0000002F">
      <w:pPr>
        <w:numPr>
          <w:ilvl w:val="0"/>
          <w:numId w:val="1"/>
        </w:numPr>
        <w:spacing w:line="360" w:lineRule="auto"/>
        <w:ind w:left="720" w:hanging="360"/>
        <w:jc w:val="both"/>
        <w:rPr>
          <w:sz w:val="24"/>
          <w:szCs w:val="24"/>
        </w:rPr>
      </w:pPr>
      <w:r>
        <w:rPr>
          <w:sz w:val="24"/>
          <w:szCs w:val="24"/>
          <w:rtl w:val="0"/>
        </w:rPr>
        <w:t>A banking application implements digital signatures for transaction verification, but users report unauthorized transactions being approved. Analyze the possible flaws in the digital signature implementation and recommend improvements based on secure signature standards.</w:t>
      </w:r>
    </w:p>
    <w:p w14:paraId="00000030">
      <w:pPr>
        <w:spacing w:line="360" w:lineRule="auto"/>
        <w:ind w:left="720" w:firstLine="0"/>
        <w:jc w:val="both"/>
        <w:rPr>
          <w:sz w:val="24"/>
          <w:szCs w:val="24"/>
        </w:rPr>
      </w:pPr>
      <w:bookmarkStart w:id="2" w:name="_heading=h.aw1p0j7lwzx6" w:colFirst="0" w:colLast="0"/>
      <w:bookmarkEnd w:id="2"/>
    </w:p>
    <w:p w14:paraId="00000031">
      <w:pPr>
        <w:numPr>
          <w:ilvl w:val="0"/>
          <w:numId w:val="1"/>
        </w:numPr>
        <w:spacing w:line="360" w:lineRule="auto"/>
        <w:ind w:left="720" w:hanging="360"/>
        <w:jc w:val="both"/>
        <w:rPr>
          <w:sz w:val="24"/>
          <w:szCs w:val="24"/>
        </w:rPr>
      </w:pPr>
      <w:r>
        <w:rPr>
          <w:sz w:val="24"/>
          <w:szCs w:val="24"/>
          <w:rtl w:val="0"/>
        </w:rPr>
        <w:t>An enterprise network uses Kerberos for authentication, but attackers successfully perform a replay attack to gain unauthorized access. Examine how this attack could occur and propose enhancements in the authentication process to prevent such threats.</w:t>
      </w:r>
    </w:p>
    <w:p w14:paraId="00000032">
      <w:pPr>
        <w:spacing w:line="360" w:lineRule="auto"/>
        <w:ind w:left="720" w:firstLine="0"/>
        <w:jc w:val="both"/>
        <w:rPr>
          <w:sz w:val="24"/>
          <w:szCs w:val="24"/>
        </w:rPr>
      </w:pPr>
      <w:bookmarkStart w:id="3" w:name="_heading=h.1urt7ecmoimp" w:colFirst="0" w:colLast="0"/>
      <w:bookmarkEnd w:id="3"/>
    </w:p>
    <w:p w14:paraId="00000033">
      <w:pPr>
        <w:numPr>
          <w:ilvl w:val="0"/>
          <w:numId w:val="1"/>
        </w:numPr>
        <w:spacing w:line="360" w:lineRule="auto"/>
        <w:ind w:left="720" w:hanging="360"/>
        <w:jc w:val="both"/>
        <w:rPr>
          <w:sz w:val="24"/>
          <w:szCs w:val="24"/>
        </w:rPr>
      </w:pPr>
      <w:r>
        <w:rPr>
          <w:sz w:val="24"/>
          <w:szCs w:val="24"/>
          <w:rtl w:val="0"/>
        </w:rPr>
        <w:t>A secure communication system uses a simple hash function to verify message integrity, but attackers are able to modify messages without detection. Analyze why this approach fails and propose a solution using HMAC to improve message authentication.</w:t>
      </w:r>
    </w:p>
    <w:p w14:paraId="00000034">
      <w:pPr>
        <w:spacing w:line="360" w:lineRule="auto"/>
        <w:ind w:left="720" w:firstLine="0"/>
        <w:jc w:val="both"/>
        <w:rPr>
          <w:sz w:val="24"/>
          <w:szCs w:val="24"/>
        </w:rPr>
      </w:pPr>
      <w:bookmarkStart w:id="4" w:name="_heading=h.69z4pg1o2p6w" w:colFirst="0" w:colLast="0"/>
      <w:bookmarkEnd w:id="4"/>
    </w:p>
    <w:p w14:paraId="00000035">
      <w:pPr>
        <w:numPr>
          <w:ilvl w:val="0"/>
          <w:numId w:val="1"/>
        </w:numPr>
        <w:spacing w:line="360" w:lineRule="auto"/>
        <w:ind w:left="720" w:hanging="360"/>
        <w:jc w:val="both"/>
        <w:rPr>
          <w:sz w:val="24"/>
          <w:szCs w:val="24"/>
        </w:rPr>
      </w:pPr>
      <w:r>
        <w:rPr>
          <w:sz w:val="24"/>
          <w:szCs w:val="24"/>
          <w:rtl w:val="0"/>
        </w:rPr>
        <w:t>An organization implements X.509 certificates for secure communication, but users encounter frequent trust validation errors. Analyze the possible issues in certificate management and propose solutions to ensure proper authentication and trust chain validation.</w:t>
      </w:r>
    </w:p>
    <w:bookmarkEnd w:id="0"/>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sz w:val="24"/>
          <w:szCs w:val="24"/>
        </w:rPr>
      </w:pPr>
    </w:p>
    <w:p w14:paraId="00000037">
      <w:pPr>
        <w:rPr>
          <w:b/>
          <w:bCs/>
          <w:sz w:val="24"/>
          <w:szCs w:val="24"/>
        </w:rPr>
      </w:pPr>
    </w:p>
    <w:p w14:paraId="00000038">
      <w:pPr>
        <w:rPr>
          <w:b/>
          <w:bCs/>
          <w:sz w:val="24"/>
          <w:szCs w:val="24"/>
        </w:rPr>
      </w:pPr>
    </w:p>
    <w:p w14:paraId="00000039">
      <w:pPr>
        <w:rPr>
          <w:b/>
          <w:bCs/>
          <w:sz w:val="24"/>
          <w:szCs w:val="24"/>
        </w:rPr>
      </w:pPr>
    </w:p>
    <w:p w14:paraId="0000003A">
      <w:pPr>
        <w:rPr>
          <w:b/>
          <w:bCs/>
          <w:sz w:val="24"/>
          <w:szCs w:val="24"/>
        </w:rPr>
      </w:pPr>
    </w:p>
    <w:p w14:paraId="0000003B">
      <w:pPr>
        <w:rPr>
          <w:b/>
          <w:bCs/>
          <w:sz w:val="24"/>
          <w:szCs w:val="24"/>
        </w:rPr>
      </w:pPr>
    </w:p>
    <w:p w14:paraId="0000003C">
      <w:pPr>
        <w:rPr>
          <w:b/>
          <w:bCs/>
          <w:sz w:val="24"/>
          <w:szCs w:val="24"/>
        </w:rPr>
      </w:pPr>
    </w:p>
    <w:p w14:paraId="3B7CFE24">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ANSWERS:</w:t>
      </w:r>
    </w:p>
    <w:p w14:paraId="3B193DAF">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1. MD5 Password Hashing Vulnerability</w:t>
      </w:r>
    </w:p>
    <w:p w14:paraId="04E10F92">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Problem:</w:t>
      </w:r>
      <w:r>
        <w:rPr>
          <w:rFonts w:hint="default" w:ascii="Times New Roman" w:hAnsi="Times New Roman" w:cs="Times New Roman"/>
          <w:sz w:val="24"/>
          <w:szCs w:val="24"/>
        </w:rPr>
        <w:br w:type="textWrapping"/>
      </w:r>
      <w:r>
        <w:rPr>
          <w:rFonts w:hint="default" w:ascii="Times New Roman" w:hAnsi="Times New Roman" w:cs="Times New Roman"/>
          <w:sz w:val="24"/>
          <w:szCs w:val="24"/>
        </w:rPr>
        <w:t>The company uses MD5 to store passwords, but attackers cracked several passwords after a breach.</w:t>
      </w:r>
    </w:p>
    <w:p w14:paraId="7E4892D4">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Weaknesses of MD5:</w:t>
      </w:r>
    </w:p>
    <w:p w14:paraId="526B798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sz w:val="24"/>
          <w:szCs w:val="24"/>
        </w:rPr>
        <w:t>MD5 produces only</w:t>
      </w:r>
      <w:r>
        <w:rPr>
          <w:rFonts w:hint="default" w:ascii="Times New Roman" w:hAnsi="Times New Roman" w:cs="Times New Roman"/>
          <w:b w:val="0"/>
          <w:bCs w:val="0"/>
          <w:sz w:val="24"/>
          <w:szCs w:val="24"/>
        </w:rPr>
        <w:t xml:space="preserve"> a </w:t>
      </w:r>
      <w:r>
        <w:rPr>
          <w:rStyle w:val="13"/>
          <w:rFonts w:hint="default" w:ascii="Times New Roman" w:hAnsi="Times New Roman" w:cs="Times New Roman"/>
          <w:b w:val="0"/>
          <w:bCs w:val="0"/>
          <w:sz w:val="24"/>
          <w:szCs w:val="24"/>
        </w:rPr>
        <w:t>128-bit hash</w:t>
      </w:r>
      <w:r>
        <w:rPr>
          <w:rFonts w:hint="default" w:ascii="Times New Roman" w:hAnsi="Times New Roman" w:cs="Times New Roman"/>
          <w:b w:val="0"/>
          <w:bCs w:val="0"/>
          <w:sz w:val="24"/>
          <w:szCs w:val="24"/>
        </w:rPr>
        <w:t xml:space="preserve">, which is no longer considered cryptographically secure. </w:t>
      </w:r>
    </w:p>
    <w:p w14:paraId="197F8EF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It is extremely fast, allowing attackers to perform billions of password guesses quickly using GPUs. </w:t>
      </w:r>
    </w:p>
    <w:p w14:paraId="7402339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MD5 is vulnerable to </w:t>
      </w:r>
      <w:r>
        <w:rPr>
          <w:rStyle w:val="13"/>
          <w:rFonts w:hint="default" w:ascii="Times New Roman" w:hAnsi="Times New Roman" w:cs="Times New Roman"/>
          <w:b w:val="0"/>
          <w:bCs w:val="0"/>
          <w:sz w:val="24"/>
          <w:szCs w:val="24"/>
        </w:rPr>
        <w:t>collision attacks</w:t>
      </w:r>
      <w:r>
        <w:rPr>
          <w:rFonts w:hint="default" w:ascii="Times New Roman" w:hAnsi="Times New Roman" w:cs="Times New Roman"/>
          <w:b w:val="0"/>
          <w:bCs w:val="0"/>
          <w:sz w:val="24"/>
          <w:szCs w:val="24"/>
        </w:rPr>
        <w:t xml:space="preserve">. </w:t>
      </w:r>
    </w:p>
    <w:p w14:paraId="74F8AFB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If passwords are stored without a unique </w:t>
      </w:r>
      <w:r>
        <w:rPr>
          <w:rStyle w:val="13"/>
          <w:rFonts w:hint="default" w:ascii="Times New Roman" w:hAnsi="Times New Roman" w:cs="Times New Roman"/>
          <w:b w:val="0"/>
          <w:bCs w:val="0"/>
          <w:sz w:val="24"/>
          <w:szCs w:val="24"/>
        </w:rPr>
        <w:t>salt</w:t>
      </w:r>
      <w:r>
        <w:rPr>
          <w:rFonts w:hint="default" w:ascii="Times New Roman" w:hAnsi="Times New Roman" w:cs="Times New Roman"/>
          <w:b w:val="0"/>
          <w:bCs w:val="0"/>
          <w:sz w:val="24"/>
          <w:szCs w:val="24"/>
        </w:rPr>
        <w:t xml:space="preserve">, attackers can use rainbow tables to recover many passwords efficiently. </w:t>
      </w:r>
    </w:p>
    <w:p w14:paraId="6BD1FB5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MD5 was designed as a general-purpose hash, </w:t>
      </w:r>
      <w:r>
        <w:rPr>
          <w:rStyle w:val="13"/>
          <w:rFonts w:hint="default" w:ascii="Times New Roman" w:hAnsi="Times New Roman" w:cs="Times New Roman"/>
          <w:b w:val="0"/>
          <w:bCs w:val="0"/>
          <w:sz w:val="24"/>
          <w:szCs w:val="24"/>
        </w:rPr>
        <w:t>not as a password-hashing algorithm</w:t>
      </w:r>
      <w:r>
        <w:rPr>
          <w:rFonts w:hint="default" w:ascii="Times New Roman" w:hAnsi="Times New Roman" w:cs="Times New Roman"/>
          <w:b w:val="0"/>
          <w:bCs w:val="0"/>
          <w:sz w:val="24"/>
          <w:szCs w:val="24"/>
        </w:rPr>
        <w:t xml:space="preserve">. </w:t>
      </w:r>
    </w:p>
    <w:p w14:paraId="660054B9">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Recommended solution:</w:t>
      </w:r>
    </w:p>
    <w:p w14:paraId="11FBD44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 not use plain MD5 or plain SHA-256 for password storage. </w:t>
      </w:r>
    </w:p>
    <w:p w14:paraId="7CB0DDE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sz w:val="24"/>
          <w:szCs w:val="24"/>
        </w:rPr>
        <w:t>Use a password-specific algorithm s</w:t>
      </w:r>
      <w:r>
        <w:rPr>
          <w:rFonts w:hint="default" w:ascii="Times New Roman" w:hAnsi="Times New Roman" w:cs="Times New Roman"/>
          <w:b w:val="0"/>
          <w:bCs w:val="0"/>
          <w:sz w:val="24"/>
          <w:szCs w:val="24"/>
        </w:rPr>
        <w:t xml:space="preserve">uch as </w:t>
      </w:r>
      <w:r>
        <w:rPr>
          <w:rStyle w:val="13"/>
          <w:rFonts w:hint="default" w:ascii="Times New Roman" w:hAnsi="Times New Roman" w:cs="Times New Roman"/>
          <w:b w:val="0"/>
          <w:bCs w:val="0"/>
          <w:sz w:val="24"/>
          <w:szCs w:val="24"/>
        </w:rPr>
        <w:t>Argon2id</w:t>
      </w:r>
      <w:r>
        <w:rPr>
          <w:rFonts w:hint="default" w:ascii="Times New Roman" w:hAnsi="Times New Roman" w:cs="Times New Roman"/>
          <w:b w:val="0"/>
          <w:bCs w:val="0"/>
          <w:sz w:val="24"/>
          <w:szCs w:val="24"/>
        </w:rPr>
        <w:t xml:space="preserve">, or bcrypt/scrypt/PBKDF2 when appropriate. </w:t>
      </w:r>
    </w:p>
    <w:p w14:paraId="7B169EC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If the requirement specifically asks for a </w:t>
      </w:r>
      <w:r>
        <w:rPr>
          <w:rStyle w:val="13"/>
          <w:rFonts w:hint="default" w:ascii="Times New Roman" w:hAnsi="Times New Roman" w:cs="Times New Roman"/>
          <w:b w:val="0"/>
          <w:bCs w:val="0"/>
          <w:sz w:val="24"/>
          <w:szCs w:val="24"/>
        </w:rPr>
        <w:t>SHA-based technique</w:t>
      </w:r>
      <w:r>
        <w:rPr>
          <w:rFonts w:hint="default" w:ascii="Times New Roman" w:hAnsi="Times New Roman" w:cs="Times New Roman"/>
          <w:b w:val="0"/>
          <w:bCs w:val="0"/>
          <w:sz w:val="24"/>
          <w:szCs w:val="24"/>
        </w:rPr>
        <w:t xml:space="preserve">, use </w:t>
      </w:r>
      <w:r>
        <w:rPr>
          <w:rStyle w:val="13"/>
          <w:rFonts w:hint="default" w:ascii="Times New Roman" w:hAnsi="Times New Roman" w:cs="Times New Roman"/>
          <w:b w:val="0"/>
          <w:bCs w:val="0"/>
          <w:sz w:val="24"/>
          <w:szCs w:val="24"/>
        </w:rPr>
        <w:t>PBKDF2-HMAC-SHA-256 or PBKDF2-HMAC-SHA-512</w:t>
      </w:r>
      <w:r>
        <w:rPr>
          <w:rFonts w:hint="default" w:ascii="Times New Roman" w:hAnsi="Times New Roman" w:cs="Times New Roman"/>
          <w:b w:val="0"/>
          <w:bCs w:val="0"/>
          <w:sz w:val="24"/>
          <w:szCs w:val="24"/>
        </w:rPr>
        <w:t xml:space="preserve"> with: </w:t>
      </w:r>
    </w:p>
    <w:p w14:paraId="64B7F7ED">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 unique random salt for every password. </w:t>
      </w:r>
    </w:p>
    <w:p w14:paraId="09215FBF">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 high iteration count. </w:t>
      </w:r>
    </w:p>
    <w:p w14:paraId="1703C5F4">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 sufficiently long derived key. </w:t>
      </w:r>
    </w:p>
    <w:p w14:paraId="37DCB47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 the salt and password-derived value, but never store the plaintext password. </w:t>
      </w:r>
    </w:p>
    <w:p w14:paraId="2F223410">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cs="Times New Roman"/>
          <w:sz w:val="24"/>
          <w:szCs w:val="24"/>
        </w:rPr>
      </w:pP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drawing>
          <wp:inline distT="0" distB="0" distL="114300" distR="114300">
            <wp:extent cx="5142865" cy="3427730"/>
            <wp:effectExtent l="0" t="0" r="8255" b="1270"/>
            <wp:docPr id="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6"/>
                    <pic:cNvPicPr>
                      <a:picLocks noChangeAspect="1"/>
                    </pic:cNvPicPr>
                  </pic:nvPicPr>
                  <pic:blipFill>
                    <a:blip r:embed="rId6"/>
                    <a:stretch>
                      <a:fillRect/>
                    </a:stretch>
                  </pic:blipFill>
                  <pic:spPr>
                    <a:xfrm>
                      <a:off x="0" y="0"/>
                      <a:ext cx="5142865" cy="3427730"/>
                    </a:xfrm>
                    <a:prstGeom prst="rect">
                      <a:avLst/>
                    </a:prstGeom>
                    <a:noFill/>
                    <a:ln w="9525">
                      <a:noFill/>
                    </a:ln>
                  </pic:spPr>
                </pic:pic>
              </a:graphicData>
            </a:graphic>
          </wp:inline>
        </w:drawing>
      </w:r>
    </w:p>
    <w:p w14:paraId="2232D8BE">
      <w:pPr>
        <w:pStyle w:val="12"/>
        <w:keepNext w:val="0"/>
        <w:keepLines w:val="0"/>
        <w:widowControl/>
        <w:suppressLineNumbers w:val="0"/>
        <w:rPr>
          <w:rStyle w:val="13"/>
          <w:rFonts w:hint="default" w:ascii="Times New Roman" w:hAnsi="Times New Roman" w:cs="Times New Roman"/>
          <w:sz w:val="24"/>
          <w:szCs w:val="24"/>
        </w:rPr>
      </w:pPr>
    </w:p>
    <w:p w14:paraId="04960CB8">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Conclusion: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Replacing MD5 with a salted, computationally expensive password-hashing scheme significantly reduces offline password-cracking attacks.</w:t>
      </w:r>
    </w:p>
    <w:p w14:paraId="428BE6A3">
      <w:pPr>
        <w:pStyle w:val="12"/>
        <w:keepNext w:val="0"/>
        <w:keepLines w:val="0"/>
        <w:widowControl/>
        <w:suppressLineNumbers w:val="0"/>
        <w:rPr>
          <w:rFonts w:hint="default" w:ascii="Times New Roman" w:hAnsi="Times New Roman" w:cs="Times New Roman"/>
          <w:sz w:val="24"/>
          <w:szCs w:val="24"/>
        </w:rPr>
      </w:pPr>
    </w:p>
    <w:p w14:paraId="3DDBEF9D">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2. Digital Signature Implementation Vulnerability</w:t>
      </w:r>
    </w:p>
    <w:p w14:paraId="501663E3">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Problem:</w:t>
      </w:r>
      <w:r>
        <w:rPr>
          <w:rFonts w:hint="default" w:ascii="Times New Roman" w:hAnsi="Times New Roman" w:cs="Times New Roman"/>
          <w:sz w:val="24"/>
          <w:szCs w:val="24"/>
        </w:rPr>
        <w:br w:type="textWrapping"/>
      </w:r>
      <w:r>
        <w:rPr>
          <w:rFonts w:hint="default" w:ascii="Times New Roman" w:hAnsi="Times New Roman" w:cs="Times New Roman"/>
          <w:sz w:val="24"/>
          <w:szCs w:val="24"/>
        </w:rPr>
        <w:t>A banking application uses digital signatures, but unauthorized transactions are being approved.</w:t>
      </w:r>
    </w:p>
    <w:p w14:paraId="5284AD94">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Possible flaws:</w:t>
      </w:r>
    </w:p>
    <w:p w14:paraId="168F915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Private-key compromise</w:t>
      </w:r>
      <w:r>
        <w:rPr>
          <w:rFonts w:hint="default" w:ascii="Times New Roman" w:hAnsi="Times New Roman" w:cs="Times New Roman"/>
          <w:sz w:val="24"/>
          <w:szCs w:val="24"/>
        </w:rPr>
        <w:t xml:space="preserve"> – An attacker may have obtained the user's private signing key. </w:t>
      </w:r>
    </w:p>
    <w:p w14:paraId="2A8DECD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Weak key generation</w:t>
      </w:r>
      <w:r>
        <w:rPr>
          <w:rFonts w:hint="default" w:ascii="Times New Roman" w:hAnsi="Times New Roman" w:cs="Times New Roman"/>
          <w:sz w:val="24"/>
          <w:szCs w:val="24"/>
        </w:rPr>
        <w:t xml:space="preserve"> – Predictable or insufficiently random keys can be compromised. </w:t>
      </w:r>
    </w:p>
    <w:p w14:paraId="18612E9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Improper signature verification</w:t>
      </w:r>
      <w:r>
        <w:rPr>
          <w:rFonts w:hint="default" w:ascii="Times New Roman" w:hAnsi="Times New Roman" w:cs="Times New Roman"/>
          <w:sz w:val="24"/>
          <w:szCs w:val="24"/>
        </w:rPr>
        <w:t xml:space="preserve"> – The application may not correctly verify the signature before approving a transaction. </w:t>
      </w:r>
    </w:p>
    <w:p w14:paraId="3CB16B8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Transaction data not fully signed</w:t>
      </w:r>
      <w:r>
        <w:rPr>
          <w:rFonts w:hint="default" w:ascii="Times New Roman" w:hAnsi="Times New Roman" w:cs="Times New Roman"/>
          <w:sz w:val="24"/>
          <w:szCs w:val="24"/>
        </w:rPr>
        <w:t xml:space="preserve"> – If the signature covers only part of the transaction, an attacker could modify unsigned fields. </w:t>
      </w:r>
    </w:p>
    <w:p w14:paraId="5ADFFEE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Replay attacks</w:t>
      </w:r>
      <w:r>
        <w:rPr>
          <w:rFonts w:hint="default" w:ascii="Times New Roman" w:hAnsi="Times New Roman" w:cs="Times New Roman"/>
          <w:sz w:val="24"/>
          <w:szCs w:val="24"/>
        </w:rPr>
        <w:t xml:space="preserve"> – A valid signature from an earlier transaction could potentially be reused. </w:t>
      </w:r>
    </w:p>
    <w:p w14:paraId="2002463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Weak algorithms or parameters</w:t>
      </w:r>
      <w:r>
        <w:rPr>
          <w:rFonts w:hint="default" w:ascii="Times New Roman" w:hAnsi="Times New Roman" w:cs="Times New Roman"/>
          <w:sz w:val="24"/>
          <w:szCs w:val="24"/>
        </w:rPr>
        <w:t xml:space="preserve"> – Outdated signature algorithms or inadequate key sizes may be vulnerable. </w:t>
      </w:r>
    </w:p>
    <w:p w14:paraId="0C7E6D6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Poor key storage</w:t>
      </w:r>
      <w:r>
        <w:rPr>
          <w:rFonts w:hint="default" w:ascii="Times New Roman" w:hAnsi="Times New Roman" w:cs="Times New Roman"/>
          <w:sz w:val="24"/>
          <w:szCs w:val="24"/>
        </w:rPr>
        <w:t xml:space="preserve"> – Private keys stored insecurely can be stolen. </w:t>
      </w:r>
    </w:p>
    <w:p w14:paraId="77BDD8DB">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Recommended improvements:</w:t>
      </w:r>
    </w:p>
    <w:p w14:paraId="337CECD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sz w:val="24"/>
          <w:szCs w:val="24"/>
        </w:rPr>
        <w:t>Use modern sta</w:t>
      </w:r>
      <w:r>
        <w:rPr>
          <w:rFonts w:hint="default" w:ascii="Times New Roman" w:hAnsi="Times New Roman" w:cs="Times New Roman"/>
          <w:b w:val="0"/>
          <w:bCs w:val="0"/>
          <w:sz w:val="24"/>
          <w:szCs w:val="24"/>
        </w:rPr>
        <w:t xml:space="preserve">ndards such as </w:t>
      </w:r>
      <w:r>
        <w:rPr>
          <w:rStyle w:val="13"/>
          <w:rFonts w:hint="default" w:ascii="Times New Roman" w:hAnsi="Times New Roman" w:cs="Times New Roman"/>
          <w:b w:val="0"/>
          <w:bCs w:val="0"/>
          <w:sz w:val="24"/>
          <w:szCs w:val="24"/>
        </w:rPr>
        <w:t>RSA-PSS with SHA-256/SHA-384</w:t>
      </w:r>
      <w:r>
        <w:rPr>
          <w:rFonts w:hint="default" w:ascii="Times New Roman" w:hAnsi="Times New Roman" w:cs="Times New Roman"/>
          <w:b w:val="0"/>
          <w:bCs w:val="0"/>
          <w:sz w:val="24"/>
          <w:szCs w:val="24"/>
        </w:rPr>
        <w:t xml:space="preserve"> or </w:t>
      </w:r>
      <w:r>
        <w:rPr>
          <w:rStyle w:val="13"/>
          <w:rFonts w:hint="default" w:ascii="Times New Roman" w:hAnsi="Times New Roman" w:cs="Times New Roman"/>
          <w:b w:val="0"/>
          <w:bCs w:val="0"/>
          <w:sz w:val="24"/>
          <w:szCs w:val="24"/>
        </w:rPr>
        <w:t>ECDSA with SHA-256</w:t>
      </w:r>
      <w:r>
        <w:rPr>
          <w:rFonts w:hint="default" w:ascii="Times New Roman" w:hAnsi="Times New Roman" w:cs="Times New Roman"/>
          <w:b w:val="0"/>
          <w:bCs w:val="0"/>
          <w:sz w:val="24"/>
          <w:szCs w:val="24"/>
        </w:rPr>
        <w:t xml:space="preserve">, with properly selected key sizes/curves. </w:t>
      </w:r>
    </w:p>
    <w:p w14:paraId="6A43048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Ensure the signature covers </w:t>
      </w:r>
      <w:r>
        <w:rPr>
          <w:rStyle w:val="13"/>
          <w:rFonts w:hint="default" w:ascii="Times New Roman" w:hAnsi="Times New Roman" w:cs="Times New Roman"/>
          <w:b w:val="0"/>
          <w:bCs w:val="0"/>
          <w:sz w:val="24"/>
          <w:szCs w:val="24"/>
        </w:rPr>
        <w:t>all security-critical transaction fields</w:t>
      </w:r>
      <w:r>
        <w:rPr>
          <w:rFonts w:hint="default" w:ascii="Times New Roman" w:hAnsi="Times New Roman" w:cs="Times New Roman"/>
          <w:b w:val="0"/>
          <w:bCs w:val="0"/>
          <w:sz w:val="24"/>
          <w:szCs w:val="24"/>
        </w:rPr>
        <w:t xml:space="preserve">, such as: </w:t>
      </w:r>
    </w:p>
    <w:p w14:paraId="7F08A740">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Account number </w:t>
      </w:r>
    </w:p>
    <w:p w14:paraId="7774323E">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Amount </w:t>
      </w:r>
    </w:p>
    <w:p w14:paraId="7A4CAD6F">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Beneficiary </w:t>
      </w:r>
    </w:p>
    <w:p w14:paraId="4A2BD0F4">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Timestamp </w:t>
      </w:r>
    </w:p>
    <w:p w14:paraId="39E27DB8">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Transaction ID/nonce </w:t>
      </w:r>
    </w:p>
    <w:p w14:paraId="2000A15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Verify the signature before processing the transaction. </w:t>
      </w:r>
    </w:p>
    <w:p w14:paraId="105C49D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Protect private keys using secure hardware such as an </w:t>
      </w:r>
      <w:r>
        <w:rPr>
          <w:rStyle w:val="13"/>
          <w:rFonts w:hint="default" w:ascii="Times New Roman" w:hAnsi="Times New Roman" w:cs="Times New Roman"/>
          <w:b w:val="0"/>
          <w:bCs w:val="0"/>
          <w:sz w:val="24"/>
          <w:szCs w:val="24"/>
        </w:rPr>
        <w:t>HSM</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where appropriate. </w:t>
      </w:r>
    </w:p>
    <w:p w14:paraId="7CACE65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strong random-number generation. </w:t>
      </w:r>
    </w:p>
    <w:p w14:paraId="4A4744B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 timestamp/nonce checking to prevent replay. </w:t>
      </w:r>
    </w:p>
    <w:p w14:paraId="3177489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Rotate and revoke compromised keys. </w:t>
      </w:r>
    </w:p>
    <w:p w14:paraId="53D528E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Maintain secure audit logs. </w:t>
      </w:r>
    </w:p>
    <w:p w14:paraId="2FDD9884">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cs="Times New Roman"/>
          <w:sz w:val="24"/>
          <w:szCs w:val="24"/>
        </w:rPr>
      </w:pP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drawing>
          <wp:inline distT="0" distB="0" distL="114300" distR="114300">
            <wp:extent cx="4349115" cy="2894965"/>
            <wp:effectExtent l="0" t="0" r="9525" b="635"/>
            <wp:docPr id="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IMG_256"/>
                    <pic:cNvPicPr>
                      <a:picLocks noChangeAspect="1"/>
                    </pic:cNvPicPr>
                  </pic:nvPicPr>
                  <pic:blipFill>
                    <a:blip r:embed="rId7"/>
                    <a:stretch>
                      <a:fillRect/>
                    </a:stretch>
                  </pic:blipFill>
                  <pic:spPr>
                    <a:xfrm>
                      <a:off x="0" y="0"/>
                      <a:ext cx="4349115" cy="2894965"/>
                    </a:xfrm>
                    <a:prstGeom prst="rect">
                      <a:avLst/>
                    </a:prstGeom>
                    <a:noFill/>
                    <a:ln w="9525">
                      <a:noFill/>
                    </a:ln>
                  </pic:spPr>
                </pic:pic>
              </a:graphicData>
            </a:graphic>
          </wp:inline>
        </w:drawing>
      </w:r>
    </w:p>
    <w:p w14:paraId="0BCFFE38">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Conclusion: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Digital signatures provide authentication and integrity only when the signing keys, signed data, algorithms, and verification process are all implemented securely.</w:t>
      </w:r>
    </w:p>
    <w:p w14:paraId="10680A52">
      <w:pPr>
        <w:pStyle w:val="12"/>
        <w:keepNext w:val="0"/>
        <w:keepLines w:val="0"/>
        <w:widowControl/>
        <w:suppressLineNumbers w:val="0"/>
        <w:rPr>
          <w:rFonts w:hint="default" w:ascii="Times New Roman" w:hAnsi="Times New Roman" w:cs="Times New Roman"/>
          <w:sz w:val="24"/>
          <w:szCs w:val="24"/>
        </w:rPr>
      </w:pPr>
    </w:p>
    <w:p w14:paraId="1519F60A">
      <w:pPr>
        <w:pStyle w:val="3"/>
        <w:keepNext w:val="0"/>
        <w:keepLines w:val="0"/>
        <w:widowControl/>
        <w:suppressLineNumbers w:val="0"/>
        <w:rPr>
          <w:rFonts w:hint="default" w:ascii="Times New Roman" w:hAnsi="Times New Roman" w:cs="Times New Roman"/>
          <w:b/>
          <w:bCs/>
          <w:sz w:val="32"/>
          <w:szCs w:val="32"/>
        </w:rPr>
      </w:pPr>
    </w:p>
    <w:p w14:paraId="7E4EF87B">
      <w:pPr>
        <w:pStyle w:val="3"/>
        <w:keepNext w:val="0"/>
        <w:keepLines w:val="0"/>
        <w:widowControl/>
        <w:suppressLineNumbers w:val="0"/>
        <w:rPr>
          <w:rFonts w:hint="default" w:ascii="Times New Roman" w:hAnsi="Times New Roman" w:cs="Times New Roman"/>
          <w:b/>
          <w:bCs/>
          <w:sz w:val="32"/>
          <w:szCs w:val="32"/>
        </w:rPr>
      </w:pPr>
    </w:p>
    <w:p w14:paraId="03FBFE48">
      <w:pPr>
        <w:pStyle w:val="3"/>
        <w:keepNext w:val="0"/>
        <w:keepLines w:val="0"/>
        <w:widowControl/>
        <w:suppressLineNumbers w:val="0"/>
        <w:rPr>
          <w:rFonts w:hint="default" w:ascii="Times New Roman" w:hAnsi="Times New Roman" w:cs="Times New Roman"/>
          <w:b/>
          <w:bCs/>
          <w:sz w:val="32"/>
          <w:szCs w:val="32"/>
        </w:rPr>
      </w:pPr>
    </w:p>
    <w:p w14:paraId="07567147">
      <w:pPr>
        <w:pStyle w:val="3"/>
        <w:keepNext w:val="0"/>
        <w:keepLines w:val="0"/>
        <w:widowControl/>
        <w:suppressLineNumbers w:val="0"/>
        <w:rPr>
          <w:rFonts w:hint="default" w:ascii="Times New Roman" w:hAnsi="Times New Roman" w:cs="Times New Roman"/>
          <w:b/>
          <w:bCs/>
          <w:sz w:val="32"/>
          <w:szCs w:val="32"/>
        </w:rPr>
      </w:pPr>
    </w:p>
    <w:p w14:paraId="2B3B77FF">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3. Kerberos Replay Attack</w:t>
      </w:r>
    </w:p>
    <w:p w14:paraId="7DD804F2">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Problem:</w:t>
      </w:r>
      <w:r>
        <w:rPr>
          <w:rFonts w:hint="default" w:ascii="Times New Roman" w:hAnsi="Times New Roman" w:cs="Times New Roman"/>
          <w:sz w:val="24"/>
          <w:szCs w:val="24"/>
        </w:rPr>
        <w:br w:type="textWrapping"/>
      </w:r>
      <w:r>
        <w:rPr>
          <w:rFonts w:hint="default" w:ascii="Times New Roman" w:hAnsi="Times New Roman" w:cs="Times New Roman"/>
          <w:sz w:val="24"/>
          <w:szCs w:val="24"/>
        </w:rPr>
        <w:t>The enterprise uses Kerberos, but attackers replay authentication information to gain access.</w:t>
      </w:r>
    </w:p>
    <w:p w14:paraId="656EFDF3">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How the attack can occur:</w:t>
      </w:r>
    </w:p>
    <w:p w14:paraId="092BDEE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An attacker captures authentication data exchanged over the network. </w:t>
      </w:r>
    </w:p>
    <w:p w14:paraId="40722CD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a reusable authentication message or </w:t>
      </w:r>
      <w:r>
        <w:rPr>
          <w:rStyle w:val="13"/>
          <w:rFonts w:hint="default" w:ascii="Times New Roman" w:hAnsi="Times New Roman" w:cs="Times New Roman"/>
          <w:b w:val="0"/>
          <w:bCs w:val="0"/>
          <w:sz w:val="24"/>
          <w:szCs w:val="24"/>
        </w:rPr>
        <w:t>authenticator</w:t>
      </w:r>
      <w:r>
        <w:rPr>
          <w:rFonts w:hint="default" w:ascii="Times New Roman" w:hAnsi="Times New Roman" w:cs="Times New Roman"/>
          <w:sz w:val="24"/>
          <w:szCs w:val="24"/>
        </w:rPr>
        <w:t xml:space="preserve"> is accepted again, the attacker can resend it. </w:t>
      </w:r>
    </w:p>
    <w:p w14:paraId="453025E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Without proper timestamp validation, an old authentication message may be treated as new. </w:t>
      </w:r>
    </w:p>
    <w:p w14:paraId="6CAD109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Clock synchronization problems can also weaken timestamp-based protection. </w:t>
      </w:r>
    </w:p>
    <w:p w14:paraId="3E1187B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 compromised session credential or ticket can allow unauthorized access. </w:t>
      </w:r>
    </w:p>
    <w:p w14:paraId="23855AFC">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Kerberos protection mechanisms:</w:t>
      </w:r>
      <w:r>
        <w:rPr>
          <w:rFonts w:hint="default" w:ascii="Times New Roman" w:hAnsi="Times New Roman" w:cs="Times New Roman"/>
          <w:sz w:val="24"/>
          <w:szCs w:val="24"/>
        </w:rPr>
        <w:br w:type="textWrapping"/>
      </w:r>
      <w:r>
        <w:rPr>
          <w:rFonts w:hint="default" w:ascii="Times New Roman" w:hAnsi="Times New Roman" w:cs="Times New Roman"/>
          <w:sz w:val="24"/>
          <w:szCs w:val="24"/>
        </w:rPr>
        <w:t>Kerberos normally uses:</w:t>
      </w:r>
    </w:p>
    <w:p w14:paraId="6F2C95F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Timestamps</w:t>
      </w:r>
      <w:r>
        <w:rPr>
          <w:rFonts w:hint="default" w:ascii="Times New Roman" w:hAnsi="Times New Roman" w:cs="Times New Roman"/>
          <w:b w:val="0"/>
          <w:bCs w:val="0"/>
          <w:sz w:val="24"/>
          <w:szCs w:val="24"/>
        </w:rPr>
        <w:t xml:space="preserve"> in authenticators. </w:t>
      </w:r>
    </w:p>
    <w:p w14:paraId="19162C9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Short validity periods</w:t>
      </w:r>
      <w:r>
        <w:rPr>
          <w:rFonts w:hint="default" w:ascii="Times New Roman" w:hAnsi="Times New Roman" w:cs="Times New Roman"/>
          <w:b w:val="0"/>
          <w:bCs w:val="0"/>
          <w:sz w:val="24"/>
          <w:szCs w:val="24"/>
        </w:rPr>
        <w:t xml:space="preserve"> for tickets. </w:t>
      </w:r>
    </w:p>
    <w:p w14:paraId="69A1B19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Session keys for secure communication. </w:t>
      </w:r>
    </w:p>
    <w:p w14:paraId="5EC2441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trusted </w:t>
      </w:r>
      <w:r>
        <w:rPr>
          <w:rStyle w:val="13"/>
          <w:rFonts w:hint="default" w:ascii="Times New Roman" w:hAnsi="Times New Roman" w:cs="Times New Roman"/>
          <w:b w:val="0"/>
          <w:bCs w:val="0"/>
          <w:sz w:val="24"/>
          <w:szCs w:val="24"/>
        </w:rPr>
        <w:t>Key Distribution Center (KDC)</w:t>
      </w:r>
      <w:r>
        <w:rPr>
          <w:rFonts w:hint="default" w:ascii="Times New Roman" w:hAnsi="Times New Roman" w:cs="Times New Roman"/>
          <w:b w:val="0"/>
          <w:bCs w:val="0"/>
          <w:sz w:val="24"/>
          <w:szCs w:val="24"/>
        </w:rPr>
        <w:t xml:space="preserve">. </w:t>
      </w:r>
    </w:p>
    <w:p w14:paraId="1E11B791">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Recommended enhancements:</w:t>
      </w:r>
    </w:p>
    <w:p w14:paraId="0AC7929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Enforce strict timestamp checking. </w:t>
      </w:r>
    </w:p>
    <w:p w14:paraId="1C5709A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Maintain accurate clock synchronization using secure time synchronization. </w:t>
      </w:r>
    </w:p>
    <w:p w14:paraId="5130808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short ticket lifetimes. </w:t>
      </w:r>
    </w:p>
    <w:p w14:paraId="287196F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Reject previously used authenticators where applicable. </w:t>
      </w:r>
    </w:p>
    <w:p w14:paraId="284EEB6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Protect the KDC carefully because it is a central trust component. </w:t>
      </w:r>
    </w:p>
    <w:p w14:paraId="07F550D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strong encryption algorithms and current Kerberos configurations. </w:t>
      </w:r>
    </w:p>
    <w:p w14:paraId="53C0FBF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Immediately revoke or replace compromised credentials. </w:t>
      </w:r>
    </w:p>
    <w:p w14:paraId="6ADD10B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 authentication logs for repeated or suspicious ticket use. </w:t>
      </w:r>
    </w:p>
    <w:p w14:paraId="251A9F8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mutual authentication so both client and server authenticate each other. </w:t>
      </w:r>
    </w:p>
    <w:p w14:paraId="6C8F01C5">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Conclusion: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Replay attacks can be greatly reduced by combining timestamps, short-lived tickets, unique authenticators, secure session keys, and proper clock synchronization.</w:t>
      </w:r>
    </w:p>
    <w:p w14:paraId="42C0D9B9">
      <w:pPr>
        <w:pStyle w:val="12"/>
        <w:keepNext w:val="0"/>
        <w:keepLines w:val="0"/>
        <w:widowControl/>
        <w:suppressLineNumbers w:val="0"/>
        <w:rPr>
          <w:rFonts w:hint="default" w:ascii="Times New Roman" w:hAnsi="Times New Roman" w:cs="Times New Roman"/>
          <w:sz w:val="24"/>
          <w:szCs w:val="24"/>
        </w:rPr>
      </w:pPr>
    </w:p>
    <w:p w14:paraId="11590A62">
      <w:pPr>
        <w:pStyle w:val="3"/>
        <w:keepNext w:val="0"/>
        <w:keepLines w:val="0"/>
        <w:widowControl/>
        <w:suppressLineNumbers w:val="0"/>
        <w:rPr>
          <w:rFonts w:hint="default" w:ascii="Times New Roman" w:hAnsi="Times New Roman" w:cs="Times New Roman"/>
          <w:b/>
          <w:bCs/>
          <w:sz w:val="32"/>
          <w:szCs w:val="32"/>
        </w:rPr>
      </w:pPr>
    </w:p>
    <w:p w14:paraId="6CD4A7F0">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4. Simple Hash vs HMAC</w:t>
      </w:r>
    </w:p>
    <w:p w14:paraId="75E17FF9">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Problem:</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system uses a simple hash such as:</w:t>
      </w:r>
    </w:p>
    <w:p w14:paraId="4FBFE6E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Hash(Message)</w:t>
      </w:r>
    </w:p>
    <w:p w14:paraId="7F96B46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verify message integrity. Attackers modify messages without detection.</w:t>
      </w:r>
    </w:p>
    <w:p w14:paraId="095E8816">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Why it fails:</w:t>
      </w:r>
    </w:p>
    <w:p w14:paraId="3C9318D4">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A normal hash does</w:t>
      </w:r>
      <w:r>
        <w:rPr>
          <w:rFonts w:hint="default" w:ascii="Times New Roman" w:hAnsi="Times New Roman" w:cs="Times New Roman"/>
          <w:b w:val="0"/>
          <w:bCs w:val="0"/>
          <w:sz w:val="24"/>
          <w:szCs w:val="24"/>
        </w:rPr>
        <w:t xml:space="preserve"> </w:t>
      </w:r>
      <w:r>
        <w:rPr>
          <w:rStyle w:val="13"/>
          <w:rFonts w:hint="default" w:ascii="Times New Roman" w:hAnsi="Times New Roman" w:cs="Times New Roman"/>
          <w:b w:val="0"/>
          <w:bCs w:val="0"/>
          <w:sz w:val="24"/>
          <w:szCs w:val="24"/>
        </w:rPr>
        <w:t>not contain a secret key</w:t>
      </w:r>
      <w:r>
        <w:rPr>
          <w:rFonts w:hint="default" w:ascii="Times New Roman" w:hAnsi="Times New Roman" w:cs="Times New Roman"/>
          <w:b w:val="0"/>
          <w:bCs w:val="0"/>
          <w:sz w:val="24"/>
          <w:szCs w:val="24"/>
        </w:rPr>
        <w:t>.</w:t>
      </w:r>
    </w:p>
    <w:p w14:paraId="232865C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4E427C1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Original Message → Hash(Message)</w:t>
      </w:r>
    </w:p>
    <w:p w14:paraId="0226F1C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attacker can change the message and calculate a new hash:</w:t>
      </w:r>
    </w:p>
    <w:p w14:paraId="5C8FE29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Modified Message → Hash(Modified Message)</w:t>
      </w:r>
    </w:p>
    <w:p w14:paraId="4EC319A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attacker can replace both the message and its hash, the receiver has no way to determine whether the message came from a trusted sender.</w:t>
      </w:r>
    </w:p>
    <w:p w14:paraId="234AC6B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hash provides integrity checking against accidental changes, but by itself it does not provide </w:t>
      </w:r>
      <w:r>
        <w:rPr>
          <w:rStyle w:val="13"/>
          <w:rFonts w:hint="default" w:ascii="Times New Roman" w:hAnsi="Times New Roman" w:cs="Times New Roman"/>
          <w:b w:val="0"/>
          <w:bCs w:val="0"/>
          <w:sz w:val="24"/>
          <w:szCs w:val="24"/>
        </w:rPr>
        <w:t>message authentication</w:t>
      </w:r>
      <w:r>
        <w:rPr>
          <w:rFonts w:hint="default" w:ascii="Times New Roman" w:hAnsi="Times New Roman" w:cs="Times New Roman"/>
          <w:b w:val="0"/>
          <w:bCs w:val="0"/>
          <w:sz w:val="24"/>
          <w:szCs w:val="24"/>
        </w:rPr>
        <w:t>.</w:t>
      </w:r>
    </w:p>
    <w:p w14:paraId="57E3D97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Solution:</w:t>
      </w:r>
      <w:r>
        <w:rPr>
          <w:rFonts w:hint="default" w:ascii="Times New Roman" w:hAnsi="Times New Roman" w:cs="Times New Roman"/>
          <w:sz w:val="24"/>
          <w:szCs w:val="24"/>
        </w:rPr>
        <w:t xml:space="preserve"> HMAC</w:t>
      </w:r>
    </w:p>
    <w:p w14:paraId="535EC7FB">
      <w:pPr>
        <w:pStyle w:val="1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Use:</w:t>
      </w:r>
    </w:p>
    <w:p w14:paraId="0BF1EE35">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HMAC(K, Message)</w:t>
      </w:r>
    </w:p>
    <w:p w14:paraId="44BB727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w:t>
      </w:r>
    </w:p>
    <w:p w14:paraId="11A0952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K</w:t>
      </w:r>
      <w:r>
        <w:rPr>
          <w:rFonts w:hint="default" w:ascii="Times New Roman" w:hAnsi="Times New Roman" w:cs="Times New Roman"/>
          <w:sz w:val="24"/>
          <w:szCs w:val="24"/>
        </w:rPr>
        <w:t xml:space="preserve"> = secret key shared by sender and receiver </w:t>
      </w:r>
    </w:p>
    <w:p w14:paraId="67AA6D4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Message</w:t>
      </w:r>
      <w:r>
        <w:rPr>
          <w:rFonts w:hint="default" w:ascii="Times New Roman" w:hAnsi="Times New Roman" w:cs="Times New Roman"/>
          <w:sz w:val="24"/>
          <w:szCs w:val="24"/>
        </w:rPr>
        <w:t xml:space="preserve"> = original message </w:t>
      </w:r>
    </w:p>
    <w:p w14:paraId="550FCEA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HMAC = Hash-based Message Authentication Code </w:t>
      </w:r>
    </w:p>
    <w:p w14:paraId="745D7917">
      <w:pPr>
        <w:pStyle w:val="1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For example:</w:t>
      </w:r>
    </w:p>
    <w:p w14:paraId="7491364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Sender:</w:t>
      </w:r>
    </w:p>
    <w:p w14:paraId="4D079A2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Message + HMAC-SHA-256(SecretKey, Message)</w:t>
      </w:r>
    </w:p>
    <w:p w14:paraId="2098615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5B3F1B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Network</w:t>
      </w:r>
    </w:p>
    <w:p w14:paraId="2B29990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F940C3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Receiver:</w:t>
      </w:r>
    </w:p>
    <w:p w14:paraId="5EF8C7C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Recalculate HMAC using SecretKey</w:t>
      </w:r>
    </w:p>
    <w:p w14:paraId="05386C5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A70BBD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Compare both HMAC values</w:t>
      </w:r>
    </w:p>
    <w:p w14:paraId="280594D5">
      <w:pPr>
        <w:pStyle w:val="11"/>
        <w:keepNext w:val="0"/>
        <w:keepLines w:val="0"/>
        <w:widowControl/>
        <w:suppressLineNumbers w:val="0"/>
        <w:rPr>
          <w:rStyle w:val="10"/>
          <w:rFonts w:hint="default" w:ascii="Times New Roman" w:hAnsi="Times New Roman" w:cs="Times New Roman"/>
          <w:sz w:val="24"/>
          <w:szCs w:val="24"/>
        </w:rPr>
      </w:pPr>
    </w:p>
    <w:p w14:paraId="173A844F">
      <w:pPr>
        <w:pStyle w:val="11"/>
        <w:keepNext w:val="0"/>
        <w:keepLines w:val="0"/>
        <w:widowControl/>
        <w:suppressLineNumbers w:val="0"/>
        <w:rPr>
          <w:rStyle w:val="10"/>
          <w:rFonts w:hint="default" w:ascii="Times New Roman" w:hAnsi="Times New Roman" w:cs="Times New Roman"/>
          <w:sz w:val="24"/>
          <w:szCs w:val="24"/>
        </w:rPr>
      </w:pPr>
      <w:r>
        <w:rPr>
          <w:rFonts w:hint="default" w:cs="SimSun"/>
          <w:sz w:val="24"/>
          <w:szCs w:val="24"/>
          <w:lang w:val="en-IN"/>
        </w:rPr>
        <w:t xml:space="preserve">    </w:t>
      </w:r>
      <w:r>
        <w:rPr>
          <w:rFonts w:ascii="SimSun" w:hAnsi="SimSun" w:eastAsia="SimSun" w:cs="SimSun"/>
          <w:sz w:val="24"/>
          <w:szCs w:val="24"/>
        </w:rPr>
        <w:drawing>
          <wp:inline distT="0" distB="0" distL="114300" distR="114300">
            <wp:extent cx="5083810" cy="2926080"/>
            <wp:effectExtent l="0" t="0" r="6350" b="0"/>
            <wp:docPr id="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IMG_256"/>
                    <pic:cNvPicPr>
                      <a:picLocks noChangeAspect="1"/>
                    </pic:cNvPicPr>
                  </pic:nvPicPr>
                  <pic:blipFill>
                    <a:blip r:embed="rId8"/>
                    <a:stretch>
                      <a:fillRect/>
                    </a:stretch>
                  </pic:blipFill>
                  <pic:spPr>
                    <a:xfrm>
                      <a:off x="0" y="0"/>
                      <a:ext cx="5083810" cy="2926080"/>
                    </a:xfrm>
                    <a:prstGeom prst="rect">
                      <a:avLst/>
                    </a:prstGeom>
                    <a:noFill/>
                    <a:ln w="9525">
                      <a:noFill/>
                    </a:ln>
                  </pic:spPr>
                </pic:pic>
              </a:graphicData>
            </a:graphic>
          </wp:inline>
        </w:drawing>
      </w:r>
    </w:p>
    <w:p w14:paraId="72E3D459">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Advantages of HMAC:</w:t>
      </w:r>
    </w:p>
    <w:p w14:paraId="562E290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Provides message integrity. </w:t>
      </w:r>
    </w:p>
    <w:p w14:paraId="6652726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Provides authentication. </w:t>
      </w:r>
    </w:p>
    <w:p w14:paraId="0B9FDFA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Attackers without the secret key cannot generate a valid HMAC for a modified message. </w:t>
      </w:r>
    </w:p>
    <w:p w14:paraId="7113EA0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w:t>
      </w:r>
      <w:r>
        <w:rPr>
          <w:rStyle w:val="13"/>
          <w:rFonts w:hint="default" w:ascii="Times New Roman" w:hAnsi="Times New Roman" w:cs="Times New Roman"/>
          <w:b w:val="0"/>
          <w:bCs w:val="0"/>
          <w:sz w:val="24"/>
          <w:szCs w:val="24"/>
        </w:rPr>
        <w:t>HMAC-SHA-256</w:t>
      </w:r>
      <w:r>
        <w:rPr>
          <w:rFonts w:hint="default" w:ascii="Times New Roman" w:hAnsi="Times New Roman" w:cs="Times New Roman"/>
          <w:b w:val="0"/>
          <w:bCs w:val="0"/>
          <w:sz w:val="24"/>
          <w:szCs w:val="24"/>
        </w:rPr>
        <w:t xml:space="preserve"> or </w:t>
      </w:r>
      <w:r>
        <w:rPr>
          <w:rStyle w:val="13"/>
          <w:rFonts w:hint="default" w:ascii="Times New Roman" w:hAnsi="Times New Roman" w:cs="Times New Roman"/>
          <w:b w:val="0"/>
          <w:bCs w:val="0"/>
          <w:sz w:val="24"/>
          <w:szCs w:val="24"/>
        </w:rPr>
        <w:t>HMAC-SHA-512</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rather than obsolete hash algorithms. </w:t>
      </w:r>
    </w:p>
    <w:p w14:paraId="123C0217">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Conclusion: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 simple hash should be replaced with </w:t>
      </w:r>
      <w:r>
        <w:rPr>
          <w:rStyle w:val="13"/>
          <w:rFonts w:hint="default" w:ascii="Times New Roman" w:hAnsi="Times New Roman" w:cs="Times New Roman"/>
          <w:b w:val="0"/>
          <w:bCs w:val="0"/>
          <w:sz w:val="24"/>
          <w:szCs w:val="24"/>
        </w:rPr>
        <w:t>HMAC-SHA-256/HMAC-SHA-512</w:t>
      </w:r>
      <w:r>
        <w:rPr>
          <w:rFonts w:hint="default" w:ascii="Times New Roman" w:hAnsi="Times New Roman" w:cs="Times New Roman"/>
          <w:sz w:val="24"/>
          <w:szCs w:val="24"/>
        </w:rPr>
        <w:t xml:space="preserve"> when authentication and integrity against an active attacker are required.</w:t>
      </w:r>
    </w:p>
    <w:p w14:paraId="273C4971">
      <w:pPr>
        <w:pStyle w:val="12"/>
        <w:keepNext w:val="0"/>
        <w:keepLines w:val="0"/>
        <w:widowControl/>
        <w:suppressLineNumbers w:val="0"/>
        <w:rPr>
          <w:rFonts w:hint="default" w:ascii="Times New Roman" w:hAnsi="Times New Roman" w:cs="Times New Roman"/>
          <w:sz w:val="24"/>
          <w:szCs w:val="24"/>
        </w:rPr>
      </w:pPr>
    </w:p>
    <w:p w14:paraId="37EE78FC">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5. X.509 Certificate Trust Validation Errors</w:t>
      </w:r>
    </w:p>
    <w:p w14:paraId="745DB1F8">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Problem:</w:t>
      </w:r>
      <w:r>
        <w:rPr>
          <w:rFonts w:hint="default" w:ascii="Times New Roman" w:hAnsi="Times New Roman" w:cs="Times New Roman"/>
          <w:sz w:val="24"/>
          <w:szCs w:val="24"/>
        </w:rPr>
        <w:br w:type="textWrapping"/>
      </w:r>
      <w:r>
        <w:rPr>
          <w:rFonts w:hint="default" w:ascii="Times New Roman" w:hAnsi="Times New Roman" w:cs="Times New Roman"/>
          <w:sz w:val="24"/>
          <w:szCs w:val="24"/>
        </w:rPr>
        <w:t>An organization uses X.509 certificates, but users frequently receive certificate trust errors.</w:t>
      </w:r>
    </w:p>
    <w:p w14:paraId="43E13E8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Possible causes</w:t>
      </w:r>
    </w:p>
    <w:p w14:paraId="5E24E8F6">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1. Expired certificate</w:t>
      </w:r>
    </w:p>
    <w:p w14:paraId="793BC08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server certificate may have passed its validity period. </w:t>
      </w:r>
    </w:p>
    <w:p w14:paraId="4F67BD2C">
      <w:pPr>
        <w:pStyle w:val="12"/>
        <w:keepNext w:val="0"/>
        <w:keepLines w:val="0"/>
        <w:widowControl/>
        <w:suppressLineNumbers w:val="0"/>
        <w:rPr>
          <w:rFonts w:hint="default" w:ascii="Times New Roman" w:hAnsi="Times New Roman" w:cs="Times New Roman"/>
          <w:b w:val="0"/>
          <w:bCs w:val="0"/>
          <w:sz w:val="24"/>
          <w:szCs w:val="24"/>
        </w:rPr>
      </w:pPr>
      <w:r>
        <w:rPr>
          <w:rStyle w:val="13"/>
          <w:rFonts w:hint="default" w:ascii="Times New Roman" w:hAnsi="Times New Roman" w:cs="Times New Roman"/>
          <w:sz w:val="24"/>
          <w:szCs w:val="24"/>
        </w:rPr>
        <w:t>2. Certificate hostname mismatch</w:t>
      </w:r>
    </w:p>
    <w:p w14:paraId="23BE92B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domain requested by the user does not match the certificate's </w:t>
      </w:r>
      <w:r>
        <w:rPr>
          <w:rStyle w:val="13"/>
          <w:rFonts w:hint="default" w:ascii="Times New Roman" w:hAnsi="Times New Roman" w:cs="Times New Roman"/>
          <w:b w:val="0"/>
          <w:bCs w:val="0"/>
          <w:sz w:val="24"/>
          <w:szCs w:val="24"/>
        </w:rPr>
        <w:t>Subject Alternative Name (SAN)</w:t>
      </w:r>
      <w:r>
        <w:rPr>
          <w:rFonts w:hint="default" w:ascii="Times New Roman" w:hAnsi="Times New Roman" w:cs="Times New Roman"/>
          <w:b w:val="0"/>
          <w:bCs w:val="0"/>
          <w:sz w:val="24"/>
          <w:szCs w:val="24"/>
        </w:rPr>
        <w:t xml:space="preserve">. </w:t>
      </w:r>
    </w:p>
    <w:p w14:paraId="7EA348E5">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3. Untrusted CA</w:t>
      </w:r>
    </w:p>
    <w:p w14:paraId="4E444A7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certificate may have been issued by a CA that is not trusted by the client's trust store. </w:t>
      </w:r>
    </w:p>
    <w:p w14:paraId="4A65D4E5">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4. Missing intermediate certificate</w:t>
      </w:r>
    </w:p>
    <w:p w14:paraId="2369C4D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server may fail to provide the required intermediate CA certificate. </w:t>
      </w:r>
    </w:p>
    <w:p w14:paraId="0BC431AF">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5. Incorrect certificate chain</w:t>
      </w:r>
    </w:p>
    <w:p w14:paraId="38B21FF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certificate chain may contain an incorrect or improperly configured CA relationship. </w:t>
      </w:r>
    </w:p>
    <w:p w14:paraId="39DD006F">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6. Revoked certificate</w:t>
      </w:r>
    </w:p>
    <w:p w14:paraId="05E04BE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certificate may have been revoked because its private key was compromised or for another security reason. </w:t>
      </w:r>
    </w:p>
    <w:p w14:paraId="588A5847">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7. Incorrect system time</w:t>
      </w:r>
    </w:p>
    <w:p w14:paraId="4C1CA90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the client's clock is incorrect, a valid certificate can appear expired or not yet valid. </w:t>
      </w:r>
    </w:p>
    <w:p w14:paraId="0A84BD61">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8. Incorrect key usage</w:t>
      </w:r>
    </w:p>
    <w:p w14:paraId="181CB86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certificate may not permit the intended operation, such as server authentication. </w:t>
      </w:r>
    </w:p>
    <w:p w14:paraId="4A8A0D22">
      <w:pPr>
        <w:pStyle w:val="4"/>
        <w:keepNext w:val="0"/>
        <w:keepLines w:val="0"/>
        <w:widowControl/>
        <w:suppressLineNumbers w:val="0"/>
        <w:rPr>
          <w:rFonts w:hint="default" w:ascii="Times New Roman" w:hAnsi="Times New Roman" w:cs="Times New Roman"/>
          <w:b/>
          <w:bCs/>
          <w:sz w:val="24"/>
          <w:szCs w:val="24"/>
          <w:lang w:val="en-IN"/>
        </w:rPr>
      </w:pPr>
      <w:r>
        <w:rPr>
          <w:rFonts w:hint="default" w:ascii="Times New Roman" w:hAnsi="Times New Roman" w:cs="Times New Roman"/>
          <w:b/>
          <w:bCs/>
          <w:sz w:val="24"/>
          <w:szCs w:val="24"/>
        </w:rPr>
        <w:t>Recommended solutions</w:t>
      </w:r>
      <w:r>
        <w:rPr>
          <w:rFonts w:hint="default" w:ascii="Times New Roman" w:hAnsi="Times New Roman" w:cs="Times New Roman"/>
          <w:b/>
          <w:bCs/>
          <w:sz w:val="24"/>
          <w:szCs w:val="24"/>
          <w:lang w:val="en-IN"/>
        </w:rPr>
        <w:t>:</w:t>
      </w:r>
    </w:p>
    <w:p w14:paraId="6535C88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certificates issued by trusted Certificate Authorities. </w:t>
      </w:r>
    </w:p>
    <w:p w14:paraId="4BE0267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Configure servers to provide the </w:t>
      </w:r>
      <w:r>
        <w:rPr>
          <w:rStyle w:val="13"/>
          <w:rFonts w:hint="default" w:ascii="Times New Roman" w:hAnsi="Times New Roman" w:cs="Times New Roman"/>
          <w:b w:val="0"/>
          <w:bCs w:val="0"/>
          <w:sz w:val="24"/>
          <w:szCs w:val="24"/>
        </w:rPr>
        <w:t>complete certificate chain</w:t>
      </w:r>
      <w:r>
        <w:rPr>
          <w:rFonts w:hint="default" w:ascii="Times New Roman" w:hAnsi="Times New Roman" w:cs="Times New Roman"/>
          <w:b w:val="0"/>
          <w:bCs w:val="0"/>
          <w:sz w:val="24"/>
          <w:szCs w:val="24"/>
        </w:rPr>
        <w:t xml:space="preserve">, including necessary intermediate certificates. </w:t>
      </w:r>
    </w:p>
    <w:p w14:paraId="69B3BDB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Regularly monitor certificate expiration dates. </w:t>
      </w:r>
    </w:p>
    <w:p w14:paraId="2224F6AA">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Ensure the hostname matches the certificate SAN. </w:t>
      </w:r>
    </w:p>
    <w:p w14:paraId="5D70CC0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Maintain updated client </w:t>
      </w:r>
      <w:r>
        <w:rPr>
          <w:rStyle w:val="13"/>
          <w:rFonts w:hint="default" w:ascii="Times New Roman" w:hAnsi="Times New Roman" w:cs="Times New Roman"/>
          <w:b w:val="0"/>
          <w:bCs w:val="0"/>
          <w:sz w:val="24"/>
          <w:szCs w:val="24"/>
        </w:rPr>
        <w:t>root CA trust stores</w:t>
      </w:r>
      <w:r>
        <w:rPr>
          <w:rFonts w:hint="default" w:ascii="Times New Roman" w:hAnsi="Times New Roman" w:cs="Times New Roman"/>
          <w:b w:val="0"/>
          <w:bCs w:val="0"/>
          <w:sz w:val="24"/>
          <w:szCs w:val="24"/>
        </w:rPr>
        <w:t xml:space="preserve">. </w:t>
      </w:r>
    </w:p>
    <w:p w14:paraId="5EE3032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Implement proper certificate revocation checking using </w:t>
      </w:r>
      <w:r>
        <w:rPr>
          <w:rStyle w:val="13"/>
          <w:rFonts w:hint="default" w:ascii="Times New Roman" w:hAnsi="Times New Roman" w:cs="Times New Roman"/>
          <w:b w:val="0"/>
          <w:bCs w:val="0"/>
          <w:sz w:val="24"/>
          <w:szCs w:val="24"/>
        </w:rPr>
        <w:t>CRL/OCSP</w:t>
      </w:r>
      <w:r>
        <w:rPr>
          <w:rFonts w:hint="default" w:ascii="Times New Roman" w:hAnsi="Times New Roman" w:cs="Times New Roman"/>
          <w:b w:val="0"/>
          <w:bCs w:val="0"/>
          <w:sz w:val="24"/>
          <w:szCs w:val="24"/>
        </w:rPr>
        <w:t xml:space="preserve"> as appropriate. </w:t>
      </w:r>
    </w:p>
    <w:p w14:paraId="5A2C9ED2">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Protect CA and private keys securely. </w:t>
      </w:r>
    </w:p>
    <w:p w14:paraId="24752BA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Automate certificate renewal where possible. </w:t>
      </w:r>
    </w:p>
    <w:p w14:paraId="26F9172A">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Ensure systems have accurate time synchronization. </w:t>
      </w:r>
    </w:p>
    <w:p w14:paraId="292A197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appropriate TLS versions and secure cryptographic algorithms. </w:t>
      </w:r>
    </w:p>
    <w:p w14:paraId="08097DE6">
      <w:pPr>
        <w:pStyle w:val="4"/>
        <w:keepNext w:val="0"/>
        <w:keepLines w:val="0"/>
        <w:widowControl/>
        <w:suppressLineNumbers w:val="0"/>
        <w:rPr>
          <w:rFonts w:hint="default" w:ascii="Times New Roman" w:hAnsi="Times New Roman" w:cs="Times New Roman"/>
          <w:b/>
          <w:bCs/>
          <w:sz w:val="24"/>
          <w:szCs w:val="24"/>
        </w:rPr>
      </w:pPr>
    </w:p>
    <w:p w14:paraId="653F244E">
      <w:pPr>
        <w:pStyle w:val="4"/>
        <w:keepNext w:val="0"/>
        <w:keepLines w:val="0"/>
        <w:widowControl/>
        <w:suppressLineNumbers w:val="0"/>
        <w:rPr>
          <w:rFonts w:hint="default" w:ascii="Times New Roman" w:hAnsi="Times New Roman" w:cs="Times New Roman"/>
          <w:b/>
          <w:bCs/>
          <w:sz w:val="24"/>
          <w:szCs w:val="24"/>
        </w:rPr>
      </w:pPr>
    </w:p>
    <w:p w14:paraId="51470BEC">
      <w:pPr>
        <w:pStyle w:val="4"/>
        <w:keepNext w:val="0"/>
        <w:keepLines w:val="0"/>
        <w:widowControl/>
        <w:suppressLineNumbers w:val="0"/>
        <w:rPr>
          <w:rFonts w:hint="default" w:ascii="Times New Roman" w:hAnsi="Times New Roman" w:cs="Times New Roman"/>
          <w:b/>
          <w:bCs/>
          <w:sz w:val="24"/>
          <w:szCs w:val="24"/>
        </w:rPr>
      </w:pPr>
    </w:p>
    <w:p w14:paraId="79D586C3">
      <w:pPr>
        <w:pStyle w:val="4"/>
        <w:keepNext w:val="0"/>
        <w:keepLines w:val="0"/>
        <w:widowControl/>
        <w:suppressLineNumbers w:val="0"/>
        <w:rPr>
          <w:rFonts w:hint="default" w:ascii="Times New Roman" w:hAnsi="Times New Roman" w:cs="Times New Roman"/>
          <w:b/>
          <w:bCs/>
          <w:sz w:val="24"/>
          <w:szCs w:val="24"/>
        </w:rPr>
      </w:pPr>
    </w:p>
    <w:p w14:paraId="3A5E3065">
      <w:pPr>
        <w:pStyle w:val="4"/>
        <w:keepNext w:val="0"/>
        <w:keepLines w:val="0"/>
        <w:widowControl/>
        <w:suppressLineNumbers w:val="0"/>
        <w:rPr>
          <w:rFonts w:hint="default" w:ascii="Times New Roman" w:hAnsi="Times New Roman" w:cs="Times New Roman"/>
          <w:b/>
          <w:bCs/>
          <w:sz w:val="24"/>
          <w:szCs w:val="24"/>
        </w:rPr>
      </w:pPr>
    </w:p>
    <w:p w14:paraId="0B3AE03C">
      <w:pPr>
        <w:pStyle w:val="4"/>
        <w:keepNext w:val="0"/>
        <w:keepLines w:val="0"/>
        <w:widowControl/>
        <w:suppressLineNumbers w:val="0"/>
        <w:rPr>
          <w:rFonts w:hint="default" w:ascii="Times New Roman" w:hAnsi="Times New Roman" w:cs="Times New Roman"/>
          <w:b/>
          <w:bCs/>
          <w:sz w:val="24"/>
          <w:szCs w:val="24"/>
          <w:lang w:val="en-IN"/>
        </w:rPr>
      </w:pPr>
      <w:r>
        <w:rPr>
          <w:rFonts w:hint="default" w:ascii="Times New Roman" w:hAnsi="Times New Roman" w:cs="Times New Roman"/>
          <w:b/>
          <w:bCs/>
          <w:sz w:val="24"/>
          <w:szCs w:val="24"/>
        </w:rPr>
        <w:t>Trust chain</w:t>
      </w:r>
    </w:p>
    <w:p w14:paraId="3A1ACE2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typical chain is:</w:t>
      </w:r>
    </w:p>
    <w:p w14:paraId="5031F92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Root CA</w:t>
      </w:r>
    </w:p>
    <w:p w14:paraId="0D2D08D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F28248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Intermediate CA</w:t>
      </w:r>
    </w:p>
    <w:p w14:paraId="1225956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BE38CE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Server Certificate</w:t>
      </w:r>
    </w:p>
    <w:p w14:paraId="532C525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A89BA9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Server / Website</w:t>
      </w:r>
    </w:p>
    <w:p w14:paraId="4E30CD8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client validates the server certificate back to a trusted root CA.</w:t>
      </w:r>
    </w:p>
    <w:p w14:paraId="55D7E4A3">
      <w:pPr>
        <w:pStyle w:val="12"/>
        <w:keepNext w:val="0"/>
        <w:keepLines w:val="0"/>
        <w:widowControl/>
        <w:suppressLineNumbers w:val="0"/>
        <w:rPr>
          <w:rFonts w:hint="default" w:ascii="Times New Roman" w:hAnsi="Times New Roman" w:cs="Times New Roman"/>
          <w:sz w:val="24"/>
          <w:szCs w:val="24"/>
        </w:rPr>
      </w:pPr>
    </w:p>
    <w:p w14:paraId="6A4A591D">
      <w:pPr>
        <w:pStyle w:val="12"/>
        <w:keepNext w:val="0"/>
        <w:keepLines w:val="0"/>
        <w:widowControl/>
        <w:suppressLineNumbers w:val="0"/>
        <w:rPr>
          <w:rFonts w:hint="default" w:ascii="Times New Roman" w:hAnsi="Times New Roman" w:cs="Times New Roman"/>
          <w:sz w:val="24"/>
          <w:szCs w:val="24"/>
        </w:rPr>
      </w:pPr>
      <w:r>
        <w:rPr>
          <w:rFonts w:hint="default" w:ascii="SimSun" w:hAnsi="SimSun" w:eastAsia="SimSun" w:cs="SimSun"/>
          <w:sz w:val="24"/>
          <w:szCs w:val="24"/>
          <w:lang w:val="en-IN"/>
        </w:rPr>
        <w:t xml:space="preserve">      </w:t>
      </w:r>
      <w:r>
        <w:rPr>
          <w:rFonts w:ascii="SimSun" w:hAnsi="SimSun" w:eastAsia="SimSun" w:cs="SimSun"/>
          <w:sz w:val="24"/>
          <w:szCs w:val="24"/>
        </w:rPr>
        <w:drawing>
          <wp:inline distT="0" distB="0" distL="114300" distR="114300">
            <wp:extent cx="5833745" cy="3438525"/>
            <wp:effectExtent l="0" t="0" r="3175" b="5715"/>
            <wp:docPr id="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56"/>
                    <pic:cNvPicPr>
                      <a:picLocks noChangeAspect="1"/>
                    </pic:cNvPicPr>
                  </pic:nvPicPr>
                  <pic:blipFill>
                    <a:blip r:embed="rId9"/>
                    <a:stretch>
                      <a:fillRect/>
                    </a:stretch>
                  </pic:blipFill>
                  <pic:spPr>
                    <a:xfrm>
                      <a:off x="0" y="0"/>
                      <a:ext cx="5833745" cy="3438525"/>
                    </a:xfrm>
                    <a:prstGeom prst="rect">
                      <a:avLst/>
                    </a:prstGeom>
                    <a:noFill/>
                    <a:ln w="9525">
                      <a:noFill/>
                    </a:ln>
                  </pic:spPr>
                </pic:pic>
              </a:graphicData>
            </a:graphic>
          </wp:inline>
        </w:drawing>
      </w:r>
    </w:p>
    <w:p w14:paraId="04D63E49">
      <w:pPr>
        <w:pStyle w:val="12"/>
        <w:keepNext w:val="0"/>
        <w:keepLines w:val="0"/>
        <w:widowControl/>
        <w:suppressLineNumbers w:val="0"/>
        <w:rPr>
          <w:rStyle w:val="13"/>
          <w:rFonts w:hint="default" w:ascii="Times New Roman" w:hAnsi="Times New Roman" w:cs="Times New Roman"/>
          <w:sz w:val="24"/>
          <w:szCs w:val="24"/>
        </w:rPr>
      </w:pPr>
    </w:p>
    <w:p w14:paraId="1B2EA73F">
      <w:pPr>
        <w:pStyle w:val="12"/>
        <w:keepNext w:val="0"/>
        <w:keepLines w:val="0"/>
        <w:widowControl/>
        <w:suppressLineNumbers w:val="0"/>
        <w:rPr>
          <w:rFonts w:hint="default" w:ascii="Times New Roman" w:hAnsi="Times New Roman" w:cs="Times New Roman"/>
          <w:sz w:val="24"/>
          <w:szCs w:val="24"/>
        </w:rPr>
      </w:pPr>
      <w:bookmarkStart w:id="5" w:name="_GoBack"/>
      <w:bookmarkEnd w:id="5"/>
      <w:r>
        <w:rPr>
          <w:rStyle w:val="13"/>
          <w:rFonts w:hint="default" w:ascii="Times New Roman" w:hAnsi="Times New Roman" w:cs="Times New Roman"/>
          <w:sz w:val="24"/>
          <w:szCs w:val="24"/>
        </w:rPr>
        <w:t>Conclusion: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Proper certificate lifecycle management, complete certificate chains, trusted CA configuration, hostname validation, revocation checking, and accurate system time are essential for reliable X.509 authentication.</w:t>
      </w:r>
    </w:p>
    <w:p w14:paraId="19E1EC5F">
      <w:pPr>
        <w:pStyle w:val="12"/>
        <w:keepNext w:val="0"/>
        <w:keepLines w:val="0"/>
        <w:widowControl/>
        <w:suppressLineNumbers w:val="0"/>
      </w:pPr>
    </w:p>
    <w:p w14:paraId="4E4DD174">
      <w:pPr>
        <w:rPr>
          <w:rFonts w:hint="default"/>
          <w:b/>
          <w:bCs/>
          <w:sz w:val="24"/>
          <w:szCs w:val="24"/>
          <w:lang w:val="en-IN"/>
        </w:rPr>
      </w:pPr>
    </w:p>
    <w:p w14:paraId="7C475ED4">
      <w:pPr>
        <w:rPr>
          <w:rFonts w:hint="default"/>
          <w:b/>
          <w:bCs/>
          <w:sz w:val="24"/>
          <w:szCs w:val="24"/>
          <w:lang w:val="en-IN"/>
        </w:rPr>
      </w:pPr>
    </w:p>
    <w:p w14:paraId="0000003D">
      <w:pPr>
        <w:rPr>
          <w:b/>
          <w:bCs/>
          <w:sz w:val="24"/>
          <w:szCs w:val="24"/>
        </w:rPr>
      </w:pPr>
    </w:p>
    <w:p w14:paraId="0000003E">
      <w:pPr>
        <w:rPr>
          <w:b/>
          <w:bCs/>
          <w:sz w:val="24"/>
          <w:szCs w:val="24"/>
        </w:rPr>
      </w:pPr>
    </w:p>
    <w:p w14:paraId="0000003F">
      <w:pPr>
        <w:rPr>
          <w:b/>
          <w:bCs/>
          <w:sz w:val="24"/>
          <w:szCs w:val="24"/>
        </w:rPr>
      </w:pPr>
    </w:p>
    <w:p w14:paraId="00000040">
      <w:pPr>
        <w:rPr>
          <w:b/>
          <w:bCs/>
          <w:sz w:val="24"/>
          <w:szCs w:val="24"/>
        </w:rPr>
      </w:pPr>
    </w:p>
    <w:p w14:paraId="00000041">
      <w:pPr>
        <w:rPr>
          <w:b/>
          <w:bCs/>
          <w:sz w:val="24"/>
          <w:szCs w:val="24"/>
        </w:rPr>
      </w:pPr>
    </w:p>
    <w:p w14:paraId="00000042">
      <w:pPr>
        <w:rPr>
          <w:b/>
          <w:bCs/>
          <w:sz w:val="24"/>
          <w:szCs w:val="24"/>
        </w:rPr>
      </w:pPr>
    </w:p>
    <w:p w14:paraId="00000043">
      <w:pPr>
        <w:rPr>
          <w:b/>
          <w:bCs/>
          <w:sz w:val="24"/>
          <w:szCs w:val="24"/>
        </w:rPr>
      </w:pPr>
    </w:p>
    <w:p w14:paraId="25326933">
      <w:pPr>
        <w:rPr>
          <w:b/>
          <w:bCs/>
          <w:sz w:val="24"/>
          <w:szCs w:val="24"/>
          <w:rtl w:val="0"/>
        </w:rPr>
      </w:pPr>
    </w:p>
    <w:p w14:paraId="28507963">
      <w:pPr>
        <w:rPr>
          <w:b/>
          <w:bCs/>
          <w:sz w:val="24"/>
          <w:szCs w:val="24"/>
          <w:rtl w:val="0"/>
        </w:rPr>
      </w:pPr>
    </w:p>
    <w:p w14:paraId="4C05723D">
      <w:pPr>
        <w:rPr>
          <w:b/>
          <w:bCs/>
          <w:sz w:val="24"/>
          <w:szCs w:val="24"/>
          <w:rtl w:val="0"/>
        </w:rPr>
      </w:pPr>
    </w:p>
    <w:p w14:paraId="289EEBC3">
      <w:pPr>
        <w:rPr>
          <w:b/>
          <w:bCs/>
          <w:sz w:val="24"/>
          <w:szCs w:val="24"/>
          <w:rtl w:val="0"/>
        </w:rPr>
      </w:pPr>
    </w:p>
    <w:p w14:paraId="27197F61">
      <w:pPr>
        <w:rPr>
          <w:b/>
          <w:bCs/>
          <w:sz w:val="24"/>
          <w:szCs w:val="24"/>
          <w:rtl w:val="0"/>
        </w:rPr>
      </w:pPr>
    </w:p>
    <w:p w14:paraId="5041D050">
      <w:pPr>
        <w:rPr>
          <w:b/>
          <w:bCs/>
          <w:sz w:val="24"/>
          <w:szCs w:val="24"/>
          <w:rtl w:val="0"/>
        </w:rPr>
      </w:pPr>
    </w:p>
    <w:p w14:paraId="00000044">
      <w:pPr>
        <w:rPr>
          <w:b/>
          <w:bCs/>
          <w:sz w:val="24"/>
          <w:szCs w:val="24"/>
        </w:rPr>
      </w:pPr>
      <w:r>
        <w:rPr>
          <w:b/>
          <w:bCs/>
          <w:sz w:val="24"/>
          <w:szCs w:val="24"/>
          <w:rtl w:val="0"/>
        </w:rPr>
        <w:t>RUBRICS FOR CALCULATION:</w:t>
      </w:r>
    </w:p>
    <w:p w14:paraId="00000045">
      <w:pPr>
        <w:rPr>
          <w:b/>
          <w:bCs/>
          <w:sz w:val="24"/>
          <w:szCs w:val="24"/>
        </w:rPr>
      </w:pPr>
    </w:p>
    <w:tbl>
      <w:tblPr>
        <w:tblStyle w:val="17"/>
        <w:tblW w:w="9598" w:type="dxa"/>
        <w:tblInd w:w="-21" w:type="dxa"/>
        <w:tblLayout w:type="fixed"/>
        <w:tblCellMar>
          <w:top w:w="0" w:type="dxa"/>
          <w:left w:w="115" w:type="dxa"/>
          <w:bottom w:w="0" w:type="dxa"/>
          <w:right w:w="115" w:type="dxa"/>
        </w:tblCellMar>
      </w:tblPr>
      <w:tblGrid>
        <w:gridCol w:w="1626"/>
        <w:gridCol w:w="1312"/>
        <w:gridCol w:w="1650"/>
        <w:gridCol w:w="1710"/>
        <w:gridCol w:w="1650"/>
        <w:gridCol w:w="1650"/>
      </w:tblGrid>
      <w:tr w14:paraId="7CB54804">
        <w:tblPrEx>
          <w:tblCellMar>
            <w:top w:w="0" w:type="dxa"/>
            <w:left w:w="115" w:type="dxa"/>
            <w:bottom w:w="0" w:type="dxa"/>
            <w:right w:w="115" w:type="dxa"/>
          </w:tblCellMar>
        </w:tblPrEx>
        <w:trPr>
          <w:trHeight w:val="576" w:hRule="atLeast"/>
        </w:trPr>
        <w:tc>
          <w:tcPr>
            <w:tcBorders>
              <w:top w:val="single" w:color="000000" w:sz="4" w:space="0"/>
              <w:left w:val="single" w:color="000000" w:sz="4" w:space="0"/>
              <w:bottom w:val="single" w:color="000000" w:sz="4" w:space="0"/>
              <w:right w:val="single" w:color="000000" w:sz="4" w:space="0"/>
            </w:tcBorders>
            <w:shd w:val="clear" w:color="auto" w:fill="auto"/>
            <w:vAlign w:val="bottom"/>
          </w:tcPr>
          <w:p w14:paraId="00000046">
            <w:pPr>
              <w:spacing w:line="240" w:lineRule="auto"/>
              <w:jc w:val="center"/>
              <w:rPr>
                <w:b/>
                <w:bCs/>
                <w:color w:val="000000"/>
                <w:sz w:val="24"/>
                <w:szCs w:val="24"/>
              </w:rPr>
            </w:pPr>
            <w:r>
              <w:rPr>
                <w:b/>
                <w:bCs/>
                <w:color w:val="000000"/>
                <w:sz w:val="24"/>
                <w:szCs w:val="24"/>
                <w:rtl w:val="0"/>
              </w:rPr>
              <w:t>Criteria</w:t>
            </w:r>
          </w:p>
        </w:tc>
        <w:tc>
          <w:tcPr>
            <w:tcBorders>
              <w:top w:val="single" w:color="000000" w:sz="4" w:space="0"/>
              <w:left w:val="nil"/>
              <w:bottom w:val="single" w:color="000000" w:sz="4" w:space="0"/>
              <w:right w:val="single" w:color="000000" w:sz="4" w:space="0"/>
            </w:tcBorders>
            <w:shd w:val="clear" w:color="auto" w:fill="auto"/>
            <w:vAlign w:val="bottom"/>
          </w:tcPr>
          <w:p w14:paraId="00000047">
            <w:pPr>
              <w:spacing w:line="240" w:lineRule="auto"/>
              <w:jc w:val="center"/>
              <w:rPr>
                <w:b/>
                <w:bCs/>
                <w:color w:val="000000"/>
                <w:sz w:val="24"/>
                <w:szCs w:val="24"/>
              </w:rPr>
            </w:pPr>
            <w:r>
              <w:rPr>
                <w:b/>
                <w:bCs/>
                <w:color w:val="000000"/>
                <w:sz w:val="24"/>
                <w:szCs w:val="24"/>
                <w:rtl w:val="0"/>
              </w:rPr>
              <w:t>Weightage</w:t>
            </w:r>
          </w:p>
        </w:tc>
        <w:tc>
          <w:tcPr>
            <w:tcBorders>
              <w:top w:val="single" w:color="000000" w:sz="4" w:space="0"/>
              <w:left w:val="nil"/>
              <w:bottom w:val="single" w:color="000000" w:sz="4" w:space="0"/>
              <w:right w:val="single" w:color="000000" w:sz="4" w:space="0"/>
            </w:tcBorders>
          </w:tcPr>
          <w:p w14:paraId="00000048">
            <w:pPr>
              <w:rPr>
                <w:b/>
                <w:bCs/>
              </w:rPr>
            </w:pPr>
            <w:r>
              <w:rPr>
                <w:b/>
                <w:bCs/>
                <w:rtl w:val="0"/>
              </w:rPr>
              <w:t>Level 4 – Exemplary</w:t>
            </w:r>
          </w:p>
        </w:tc>
        <w:tc>
          <w:tcPr>
            <w:tcBorders>
              <w:top w:val="single" w:color="000000" w:sz="4" w:space="0"/>
              <w:left w:val="nil"/>
              <w:bottom w:val="single" w:color="000000" w:sz="4" w:space="0"/>
              <w:right w:val="single" w:color="000000" w:sz="4" w:space="0"/>
            </w:tcBorders>
          </w:tcPr>
          <w:p w14:paraId="00000049">
            <w:pPr>
              <w:rPr>
                <w:b/>
                <w:bCs/>
              </w:rPr>
            </w:pPr>
            <w:r>
              <w:rPr>
                <w:b/>
                <w:bCs/>
                <w:rtl w:val="0"/>
              </w:rPr>
              <w:t>Level 3 – Proficient</w:t>
            </w:r>
          </w:p>
        </w:tc>
        <w:tc>
          <w:tcPr>
            <w:tcBorders>
              <w:top w:val="single" w:color="000000" w:sz="4" w:space="0"/>
              <w:left w:val="nil"/>
              <w:bottom w:val="single" w:color="000000" w:sz="4" w:space="0"/>
              <w:right w:val="single" w:color="000000" w:sz="4" w:space="0"/>
            </w:tcBorders>
          </w:tcPr>
          <w:p w14:paraId="0000004A">
            <w:pPr>
              <w:rPr>
                <w:b/>
                <w:bCs/>
              </w:rPr>
            </w:pPr>
            <w:r>
              <w:rPr>
                <w:b/>
                <w:bCs/>
                <w:rtl w:val="0"/>
              </w:rPr>
              <w:t>Level 2 – Developing</w:t>
            </w:r>
          </w:p>
        </w:tc>
        <w:tc>
          <w:tcPr>
            <w:tcBorders>
              <w:top w:val="single" w:color="000000" w:sz="4" w:space="0"/>
              <w:left w:val="nil"/>
              <w:bottom w:val="single" w:color="000000" w:sz="4" w:space="0"/>
              <w:right w:val="single" w:color="000000" w:sz="4" w:space="0"/>
            </w:tcBorders>
          </w:tcPr>
          <w:p w14:paraId="0000004B">
            <w:pPr>
              <w:rPr>
                <w:b/>
                <w:bCs/>
              </w:rPr>
            </w:pPr>
            <w:r>
              <w:rPr>
                <w:b/>
                <w:bCs/>
                <w:rtl w:val="0"/>
              </w:rPr>
              <w:t>Level 1 – Beginning</w:t>
            </w:r>
          </w:p>
        </w:tc>
      </w:tr>
      <w:tr w14:paraId="6C32BB75">
        <w:tblPrEx>
          <w:tblCellMar>
            <w:top w:w="0" w:type="dxa"/>
            <w:left w:w="115" w:type="dxa"/>
            <w:bottom w:w="0" w:type="dxa"/>
            <w:right w:w="115" w:type="dxa"/>
          </w:tblCellMar>
        </w:tblPrEx>
        <w:trPr>
          <w:trHeight w:val="1128" w:hRule="atLeast"/>
        </w:trPr>
        <w:tc>
          <w:tcPr>
            <w:tcBorders>
              <w:top w:val="nil"/>
              <w:left w:val="single" w:color="000000" w:sz="4" w:space="0"/>
              <w:bottom w:val="single" w:color="000000" w:sz="4" w:space="0"/>
              <w:right w:val="single" w:color="000000" w:sz="4" w:space="0"/>
            </w:tcBorders>
            <w:shd w:val="clear" w:color="auto" w:fill="auto"/>
            <w:vAlign w:val="center"/>
          </w:tcPr>
          <w:p w14:paraId="0000004C">
            <w:pPr>
              <w:spacing w:line="240" w:lineRule="auto"/>
              <w:jc w:val="center"/>
              <w:rPr>
                <w:color w:val="000000"/>
                <w:sz w:val="24"/>
                <w:szCs w:val="24"/>
              </w:rPr>
            </w:pPr>
            <w:r>
              <w:rPr>
                <w:color w:val="000000"/>
                <w:sz w:val="24"/>
                <w:szCs w:val="24"/>
                <w:rtl w:val="0"/>
              </w:rPr>
              <w:t>Understanding of Case</w:t>
            </w:r>
          </w:p>
        </w:tc>
        <w:tc>
          <w:tcPr>
            <w:tcBorders>
              <w:top w:val="nil"/>
              <w:left w:val="nil"/>
              <w:bottom w:val="single" w:color="000000" w:sz="4" w:space="0"/>
              <w:right w:val="single" w:color="000000" w:sz="4" w:space="0"/>
            </w:tcBorders>
            <w:shd w:val="clear" w:color="auto" w:fill="auto"/>
            <w:vAlign w:val="center"/>
          </w:tcPr>
          <w:p w14:paraId="0000004D">
            <w:pPr>
              <w:spacing w:line="240" w:lineRule="auto"/>
              <w:jc w:val="center"/>
              <w:rPr>
                <w:color w:val="000000"/>
                <w:sz w:val="24"/>
                <w:szCs w:val="24"/>
              </w:rPr>
            </w:pPr>
            <w:r>
              <w:rPr>
                <w:color w:val="000000"/>
                <w:sz w:val="24"/>
                <w:szCs w:val="24"/>
                <w:rtl w:val="0"/>
              </w:rPr>
              <w:t>25</w:t>
            </w:r>
          </w:p>
        </w:tc>
        <w:tc>
          <w:tcPr>
            <w:tcBorders>
              <w:top w:val="nil"/>
              <w:left w:val="nil"/>
              <w:bottom w:val="single" w:color="000000" w:sz="4" w:space="0"/>
              <w:right w:val="single" w:color="000000" w:sz="4" w:space="0"/>
            </w:tcBorders>
          </w:tcPr>
          <w:p w14:paraId="0000004E">
            <w:pPr>
              <w:rPr>
                <w:sz w:val="24"/>
                <w:szCs w:val="24"/>
              </w:rPr>
            </w:pPr>
            <w:r>
              <w:rPr>
                <w:sz w:val="24"/>
                <w:szCs w:val="24"/>
                <w:rtl w:val="0"/>
              </w:rPr>
              <w:t>Thorough understanding; clearly identifies all key issues</w:t>
            </w:r>
          </w:p>
        </w:tc>
        <w:tc>
          <w:tcPr>
            <w:tcBorders>
              <w:top w:val="nil"/>
              <w:left w:val="nil"/>
              <w:bottom w:val="single" w:color="000000" w:sz="4" w:space="0"/>
              <w:right w:val="single" w:color="000000" w:sz="4" w:space="0"/>
            </w:tcBorders>
          </w:tcPr>
          <w:p w14:paraId="0000004F">
            <w:pPr>
              <w:rPr>
                <w:sz w:val="24"/>
                <w:szCs w:val="24"/>
              </w:rPr>
            </w:pPr>
            <w:r>
              <w:rPr>
                <w:sz w:val="24"/>
                <w:szCs w:val="24"/>
                <w:rtl w:val="0"/>
              </w:rPr>
              <w:t>Good understanding with most issues identified</w:t>
            </w:r>
          </w:p>
        </w:tc>
        <w:tc>
          <w:tcPr>
            <w:tcBorders>
              <w:top w:val="nil"/>
              <w:left w:val="nil"/>
              <w:bottom w:val="single" w:color="000000" w:sz="4" w:space="0"/>
              <w:right w:val="single" w:color="000000" w:sz="4" w:space="0"/>
            </w:tcBorders>
          </w:tcPr>
          <w:p w14:paraId="00000050">
            <w:pPr>
              <w:rPr>
                <w:sz w:val="24"/>
                <w:szCs w:val="24"/>
              </w:rPr>
            </w:pPr>
            <w:r>
              <w:rPr>
                <w:sz w:val="24"/>
                <w:szCs w:val="24"/>
                <w:rtl w:val="0"/>
              </w:rPr>
              <w:t>Basic understanding; some issues missed</w:t>
            </w:r>
          </w:p>
        </w:tc>
        <w:tc>
          <w:tcPr>
            <w:tcBorders>
              <w:top w:val="nil"/>
              <w:left w:val="nil"/>
              <w:bottom w:val="single" w:color="000000" w:sz="4" w:space="0"/>
              <w:right w:val="single" w:color="000000" w:sz="4" w:space="0"/>
            </w:tcBorders>
          </w:tcPr>
          <w:p w14:paraId="00000051">
            <w:pPr>
              <w:rPr>
                <w:sz w:val="24"/>
                <w:szCs w:val="24"/>
              </w:rPr>
            </w:pPr>
            <w:r>
              <w:rPr>
                <w:sz w:val="24"/>
                <w:szCs w:val="24"/>
                <w:rtl w:val="0"/>
              </w:rPr>
              <w:t>Poor understanding; problem not identified correctly</w:t>
            </w:r>
          </w:p>
        </w:tc>
      </w:tr>
      <w:tr w14:paraId="63DFE94F">
        <w:tblPrEx>
          <w:tblCellMar>
            <w:top w:w="0" w:type="dxa"/>
            <w:left w:w="115" w:type="dxa"/>
            <w:bottom w:w="0" w:type="dxa"/>
            <w:right w:w="115" w:type="dxa"/>
          </w:tblCellMar>
        </w:tblPrEx>
        <w:trPr>
          <w:trHeight w:val="1176" w:hRule="atLeast"/>
        </w:trPr>
        <w:tc>
          <w:tcPr>
            <w:tcBorders>
              <w:top w:val="nil"/>
              <w:left w:val="single" w:color="000000" w:sz="4" w:space="0"/>
              <w:bottom w:val="single" w:color="000000" w:sz="4" w:space="0"/>
              <w:right w:val="single" w:color="000000" w:sz="4" w:space="0"/>
            </w:tcBorders>
            <w:shd w:val="clear" w:color="auto" w:fill="auto"/>
            <w:vAlign w:val="center"/>
          </w:tcPr>
          <w:p w14:paraId="00000052">
            <w:pPr>
              <w:spacing w:line="240" w:lineRule="auto"/>
              <w:jc w:val="center"/>
              <w:rPr>
                <w:color w:val="000000"/>
                <w:sz w:val="24"/>
                <w:szCs w:val="24"/>
              </w:rPr>
            </w:pPr>
            <w:r>
              <w:rPr>
                <w:color w:val="000000"/>
                <w:sz w:val="24"/>
                <w:szCs w:val="24"/>
                <w:rtl w:val="0"/>
              </w:rPr>
              <w:t>Application of Concepts</w:t>
            </w:r>
          </w:p>
        </w:tc>
        <w:tc>
          <w:tcPr>
            <w:tcBorders>
              <w:top w:val="nil"/>
              <w:left w:val="nil"/>
              <w:bottom w:val="single" w:color="000000" w:sz="4" w:space="0"/>
              <w:right w:val="single" w:color="000000" w:sz="4" w:space="0"/>
            </w:tcBorders>
            <w:shd w:val="clear" w:color="auto" w:fill="auto"/>
            <w:vAlign w:val="center"/>
          </w:tcPr>
          <w:p w14:paraId="00000053">
            <w:pPr>
              <w:spacing w:line="240" w:lineRule="auto"/>
              <w:jc w:val="center"/>
              <w:rPr>
                <w:color w:val="000000"/>
                <w:sz w:val="24"/>
                <w:szCs w:val="24"/>
              </w:rPr>
            </w:pPr>
            <w:r>
              <w:rPr>
                <w:color w:val="000000"/>
                <w:sz w:val="24"/>
                <w:szCs w:val="24"/>
                <w:rtl w:val="0"/>
              </w:rPr>
              <w:t>25</w:t>
            </w:r>
          </w:p>
        </w:tc>
        <w:tc>
          <w:tcPr>
            <w:tcBorders>
              <w:top w:val="nil"/>
              <w:left w:val="nil"/>
              <w:bottom w:val="single" w:color="000000" w:sz="4" w:space="0"/>
              <w:right w:val="single" w:color="000000" w:sz="4" w:space="0"/>
            </w:tcBorders>
          </w:tcPr>
          <w:p w14:paraId="00000054">
            <w:pPr>
              <w:rPr>
                <w:sz w:val="24"/>
                <w:szCs w:val="24"/>
              </w:rPr>
            </w:pPr>
            <w:r>
              <w:rPr>
                <w:sz w:val="24"/>
                <w:szCs w:val="24"/>
                <w:rtl w:val="0"/>
              </w:rPr>
              <w:t>Effectively applies relevant concepts to analyze the case deeply</w:t>
            </w:r>
          </w:p>
        </w:tc>
        <w:tc>
          <w:tcPr>
            <w:tcBorders>
              <w:top w:val="nil"/>
              <w:left w:val="nil"/>
              <w:bottom w:val="single" w:color="000000" w:sz="4" w:space="0"/>
              <w:right w:val="single" w:color="000000" w:sz="4" w:space="0"/>
            </w:tcBorders>
          </w:tcPr>
          <w:p w14:paraId="00000055">
            <w:pPr>
              <w:rPr>
                <w:sz w:val="24"/>
                <w:szCs w:val="24"/>
              </w:rPr>
            </w:pPr>
            <w:r>
              <w:rPr>
                <w:sz w:val="24"/>
                <w:szCs w:val="24"/>
                <w:rtl w:val="0"/>
              </w:rPr>
              <w:t>Applies appropriate concepts with minor gaps</w:t>
            </w:r>
          </w:p>
        </w:tc>
        <w:tc>
          <w:tcPr>
            <w:tcBorders>
              <w:top w:val="nil"/>
              <w:left w:val="nil"/>
              <w:bottom w:val="single" w:color="000000" w:sz="4" w:space="0"/>
              <w:right w:val="single" w:color="000000" w:sz="4" w:space="0"/>
            </w:tcBorders>
          </w:tcPr>
          <w:p w14:paraId="00000056">
            <w:pPr>
              <w:rPr>
                <w:sz w:val="24"/>
                <w:szCs w:val="24"/>
              </w:rPr>
            </w:pPr>
            <w:r>
              <w:rPr>
                <w:sz w:val="24"/>
                <w:szCs w:val="24"/>
                <w:rtl w:val="0"/>
              </w:rPr>
              <w:t>Limited application of concepts</w:t>
            </w:r>
          </w:p>
        </w:tc>
        <w:tc>
          <w:tcPr>
            <w:tcBorders>
              <w:top w:val="nil"/>
              <w:left w:val="nil"/>
              <w:bottom w:val="single" w:color="000000" w:sz="4" w:space="0"/>
              <w:right w:val="single" w:color="000000" w:sz="4" w:space="0"/>
            </w:tcBorders>
          </w:tcPr>
          <w:p w14:paraId="00000057">
            <w:pPr>
              <w:rPr>
                <w:sz w:val="24"/>
                <w:szCs w:val="24"/>
              </w:rPr>
            </w:pPr>
            <w:r>
              <w:rPr>
                <w:sz w:val="24"/>
                <w:szCs w:val="24"/>
                <w:rtl w:val="0"/>
              </w:rPr>
              <w:t>Fails to apply relevant concepts</w:t>
            </w:r>
          </w:p>
        </w:tc>
      </w:tr>
      <w:tr w14:paraId="148A7D98">
        <w:tblPrEx>
          <w:tblCellMar>
            <w:top w:w="0" w:type="dxa"/>
            <w:left w:w="115" w:type="dxa"/>
            <w:bottom w:w="0" w:type="dxa"/>
            <w:right w:w="115" w:type="dxa"/>
          </w:tblCellMar>
        </w:tblPrEx>
        <w:trPr>
          <w:trHeight w:val="756" w:hRule="atLeast"/>
        </w:trPr>
        <w:tc>
          <w:tcPr>
            <w:tcBorders>
              <w:top w:val="nil"/>
              <w:left w:val="single" w:color="000000" w:sz="4" w:space="0"/>
              <w:bottom w:val="single" w:color="000000" w:sz="4" w:space="0"/>
              <w:right w:val="single" w:color="000000" w:sz="4" w:space="0"/>
            </w:tcBorders>
            <w:shd w:val="clear" w:color="auto" w:fill="auto"/>
            <w:vAlign w:val="center"/>
          </w:tcPr>
          <w:p w14:paraId="00000058">
            <w:pPr>
              <w:spacing w:line="240" w:lineRule="auto"/>
              <w:jc w:val="center"/>
              <w:rPr>
                <w:color w:val="000000"/>
                <w:sz w:val="24"/>
                <w:szCs w:val="24"/>
              </w:rPr>
            </w:pPr>
            <w:r>
              <w:rPr>
                <w:color w:val="000000"/>
                <w:sz w:val="24"/>
                <w:szCs w:val="24"/>
                <w:rtl w:val="0"/>
              </w:rPr>
              <w:t>Analysis</w:t>
            </w:r>
          </w:p>
        </w:tc>
        <w:tc>
          <w:tcPr>
            <w:tcBorders>
              <w:top w:val="nil"/>
              <w:left w:val="nil"/>
              <w:bottom w:val="single" w:color="000000" w:sz="4" w:space="0"/>
              <w:right w:val="single" w:color="000000" w:sz="4" w:space="0"/>
            </w:tcBorders>
            <w:shd w:val="clear" w:color="auto" w:fill="auto"/>
            <w:vAlign w:val="center"/>
          </w:tcPr>
          <w:p w14:paraId="00000059">
            <w:pPr>
              <w:spacing w:line="240" w:lineRule="auto"/>
              <w:jc w:val="center"/>
              <w:rPr>
                <w:color w:val="000000"/>
                <w:sz w:val="24"/>
                <w:szCs w:val="24"/>
              </w:rPr>
            </w:pPr>
            <w:r>
              <w:rPr>
                <w:color w:val="000000"/>
                <w:sz w:val="24"/>
                <w:szCs w:val="24"/>
                <w:rtl w:val="0"/>
              </w:rPr>
              <w:t>20</w:t>
            </w:r>
          </w:p>
        </w:tc>
        <w:tc>
          <w:tcPr>
            <w:tcBorders>
              <w:top w:val="nil"/>
              <w:left w:val="nil"/>
              <w:bottom w:val="single" w:color="000000" w:sz="4" w:space="0"/>
              <w:right w:val="single" w:color="000000" w:sz="4" w:space="0"/>
            </w:tcBorders>
          </w:tcPr>
          <w:p w14:paraId="0000005A">
            <w:pPr>
              <w:rPr>
                <w:sz w:val="24"/>
                <w:szCs w:val="24"/>
              </w:rPr>
            </w:pPr>
            <w:r>
              <w:rPr>
                <w:sz w:val="24"/>
                <w:szCs w:val="24"/>
                <w:rtl w:val="0"/>
              </w:rPr>
              <w:t>In-depth analysis with strong reasoning and insights</w:t>
            </w:r>
          </w:p>
        </w:tc>
        <w:tc>
          <w:tcPr>
            <w:tcBorders>
              <w:top w:val="nil"/>
              <w:left w:val="nil"/>
              <w:bottom w:val="single" w:color="000000" w:sz="4" w:space="0"/>
              <w:right w:val="single" w:color="000000" w:sz="4" w:space="0"/>
            </w:tcBorders>
          </w:tcPr>
          <w:p w14:paraId="0000005B">
            <w:pPr>
              <w:rPr>
                <w:sz w:val="24"/>
                <w:szCs w:val="24"/>
              </w:rPr>
            </w:pPr>
            <w:r>
              <w:rPr>
                <w:sz w:val="24"/>
                <w:szCs w:val="24"/>
                <w:rtl w:val="0"/>
              </w:rPr>
              <w:t>Good analysis with logical reasoning</w:t>
            </w:r>
          </w:p>
        </w:tc>
        <w:tc>
          <w:tcPr>
            <w:tcBorders>
              <w:top w:val="nil"/>
              <w:left w:val="nil"/>
              <w:bottom w:val="single" w:color="000000" w:sz="4" w:space="0"/>
              <w:right w:val="single" w:color="000000" w:sz="4" w:space="0"/>
            </w:tcBorders>
          </w:tcPr>
          <w:p w14:paraId="0000005C">
            <w:pPr>
              <w:rPr>
                <w:sz w:val="24"/>
                <w:szCs w:val="24"/>
              </w:rPr>
            </w:pPr>
            <w:r>
              <w:rPr>
                <w:sz w:val="24"/>
                <w:szCs w:val="24"/>
                <w:rtl w:val="0"/>
              </w:rPr>
              <w:t>Basic analysis with limited depth</w:t>
            </w:r>
          </w:p>
        </w:tc>
        <w:tc>
          <w:tcPr>
            <w:tcBorders>
              <w:top w:val="nil"/>
              <w:left w:val="nil"/>
              <w:bottom w:val="single" w:color="000000" w:sz="4" w:space="0"/>
              <w:right w:val="single" w:color="000000" w:sz="4" w:space="0"/>
            </w:tcBorders>
          </w:tcPr>
          <w:p w14:paraId="0000005D">
            <w:pPr>
              <w:rPr>
                <w:sz w:val="24"/>
                <w:szCs w:val="24"/>
              </w:rPr>
            </w:pPr>
            <w:r>
              <w:rPr>
                <w:sz w:val="24"/>
                <w:szCs w:val="24"/>
                <w:rtl w:val="0"/>
              </w:rPr>
              <w:t>Weak or no analysis; lacks reasoning</w:t>
            </w:r>
          </w:p>
        </w:tc>
      </w:tr>
      <w:tr w14:paraId="6283BCBB">
        <w:tblPrEx>
          <w:tblCellMar>
            <w:top w:w="0" w:type="dxa"/>
            <w:left w:w="115" w:type="dxa"/>
            <w:bottom w:w="0" w:type="dxa"/>
            <w:right w:w="115" w:type="dxa"/>
          </w:tblCellMar>
        </w:tblPrEx>
        <w:trPr>
          <w:trHeight w:val="1092" w:hRule="atLeast"/>
        </w:trPr>
        <w:tc>
          <w:tcPr>
            <w:tcBorders>
              <w:top w:val="nil"/>
              <w:left w:val="single" w:color="000000" w:sz="4" w:space="0"/>
              <w:bottom w:val="single" w:color="000000" w:sz="4" w:space="0"/>
              <w:right w:val="single" w:color="000000" w:sz="4" w:space="0"/>
            </w:tcBorders>
            <w:shd w:val="clear" w:color="auto" w:fill="auto"/>
            <w:vAlign w:val="center"/>
          </w:tcPr>
          <w:p w14:paraId="0000005E">
            <w:pPr>
              <w:spacing w:line="240" w:lineRule="auto"/>
              <w:jc w:val="center"/>
              <w:rPr>
                <w:color w:val="000000"/>
                <w:sz w:val="24"/>
                <w:szCs w:val="24"/>
              </w:rPr>
            </w:pPr>
            <w:r>
              <w:rPr>
                <w:color w:val="000000"/>
                <w:sz w:val="24"/>
                <w:szCs w:val="24"/>
                <w:rtl w:val="0"/>
              </w:rPr>
              <w:t>Solution Design</w:t>
            </w:r>
          </w:p>
        </w:tc>
        <w:tc>
          <w:tcPr>
            <w:tcBorders>
              <w:top w:val="nil"/>
              <w:left w:val="nil"/>
              <w:bottom w:val="single" w:color="000000" w:sz="4" w:space="0"/>
              <w:right w:val="single" w:color="000000" w:sz="4" w:space="0"/>
            </w:tcBorders>
            <w:shd w:val="clear" w:color="auto" w:fill="auto"/>
            <w:vAlign w:val="center"/>
          </w:tcPr>
          <w:p w14:paraId="0000005F">
            <w:pPr>
              <w:spacing w:line="240" w:lineRule="auto"/>
              <w:jc w:val="center"/>
              <w:rPr>
                <w:color w:val="000000"/>
                <w:sz w:val="24"/>
                <w:szCs w:val="24"/>
              </w:rPr>
            </w:pPr>
            <w:r>
              <w:rPr>
                <w:color w:val="000000"/>
                <w:sz w:val="24"/>
                <w:szCs w:val="24"/>
                <w:rtl w:val="0"/>
              </w:rPr>
              <w:t>20</w:t>
            </w:r>
          </w:p>
        </w:tc>
        <w:tc>
          <w:tcPr>
            <w:tcBorders>
              <w:top w:val="nil"/>
              <w:left w:val="nil"/>
              <w:bottom w:val="single" w:color="000000" w:sz="4" w:space="0"/>
              <w:right w:val="single" w:color="000000" w:sz="4" w:space="0"/>
            </w:tcBorders>
          </w:tcPr>
          <w:p w14:paraId="00000060">
            <w:pPr>
              <w:rPr>
                <w:sz w:val="24"/>
                <w:szCs w:val="24"/>
              </w:rPr>
            </w:pPr>
            <w:r>
              <w:rPr>
                <w:sz w:val="24"/>
                <w:szCs w:val="24"/>
                <w:rtl w:val="0"/>
              </w:rPr>
              <w:t>Innovative, feasible solutions with strong justification</w:t>
            </w:r>
          </w:p>
        </w:tc>
        <w:tc>
          <w:tcPr>
            <w:tcBorders>
              <w:top w:val="nil"/>
              <w:left w:val="nil"/>
              <w:bottom w:val="single" w:color="000000" w:sz="4" w:space="0"/>
              <w:right w:val="single" w:color="000000" w:sz="4" w:space="0"/>
            </w:tcBorders>
          </w:tcPr>
          <w:p w14:paraId="00000061">
            <w:pPr>
              <w:rPr>
                <w:sz w:val="24"/>
                <w:szCs w:val="24"/>
              </w:rPr>
            </w:pPr>
            <w:r>
              <w:rPr>
                <w:sz w:val="24"/>
                <w:szCs w:val="24"/>
                <w:rtl w:val="0"/>
              </w:rPr>
              <w:t>Logical solutions with adequate justification</w:t>
            </w:r>
          </w:p>
        </w:tc>
        <w:tc>
          <w:tcPr>
            <w:tcBorders>
              <w:top w:val="nil"/>
              <w:left w:val="nil"/>
              <w:bottom w:val="single" w:color="000000" w:sz="4" w:space="0"/>
              <w:right w:val="single" w:color="000000" w:sz="4" w:space="0"/>
            </w:tcBorders>
          </w:tcPr>
          <w:p w14:paraId="00000062">
            <w:pPr>
              <w:rPr>
                <w:sz w:val="24"/>
                <w:szCs w:val="24"/>
              </w:rPr>
            </w:pPr>
            <w:r>
              <w:rPr>
                <w:sz w:val="24"/>
                <w:szCs w:val="24"/>
                <w:rtl w:val="0"/>
              </w:rPr>
              <w:t>Basic solutions with weak justification</w:t>
            </w:r>
          </w:p>
        </w:tc>
        <w:tc>
          <w:tcPr>
            <w:tcBorders>
              <w:top w:val="nil"/>
              <w:left w:val="nil"/>
              <w:bottom w:val="single" w:color="000000" w:sz="4" w:space="0"/>
              <w:right w:val="single" w:color="000000" w:sz="4" w:space="0"/>
            </w:tcBorders>
          </w:tcPr>
          <w:p w14:paraId="00000063">
            <w:pPr>
              <w:rPr>
                <w:sz w:val="24"/>
                <w:szCs w:val="24"/>
              </w:rPr>
            </w:pPr>
            <w:r>
              <w:rPr>
                <w:sz w:val="24"/>
                <w:szCs w:val="24"/>
                <w:rtl w:val="0"/>
              </w:rPr>
              <w:t>Incorrect or no solution provided</w:t>
            </w:r>
          </w:p>
        </w:tc>
      </w:tr>
      <w:tr w14:paraId="6A3B151C">
        <w:tblPrEx>
          <w:tblCellMar>
            <w:top w:w="0" w:type="dxa"/>
            <w:left w:w="115" w:type="dxa"/>
            <w:bottom w:w="0" w:type="dxa"/>
            <w:right w:w="115" w:type="dxa"/>
          </w:tblCellMar>
        </w:tblPrEx>
        <w:trPr>
          <w:trHeight w:val="732" w:hRule="atLeast"/>
        </w:trPr>
        <w:tc>
          <w:tcPr>
            <w:tcBorders>
              <w:top w:val="nil"/>
              <w:left w:val="single" w:color="000000" w:sz="4" w:space="0"/>
              <w:bottom w:val="single" w:color="000000" w:sz="4" w:space="0"/>
              <w:right w:val="single" w:color="000000" w:sz="4" w:space="0"/>
            </w:tcBorders>
            <w:shd w:val="clear" w:color="auto" w:fill="auto"/>
            <w:vAlign w:val="center"/>
          </w:tcPr>
          <w:p w14:paraId="00000064">
            <w:pPr>
              <w:spacing w:line="240" w:lineRule="auto"/>
              <w:jc w:val="center"/>
              <w:rPr>
                <w:color w:val="000000"/>
                <w:sz w:val="24"/>
                <w:szCs w:val="24"/>
              </w:rPr>
            </w:pPr>
            <w:r>
              <w:rPr>
                <w:color w:val="000000"/>
                <w:sz w:val="24"/>
                <w:szCs w:val="24"/>
                <w:rtl w:val="0"/>
              </w:rPr>
              <w:t>Clarity</w:t>
            </w:r>
          </w:p>
        </w:tc>
        <w:tc>
          <w:tcPr>
            <w:tcBorders>
              <w:top w:val="nil"/>
              <w:left w:val="nil"/>
              <w:bottom w:val="single" w:color="000000" w:sz="4" w:space="0"/>
              <w:right w:val="single" w:color="000000" w:sz="4" w:space="0"/>
            </w:tcBorders>
            <w:shd w:val="clear" w:color="auto" w:fill="auto"/>
            <w:vAlign w:val="center"/>
          </w:tcPr>
          <w:p w14:paraId="00000065">
            <w:pPr>
              <w:spacing w:line="240" w:lineRule="auto"/>
              <w:jc w:val="center"/>
              <w:rPr>
                <w:color w:val="000000"/>
                <w:sz w:val="24"/>
                <w:szCs w:val="24"/>
              </w:rPr>
            </w:pPr>
            <w:r>
              <w:rPr>
                <w:color w:val="000000"/>
                <w:sz w:val="24"/>
                <w:szCs w:val="24"/>
                <w:rtl w:val="0"/>
              </w:rPr>
              <w:t>10</w:t>
            </w:r>
          </w:p>
        </w:tc>
        <w:tc>
          <w:tcPr>
            <w:tcBorders>
              <w:top w:val="nil"/>
              <w:left w:val="nil"/>
              <w:bottom w:val="single" w:color="000000" w:sz="4" w:space="0"/>
              <w:right w:val="single" w:color="000000" w:sz="4" w:space="0"/>
            </w:tcBorders>
          </w:tcPr>
          <w:p w14:paraId="00000066">
            <w:pPr>
              <w:rPr>
                <w:sz w:val="24"/>
                <w:szCs w:val="24"/>
              </w:rPr>
            </w:pPr>
            <w:r>
              <w:rPr>
                <w:sz w:val="24"/>
                <w:szCs w:val="24"/>
                <w:rtl w:val="0"/>
              </w:rPr>
              <w:t>Clear, well-structured, and easy to understand</w:t>
            </w:r>
          </w:p>
        </w:tc>
        <w:tc>
          <w:tcPr>
            <w:tcBorders>
              <w:top w:val="nil"/>
              <w:left w:val="nil"/>
              <w:bottom w:val="single" w:color="000000" w:sz="4" w:space="0"/>
              <w:right w:val="single" w:color="000000" w:sz="4" w:space="0"/>
            </w:tcBorders>
          </w:tcPr>
          <w:p w14:paraId="00000067">
            <w:pPr>
              <w:rPr>
                <w:sz w:val="24"/>
                <w:szCs w:val="24"/>
              </w:rPr>
            </w:pPr>
            <w:r>
              <w:rPr>
                <w:sz w:val="24"/>
                <w:szCs w:val="24"/>
                <w:rtl w:val="0"/>
              </w:rPr>
              <w:t>Organized and understandable presentation</w:t>
            </w:r>
          </w:p>
        </w:tc>
        <w:tc>
          <w:tcPr>
            <w:tcBorders>
              <w:top w:val="nil"/>
              <w:left w:val="nil"/>
              <w:bottom w:val="single" w:color="000000" w:sz="4" w:space="0"/>
              <w:right w:val="single" w:color="000000" w:sz="4" w:space="0"/>
            </w:tcBorders>
          </w:tcPr>
          <w:p w14:paraId="00000068">
            <w:pPr>
              <w:rPr>
                <w:sz w:val="24"/>
                <w:szCs w:val="24"/>
              </w:rPr>
            </w:pPr>
            <w:r>
              <w:rPr>
                <w:sz w:val="24"/>
                <w:szCs w:val="24"/>
                <w:rtl w:val="0"/>
              </w:rPr>
              <w:t>Limited clarity and structure</w:t>
            </w:r>
          </w:p>
        </w:tc>
        <w:tc>
          <w:tcPr>
            <w:tcBorders>
              <w:top w:val="nil"/>
              <w:left w:val="nil"/>
              <w:bottom w:val="single" w:color="000000" w:sz="4" w:space="0"/>
              <w:right w:val="single" w:color="000000" w:sz="4" w:space="0"/>
            </w:tcBorders>
          </w:tcPr>
          <w:p w14:paraId="00000069">
            <w:pPr>
              <w:rPr>
                <w:sz w:val="24"/>
                <w:szCs w:val="24"/>
              </w:rPr>
            </w:pPr>
            <w:r>
              <w:rPr>
                <w:sz w:val="24"/>
                <w:szCs w:val="24"/>
                <w:rtl w:val="0"/>
              </w:rPr>
              <w:t>Poor clarity; difficult to understand</w:t>
            </w:r>
          </w:p>
        </w:tc>
      </w:tr>
    </w:tbl>
    <w:p w14:paraId="0000006A">
      <w:pPr>
        <w:jc w:val="center"/>
        <w:rPr>
          <w:b/>
          <w:bCs/>
          <w:sz w:val="34"/>
          <w:szCs w:val="34"/>
        </w:rPr>
      </w:pPr>
    </w:p>
    <w:sectPr>
      <w:pgSz w:w="11909" w:h="16834"/>
      <w:pgMar w:top="1440" w:right="994"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ABE2ED4-A381-4FDD-B98E-6860DBA9242F}"/>
  </w:font>
  <w:font w:name="Arial">
    <w:panose1 w:val="020B0604020202020204"/>
    <w:charset w:val="86"/>
    <w:family w:val="swiss"/>
    <w:pitch w:val="default"/>
    <w:sig w:usb0="E0002EFF" w:usb1="C000785B" w:usb2="00000009" w:usb3="00000000" w:csb0="400001FF" w:csb1="FFFF0000"/>
    <w:embedRegular r:id="rId2" w:fontKey="{4F9EFDCB-4909-452C-B7E8-36A39ADB731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A821925-8172-401F-A2C7-B1A5F196E1A2}"/>
  </w:font>
  <w:font w:name="Wingdings">
    <w:panose1 w:val="05000000000000000000"/>
    <w:charset w:val="02"/>
    <w:family w:val="auto"/>
    <w:pitch w:val="default"/>
    <w:sig w:usb0="00000000" w:usb1="00000000" w:usb2="00000000" w:usb3="00000000" w:csb0="80000000" w:csb1="00000000"/>
    <w:embedRegular r:id="rId4" w:fontKey="{854B766D-4FE3-4107-B2A9-16D94BF23B10}"/>
  </w:font>
  <w:font w:name="Calibri">
    <w:panose1 w:val="020F0502020204030204"/>
    <w:charset w:val="00"/>
    <w:family w:val="swiss"/>
    <w:pitch w:val="default"/>
    <w:sig w:usb0="E4002EFF" w:usb1="C200247B" w:usb2="00000009" w:usb3="00000000" w:csb0="200001FF" w:csb1="00000000"/>
    <w:embedRegular r:id="rId5" w:fontKey="{92EC95DC-598B-40A9-BCC6-E01536333ADD}"/>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09A9AD0A-BC7A-4D25-8665-4FB6F3E6773F}"/>
  </w:font>
  <w:font w:name="Wingdings">
    <w:panose1 w:val="05000000000000000000"/>
    <w:charset w:val="00"/>
    <w:family w:val="auto"/>
    <w:pitch w:val="default"/>
    <w:sig w:usb0="00000000" w:usb1="00000000" w:usb2="00000000" w:usb3="00000000" w:csb0="80000000" w:csb1="00000000"/>
    <w:embedRegular r:id="rId7" w:fontKey="{03B9C6FB-B613-45D3-BBFA-B83510132A9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07ADA"/>
    <w:multiLevelType w:val="multilevel"/>
    <w:tmpl w:val="93B07A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A12286B"/>
    <w:multiLevelType w:val="multilevel"/>
    <w:tmpl w:val="9A1228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29E7140"/>
    <w:multiLevelType w:val="multilevel"/>
    <w:tmpl w:val="B29E71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AB0076"/>
    <w:multiLevelType w:val="multilevel"/>
    <w:tmpl w:val="BFAB00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FB66809"/>
    <w:multiLevelType w:val="multilevel"/>
    <w:tmpl w:val="CFB668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A621F5B"/>
    <w:multiLevelType w:val="multilevel"/>
    <w:tmpl w:val="DA621F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B2A6A35"/>
    <w:multiLevelType w:val="multilevel"/>
    <w:tmpl w:val="DB2A6A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FA88680"/>
    <w:multiLevelType w:val="multilevel"/>
    <w:tmpl w:val="FFA88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053208E"/>
    <w:multiLevelType w:val="multilevel"/>
    <w:tmpl w:val="0053208E"/>
    <w:lvl w:ilvl="0" w:tentative="0">
      <w:start w:val="1"/>
      <w:numFmt w:val="decimal"/>
      <w:lvlText w:val="%1."/>
      <w:lvlJc w:val="left"/>
      <w:pPr>
        <w:ind w:left="720" w:hanging="360"/>
      </w:pPr>
      <w:rPr>
        <w:rFonts w:ascii="Arial" w:hAnsi="Arial" w:eastAsia="Arial" w:cs="Arial"/>
        <w:b w:val="0"/>
        <w:bCs w:val="0"/>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0D295788"/>
    <w:multiLevelType w:val="multilevel"/>
    <w:tmpl w:val="0D2957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3F3F5BF"/>
    <w:multiLevelType w:val="multilevel"/>
    <w:tmpl w:val="13F3F5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7438060"/>
    <w:multiLevelType w:val="multilevel"/>
    <w:tmpl w:val="174380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23D94A2"/>
    <w:multiLevelType w:val="multilevel"/>
    <w:tmpl w:val="223D9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28F9236"/>
    <w:multiLevelType w:val="multilevel"/>
    <w:tmpl w:val="228F92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BAA96F5"/>
    <w:multiLevelType w:val="multilevel"/>
    <w:tmpl w:val="3BAA96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3C4314FC"/>
    <w:multiLevelType w:val="multilevel"/>
    <w:tmpl w:val="3C4314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2817E0B"/>
    <w:multiLevelType w:val="multilevel"/>
    <w:tmpl w:val="42817E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49386419"/>
    <w:multiLevelType w:val="multilevel"/>
    <w:tmpl w:val="493864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D01FD6D"/>
    <w:multiLevelType w:val="multilevel"/>
    <w:tmpl w:val="4D01F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6"/>
  </w:num>
  <w:num w:numId="3">
    <w:abstractNumId w:val="1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5"/>
  </w:num>
  <w:num w:numId="10">
    <w:abstractNumId w:val="16"/>
  </w:num>
  <w:num w:numId="11">
    <w:abstractNumId w:val="1"/>
  </w:num>
  <w:num w:numId="12">
    <w:abstractNumId w:val="17"/>
  </w:num>
  <w:num w:numId="13">
    <w:abstractNumId w:val="4"/>
  </w:num>
  <w:num w:numId="14">
    <w:abstractNumId w:val="13"/>
  </w:num>
  <w:num w:numId="15">
    <w:abstractNumId w:val="7"/>
  </w:num>
  <w:num w:numId="16">
    <w:abstractNumId w:val="9"/>
  </w:num>
  <w:num w:numId="17">
    <w:abstractNumId w:val="11"/>
  </w:num>
  <w:num w:numId="18">
    <w:abstractNumId w:val="18"/>
  </w:num>
  <w:num w:numId="19">
    <w:abstractNumId w:val="3"/>
  </w:num>
  <w:num w:numId="20">
    <w:abstractNumId w:val="12"/>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B15087C"/>
    <w:rsid w:val="5F357D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spacing w:after="320"/>
    </w:pPr>
    <w:rPr>
      <w:color w:val="666666"/>
      <w:sz w:val="30"/>
      <w:szCs w:val="30"/>
    </w:rPr>
  </w:style>
  <w:style w:type="paragraph" w:styleId="15">
    <w:name w:val="Title"/>
    <w:basedOn w:val="1"/>
    <w:next w:val="1"/>
    <w:qFormat/>
    <w:uiPriority w:val="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w4PoqhkJ0OyWg+MMlGdmuMMj9g==">CgMxLjAyDmgudnBndHF2OGdqZmt1Mg5oLm5lbGV4ampyenlpcDIOaC52cGd0cXY4Z2pma3UyDmguYXcxcDBqN2x3eng2Mg5oLnZwZ3RxdjhnamZrdTIOaC4xdXJ0N2VjbW9pbXAyDmgudnBndHF2OGdqZmt1Mg5oLjY5ejRwZzFvMnA2dzIOaC52cGd0cXY4Z2pma3UyDmgudnBndHF2OGdqZmt1OAByITF0cVc0aHlTVXVNVHI1UVZhZHdta1NXODlKeU1ObEZGSQ==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12</Pages>
  <Words>436</Words>
  <Characters>2706</Characters>
  <TotalTime>6</TotalTime>
  <ScaleCrop>false</ScaleCrop>
  <LinksUpToDate>false</LinksUpToDate>
  <CharactersWithSpaces>3099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2026-08-10T05:09:37Z</dcterms:created>
  <dc:creator>ANIKSHA M</dc:creator>
  <cp:lastModifiedBy>Aniksha Evanjalin</cp:lastModifiedBy>
  <dcterms:modified xsi:type="dcterms:W3CDTF">2026-08-10T05:50:44Z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eyJoZGlkIjoiNmYzMDRkMTc3ZGFmZDQ5Zjk1YzA1YjBlZjYyMDdlOWUiLCJ1c2VySWQiOiI1NjcxMDc3MTI0OTMifQ==</vt:lpwstr>
  </property>
  <property fmtid="{D5CDD505-2E9C-101B-9397-08002B2CF9AE}" pid="3" name="KSOProductBuildVer">
    <vt:lpwstr>1033-12.1.0.28032</vt:lpwstr>
  </property>
  <property fmtid="{D5CDD505-2E9C-101B-9397-08002B2CF9AE}" pid="4" name="ICV">
    <vt:lpwstr>51A7C07498E94F0192DBAAB2805729FE_13</vt:lpwstr>
  </property>
</Properties>
</file>