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Quick Consult Credit</w:t>
      </w:r>
    </w:p>
    <w:p>
      <w:pPr>
        <w:jc w:val="center"/>
      </w:pPr>
      <w:r>
        <w:rPr>
          <w:b/>
          <w:sz w:val="34"/>
        </w:rPr>
        <w:t>Technical Architecture Document</w:t>
      </w:r>
    </w:p>
    <w:p/>
    <w:p/>
    <w:tbl>
      <w:tblPr>
        <w:tblStyle w:val="TableGrid"/>
        <w:tblW w:type="auto" w:w="0"/>
        <w:jc w:val="center"/>
        <w:tblLook w:firstColumn="1" w:firstRow="1" w:lastColumn="0" w:lastRow="0" w:noHBand="0" w:noVBand="1" w:val="04A0"/>
      </w:tblPr>
      <w:tblGrid>
        <w:gridCol w:w="5112"/>
        <w:gridCol w:w="5112"/>
      </w:tblGrid>
      <w:tr>
        <w:tc>
          <w:tcPr>
            <w:tcW w:type="dxa" w:w="2880"/>
            <w:vAlign w:val="center"/>
            <w:shd w:fill="D9EAF7"/>
          </w:tcPr>
          <w:p>
            <w:r/>
            <w:r>
              <w:rPr>
                <w:rFonts w:ascii="Aptos" w:hAnsi="Aptos"/>
                <w:b/>
                <w:sz w:val="18"/>
              </w:rPr>
              <w:t>Attribute</w:t>
            </w:r>
          </w:p>
        </w:tc>
        <w:tc>
          <w:tcPr>
            <w:tcW w:type="dxa" w:w="6480"/>
            <w:vAlign w:val="center"/>
            <w:shd w:fill="D9EAF7"/>
          </w:tcPr>
          <w:p>
            <w:r/>
            <w:r>
              <w:rPr>
                <w:rFonts w:ascii="Aptos" w:hAnsi="Aptos"/>
                <w:b/>
                <w:sz w:val="18"/>
              </w:rPr>
              <w:t>Value</w:t>
            </w:r>
          </w:p>
        </w:tc>
      </w:tr>
      <w:tr>
        <w:tc>
          <w:tcPr>
            <w:tcW w:type="dxa" w:w="2880"/>
            <w:vAlign w:val="center"/>
          </w:tcPr>
          <w:p>
            <w:r/>
            <w:r>
              <w:rPr>
                <w:rFonts w:ascii="Aptos" w:hAnsi="Aptos"/>
                <w:b w:val="0"/>
                <w:sz w:val="18"/>
              </w:rPr>
              <w:t>Platform</w:t>
            </w:r>
          </w:p>
        </w:tc>
        <w:tc>
          <w:tcPr>
            <w:tcW w:type="dxa" w:w="6480"/>
            <w:vAlign w:val="center"/>
          </w:tcPr>
          <w:p>
            <w:r/>
            <w:r>
              <w:rPr>
                <w:rFonts w:ascii="Aptos" w:hAnsi="Aptos"/>
                <w:b w:val="0"/>
                <w:sz w:val="18"/>
              </w:rPr>
              <w:t>Adobe Commerce / Magento Open Source 2.4.8</w:t>
            </w:r>
          </w:p>
        </w:tc>
      </w:tr>
      <w:tr>
        <w:tc>
          <w:tcPr>
            <w:tcW w:type="dxa" w:w="2880"/>
            <w:vAlign w:val="center"/>
          </w:tcPr>
          <w:p>
            <w:r/>
            <w:r>
              <w:rPr>
                <w:rFonts w:ascii="Aptos" w:hAnsi="Aptos"/>
                <w:b w:val="0"/>
                <w:sz w:val="18"/>
              </w:rPr>
              <w:t>Module</w:t>
            </w:r>
          </w:p>
        </w:tc>
        <w:tc>
          <w:tcPr>
            <w:tcW w:type="dxa" w:w="6480"/>
            <w:vAlign w:val="center"/>
          </w:tcPr>
          <w:p>
            <w:r/>
            <w:r>
              <w:rPr>
                <w:rFonts w:ascii="Aptos" w:hAnsi="Aptos"/>
                <w:b w:val="0"/>
                <w:sz w:val="18"/>
              </w:rPr>
              <w:t>ICC_QuickConsultCredit</w:t>
            </w:r>
          </w:p>
        </w:tc>
      </w:tr>
      <w:tr>
        <w:tc>
          <w:tcPr>
            <w:tcW w:type="dxa" w:w="2880"/>
            <w:vAlign w:val="center"/>
          </w:tcPr>
          <w:p>
            <w:r/>
            <w:r>
              <w:rPr>
                <w:rFonts w:ascii="Aptos" w:hAnsi="Aptos"/>
                <w:b w:val="0"/>
                <w:sz w:val="18"/>
              </w:rPr>
              <w:t>Recommended path</w:t>
            </w:r>
          </w:p>
        </w:tc>
        <w:tc>
          <w:tcPr>
            <w:tcW w:type="dxa" w:w="6480"/>
            <w:vAlign w:val="center"/>
          </w:tcPr>
          <w:p>
            <w:r/>
            <w:r>
              <w:rPr>
                <w:rFonts w:ascii="Aptos" w:hAnsi="Aptos"/>
                <w:b w:val="0"/>
                <w:sz w:val="18"/>
              </w:rPr>
              <w:t>app/code/ICC/QuickConsultCredit</w:t>
            </w:r>
          </w:p>
        </w:tc>
      </w:tr>
      <w:tr>
        <w:tc>
          <w:tcPr>
            <w:tcW w:type="dxa" w:w="2880"/>
            <w:vAlign w:val="center"/>
          </w:tcPr>
          <w:p>
            <w:r/>
            <w:r>
              <w:rPr>
                <w:rFonts w:ascii="Aptos" w:hAnsi="Aptos"/>
                <w:b w:val="0"/>
                <w:sz w:val="18"/>
              </w:rPr>
              <w:t>Document status</w:t>
            </w:r>
          </w:p>
        </w:tc>
        <w:tc>
          <w:tcPr>
            <w:tcW w:type="dxa" w:w="6480"/>
            <w:vAlign w:val="center"/>
          </w:tcPr>
          <w:p>
            <w:r/>
            <w:r>
              <w:rPr>
                <w:rFonts w:ascii="Aptos" w:hAnsi="Aptos"/>
                <w:b w:val="0"/>
                <w:sz w:val="18"/>
              </w:rPr>
              <w:t>Draft / Implementation Baseline</w:t>
            </w:r>
          </w:p>
        </w:tc>
      </w:tr>
      <w:tr>
        <w:tc>
          <w:tcPr>
            <w:tcW w:type="dxa" w:w="2880"/>
            <w:vAlign w:val="center"/>
          </w:tcPr>
          <w:p>
            <w:r/>
            <w:r>
              <w:rPr>
                <w:rFonts w:ascii="Aptos" w:hAnsi="Aptos"/>
                <w:b w:val="0"/>
                <w:sz w:val="18"/>
              </w:rPr>
              <w:t>Date</w:t>
            </w:r>
          </w:p>
        </w:tc>
        <w:tc>
          <w:tcPr>
            <w:tcW w:type="dxa" w:w="6480"/>
            <w:vAlign w:val="center"/>
          </w:tcPr>
          <w:p>
            <w:r/>
            <w:r>
              <w:rPr>
                <w:rFonts w:ascii="Aptos" w:hAnsi="Aptos"/>
                <w:b w:val="0"/>
                <w:sz w:val="18"/>
              </w:rPr>
              <w:t>10 September 2026</w:t>
            </w:r>
          </w:p>
        </w:tc>
      </w:tr>
      <w:tr>
        <w:tc>
          <w:tcPr>
            <w:tcW w:type="dxa" w:w="2880"/>
            <w:vAlign w:val="center"/>
          </w:tcPr>
          <w:p>
            <w:r/>
            <w:r>
              <w:rPr>
                <w:rFonts w:ascii="Aptos" w:hAnsi="Aptos"/>
                <w:b w:val="0"/>
                <w:sz w:val="18"/>
              </w:rPr>
              <w:t>Primary pattern</w:t>
            </w:r>
          </w:p>
        </w:tc>
        <w:tc>
          <w:tcPr>
            <w:tcW w:type="dxa" w:w="6480"/>
            <w:vAlign w:val="center"/>
          </w:tcPr>
          <w:p>
            <w:r/>
            <w:r>
              <w:rPr>
                <w:rFonts w:ascii="Aptos" w:hAnsi="Aptos"/>
                <w:b w:val="0"/>
                <w:sz w:val="18"/>
              </w:rPr>
              <w:t>Service-contract driven credit ledger with materialized customer balance</w:t>
            </w:r>
          </w:p>
        </w:tc>
      </w:tr>
    </w:tbl>
    <w:p>
      <w:pPr>
        <w:spacing w:after="0"/>
      </w:pPr>
    </w:p>
    <w:p/>
    <w:p>
      <w:pPr>
        <w:spacing w:after="100"/>
      </w:pPr>
      <w:r>
        <w:t>Architecture objective: introduce a reusable Magento module that treats Quick Consult Credit as a customer-owned monetary/credit balance, with every balance change represented by an auditable transaction ledger entry.</w:t>
      </w:r>
    </w:p>
    <w:p>
      <w:r>
        <w:br w:type="page"/>
      </w:r>
    </w:p>
    <w:p>
      <w:pPr>
        <w:pStyle w:val="Heading1"/>
        <w:keepNext/>
      </w:pPr>
      <w:r>
        <w:t>1. Executive Summary</w:t>
      </w:r>
    </w:p>
    <w:p>
      <w:pPr>
        <w:spacing w:after="100"/>
      </w:pPr>
      <w:r>
        <w:t>Quick Consult Credit is a prepaid credit capability sold through Magento as a product in the "Consultation Services" attribute set. Once a qualifying order is successfully completed, the purchased credit is posted to the customer account. Customers and authorized external systems can retrieve the current balance and create debit/credit transactions. Customers can view their balance and history in the storefront account area, while authorized administrators can view history and manually add or remove credit.</w:t>
      </w:r>
    </w:p>
    <w:p>
      <w:pPr>
        <w:spacing w:after="100"/>
      </w:pPr>
      <w:r>
        <w:t>The architecture deliberately separates the current balance from the transaction ledger: the balance is optimized for frequent reads, while the ledger remains the authoritative audit trail for financial-like movements. All state-changing operations execute inside a database transaction and are protected against insufficient balance and replay/duplicate requests.</w:t>
      </w:r>
    </w:p>
    <w:p>
      <w:pPr>
        <w:pStyle w:val="Heading1"/>
        <w:keepNext/>
      </w:pPr>
      <w:r>
        <w:t>2. Scope and Goals</w:t>
      </w:r>
    </w:p>
    <w:p>
      <w:pPr>
        <w:spacing w:after="100"/>
      </w:pPr>
      <w:r>
        <w:t>In scope: Magento module creation under app/code/ICC/QuickConsultCredit; database schema; credit account and transaction services; purchase posting; REST API; customer dashboard section; admin customer view; admin add/remove operations; ACL; logging; validation; concurrency control; automated tests.</w:t>
      </w:r>
    </w:p>
    <w:p>
      <w:pPr>
        <w:spacing w:after="100"/>
      </w:pPr>
      <w:r>
        <w:t>Out of scope for the initial release: credit expiry, automated refund reversal rules, credit transfer between customers, promotional campaigns, scheduled grants, and payment-plus-credit split checkout.</w:t>
      </w:r>
    </w:p>
    <w:p>
      <w:pPr>
        <w:pStyle w:val="Heading1"/>
        <w:keepNext/>
      </w:pPr>
      <w:r>
        <w:t>3. Assumptions and Key Decisions</w:t>
      </w:r>
    </w:p>
    <w:tbl>
      <w:tblPr>
        <w:tblStyle w:val="TableGrid"/>
        <w:tblW w:type="auto" w:w="0"/>
        <w:jc w:val="center"/>
        <w:tblLook w:firstColumn="1" w:firstRow="1" w:lastColumn="0" w:lastRow="0" w:noHBand="0" w:noVBand="1" w:val="04A0"/>
      </w:tblPr>
      <w:tblGrid>
        <w:gridCol w:w="3408"/>
        <w:gridCol w:w="3408"/>
        <w:gridCol w:w="3408"/>
      </w:tblGrid>
      <w:tr>
        <w:tc>
          <w:tcPr>
            <w:tcW w:type="dxa" w:w="2160"/>
            <w:vAlign w:val="center"/>
            <w:shd w:fill="D9EAF7"/>
          </w:tcPr>
          <w:p>
            <w:r/>
            <w:r>
              <w:rPr>
                <w:rFonts w:ascii="Aptos" w:hAnsi="Aptos"/>
                <w:b/>
                <w:sz w:val="16"/>
              </w:rPr>
              <w:t>Decision</w:t>
            </w:r>
          </w:p>
        </w:tc>
        <w:tc>
          <w:tcPr>
            <w:tcW w:type="dxa" w:w="3744"/>
            <w:vAlign w:val="center"/>
            <w:shd w:fill="D9EAF7"/>
          </w:tcPr>
          <w:p>
            <w:r/>
            <w:r>
              <w:rPr>
                <w:rFonts w:ascii="Aptos" w:hAnsi="Aptos"/>
                <w:b/>
                <w:sz w:val="16"/>
              </w:rPr>
              <w:t>Architecture choice</w:t>
            </w:r>
          </w:p>
        </w:tc>
        <w:tc>
          <w:tcPr>
            <w:tcW w:type="dxa" w:w="3600"/>
            <w:vAlign w:val="center"/>
            <w:shd w:fill="D9EAF7"/>
          </w:tcPr>
          <w:p>
            <w:r/>
            <w:r>
              <w:rPr>
                <w:rFonts w:ascii="Aptos" w:hAnsi="Aptos"/>
                <w:b/>
                <w:sz w:val="16"/>
              </w:rPr>
              <w:t>Reason</w:t>
            </w:r>
          </w:p>
        </w:tc>
      </w:tr>
      <w:tr>
        <w:tc>
          <w:tcPr>
            <w:tcW w:type="dxa" w:w="2160"/>
            <w:vAlign w:val="center"/>
          </w:tcPr>
          <w:p>
            <w:r/>
            <w:r>
              <w:rPr>
                <w:rFonts w:ascii="Aptos" w:hAnsi="Aptos"/>
                <w:b w:val="0"/>
                <w:sz w:val="16"/>
              </w:rPr>
              <w:t>Module location</w:t>
            </w:r>
          </w:p>
        </w:tc>
        <w:tc>
          <w:tcPr>
            <w:tcW w:type="dxa" w:w="3744"/>
            <w:vAlign w:val="center"/>
          </w:tcPr>
          <w:p>
            <w:r/>
            <w:r>
              <w:rPr>
                <w:rFonts w:ascii="Aptos" w:hAnsi="Aptos"/>
                <w:b w:val="0"/>
                <w:sz w:val="16"/>
              </w:rPr>
              <w:t>app/code/ICC/QuickConsultCredit</w:t>
            </w:r>
          </w:p>
        </w:tc>
        <w:tc>
          <w:tcPr>
            <w:tcW w:type="dxa" w:w="3600"/>
            <w:vAlign w:val="center"/>
          </w:tcPr>
          <w:p>
            <w:r/>
            <w:r>
              <w:rPr>
                <w:rFonts w:ascii="Aptos" w:hAnsi="Aptos"/>
                <w:b w:val="0"/>
                <w:sz w:val="16"/>
              </w:rPr>
              <w:t>Standard Magento module location; composer-style registration remains possible later if the module is extracted.</w:t>
            </w:r>
          </w:p>
        </w:tc>
      </w:tr>
      <w:tr>
        <w:tc>
          <w:tcPr>
            <w:tcW w:type="dxa" w:w="2160"/>
            <w:vAlign w:val="center"/>
          </w:tcPr>
          <w:p>
            <w:r/>
            <w:r>
              <w:rPr>
                <w:rFonts w:ascii="Aptos" w:hAnsi="Aptos"/>
                <w:b w:val="0"/>
                <w:sz w:val="16"/>
              </w:rPr>
              <w:t>Credit unit</w:t>
            </w:r>
          </w:p>
        </w:tc>
        <w:tc>
          <w:tcPr>
            <w:tcW w:type="dxa" w:w="3744"/>
            <w:vAlign w:val="center"/>
          </w:tcPr>
          <w:p>
            <w:r/>
            <w:r>
              <w:rPr>
                <w:rFonts w:ascii="Aptos" w:hAnsi="Aptos"/>
                <w:b w:val="0"/>
                <w:sz w:val="16"/>
              </w:rPr>
              <w:t>Decimal amount with 2 decimal places by default</w:t>
            </w:r>
          </w:p>
        </w:tc>
        <w:tc>
          <w:tcPr>
            <w:tcW w:type="dxa" w:w="3600"/>
            <w:vAlign w:val="center"/>
          </w:tcPr>
          <w:p>
            <w:r/>
            <w:r>
              <w:rPr>
                <w:rFonts w:ascii="Aptos" w:hAnsi="Aptos"/>
                <w:b w:val="0"/>
                <w:sz w:val="16"/>
              </w:rPr>
              <w:t>Fits denomination examples such as 25.00 / 50.00 / 100.00 and supports currency-aware reporting.</w:t>
            </w:r>
          </w:p>
        </w:tc>
      </w:tr>
      <w:tr>
        <w:tc>
          <w:tcPr>
            <w:tcW w:type="dxa" w:w="2160"/>
            <w:vAlign w:val="center"/>
          </w:tcPr>
          <w:p>
            <w:r/>
            <w:r>
              <w:rPr>
                <w:rFonts w:ascii="Aptos" w:hAnsi="Aptos"/>
                <w:b w:val="0"/>
                <w:sz w:val="16"/>
              </w:rPr>
              <w:t>Balance model</w:t>
            </w:r>
          </w:p>
        </w:tc>
        <w:tc>
          <w:tcPr>
            <w:tcW w:type="dxa" w:w="3744"/>
            <w:vAlign w:val="center"/>
          </w:tcPr>
          <w:p>
            <w:r/>
            <w:r>
              <w:rPr>
                <w:rFonts w:ascii="Aptos" w:hAnsi="Aptos"/>
                <w:b w:val="0"/>
                <w:sz w:val="16"/>
              </w:rPr>
              <w:t>One current balance row per customer</w:t>
            </w:r>
          </w:p>
        </w:tc>
        <w:tc>
          <w:tcPr>
            <w:tcW w:type="dxa" w:w="3600"/>
            <w:vAlign w:val="center"/>
          </w:tcPr>
          <w:p>
            <w:r/>
            <w:r>
              <w:rPr>
                <w:rFonts w:ascii="Aptos" w:hAnsi="Aptos"/>
                <w:b w:val="0"/>
                <w:sz w:val="16"/>
              </w:rPr>
              <w:t>Fast reads without replaying the entire ledger on every dashboard/API request.</w:t>
            </w:r>
          </w:p>
        </w:tc>
      </w:tr>
      <w:tr>
        <w:tc>
          <w:tcPr>
            <w:tcW w:type="dxa" w:w="2160"/>
            <w:vAlign w:val="center"/>
          </w:tcPr>
          <w:p>
            <w:r/>
            <w:r>
              <w:rPr>
                <w:rFonts w:ascii="Aptos" w:hAnsi="Aptos"/>
                <w:b w:val="0"/>
                <w:sz w:val="16"/>
              </w:rPr>
              <w:t>Ledger model</w:t>
            </w:r>
          </w:p>
        </w:tc>
        <w:tc>
          <w:tcPr>
            <w:tcW w:type="dxa" w:w="3744"/>
            <w:vAlign w:val="center"/>
          </w:tcPr>
          <w:p>
            <w:r/>
            <w:r>
              <w:rPr>
                <w:rFonts w:ascii="Aptos" w:hAnsi="Aptos"/>
                <w:b w:val="0"/>
                <w:sz w:val="16"/>
              </w:rPr>
              <w:t>Append-only transaction table</w:t>
            </w:r>
          </w:p>
        </w:tc>
        <w:tc>
          <w:tcPr>
            <w:tcW w:type="dxa" w:w="3600"/>
            <w:vAlign w:val="center"/>
          </w:tcPr>
          <w:p>
            <w:r/>
            <w:r>
              <w:rPr>
                <w:rFonts w:ascii="Aptos" w:hAnsi="Aptos"/>
                <w:b w:val="0"/>
                <w:sz w:val="16"/>
              </w:rPr>
              <w:t>Provides auditability and supports reconciliation.</w:t>
            </w:r>
          </w:p>
        </w:tc>
      </w:tr>
      <w:tr>
        <w:tc>
          <w:tcPr>
            <w:tcW w:type="dxa" w:w="2160"/>
            <w:vAlign w:val="center"/>
          </w:tcPr>
          <w:p>
            <w:r/>
            <w:r>
              <w:rPr>
                <w:rFonts w:ascii="Aptos" w:hAnsi="Aptos"/>
                <w:b w:val="0"/>
                <w:sz w:val="16"/>
              </w:rPr>
              <w:t>Source of truth</w:t>
            </w:r>
          </w:p>
        </w:tc>
        <w:tc>
          <w:tcPr>
            <w:tcW w:type="dxa" w:w="3744"/>
            <w:vAlign w:val="center"/>
          </w:tcPr>
          <w:p>
            <w:r/>
            <w:r>
              <w:rPr>
                <w:rFonts w:ascii="Aptos" w:hAnsi="Aptos"/>
                <w:b w:val="0"/>
                <w:sz w:val="16"/>
              </w:rPr>
              <w:t>Ledger is audit source; balance is materialized current state</w:t>
            </w:r>
          </w:p>
        </w:tc>
        <w:tc>
          <w:tcPr>
            <w:tcW w:type="dxa" w:w="3600"/>
            <w:vAlign w:val="center"/>
          </w:tcPr>
          <w:p>
            <w:r/>
            <w:r>
              <w:rPr>
                <w:rFonts w:ascii="Aptos" w:hAnsi="Aptos"/>
                <w:b w:val="0"/>
                <w:sz w:val="16"/>
              </w:rPr>
              <w:t>Combines audit history with efficient operational reads.</w:t>
            </w:r>
          </w:p>
        </w:tc>
      </w:tr>
      <w:tr>
        <w:tc>
          <w:tcPr>
            <w:tcW w:type="dxa" w:w="2160"/>
            <w:vAlign w:val="center"/>
          </w:tcPr>
          <w:p>
            <w:r/>
            <w:r>
              <w:rPr>
                <w:rFonts w:ascii="Aptos" w:hAnsi="Aptos"/>
                <w:b w:val="0"/>
                <w:sz w:val="16"/>
              </w:rPr>
              <w:t>State change</w:t>
            </w:r>
          </w:p>
        </w:tc>
        <w:tc>
          <w:tcPr>
            <w:tcW w:type="dxa" w:w="3744"/>
            <w:vAlign w:val="center"/>
          </w:tcPr>
          <w:p>
            <w:r/>
            <w:r>
              <w:rPr>
                <w:rFonts w:ascii="Aptos" w:hAnsi="Aptos"/>
                <w:b w:val="0"/>
                <w:sz w:val="16"/>
              </w:rPr>
              <w:t>Service contracts only</w:t>
            </w:r>
          </w:p>
        </w:tc>
        <w:tc>
          <w:tcPr>
            <w:tcW w:type="dxa" w:w="3600"/>
            <w:vAlign w:val="center"/>
          </w:tcPr>
          <w:p>
            <w:r/>
            <w:r>
              <w:rPr>
                <w:rFonts w:ascii="Aptos" w:hAnsi="Aptos"/>
                <w:b w:val="0"/>
                <w:sz w:val="16"/>
              </w:rPr>
              <w:t>Prevents controllers, REST classes, observers, and UI code from duplicating business rules.</w:t>
            </w:r>
          </w:p>
        </w:tc>
      </w:tr>
      <w:tr>
        <w:tc>
          <w:tcPr>
            <w:tcW w:type="dxa" w:w="2160"/>
            <w:vAlign w:val="center"/>
          </w:tcPr>
          <w:p>
            <w:r/>
            <w:r>
              <w:rPr>
                <w:rFonts w:ascii="Aptos" w:hAnsi="Aptos"/>
                <w:b w:val="0"/>
                <w:sz w:val="16"/>
              </w:rPr>
              <w:t>Concurrency</w:t>
            </w:r>
          </w:p>
        </w:tc>
        <w:tc>
          <w:tcPr>
            <w:tcW w:type="dxa" w:w="3744"/>
            <w:vAlign w:val="center"/>
          </w:tcPr>
          <w:p>
            <w:r/>
            <w:r>
              <w:rPr>
                <w:rFonts w:ascii="Aptos" w:hAnsi="Aptos"/>
                <w:b w:val="0"/>
                <w:sz w:val="16"/>
              </w:rPr>
              <w:t>Atomic SQL update / row locking inside a DB transaction</w:t>
            </w:r>
          </w:p>
        </w:tc>
        <w:tc>
          <w:tcPr>
            <w:tcW w:type="dxa" w:w="3600"/>
            <w:vAlign w:val="center"/>
          </w:tcPr>
          <w:p>
            <w:r/>
            <w:r>
              <w:rPr>
                <w:rFonts w:ascii="Aptos" w:hAnsi="Aptos"/>
                <w:b w:val="0"/>
                <w:sz w:val="16"/>
              </w:rPr>
              <w:t>Prevents two concurrent redeems from overspending the same balance.</w:t>
            </w:r>
          </w:p>
        </w:tc>
      </w:tr>
      <w:tr>
        <w:tc>
          <w:tcPr>
            <w:tcW w:type="dxa" w:w="2160"/>
            <w:vAlign w:val="center"/>
          </w:tcPr>
          <w:p>
            <w:r/>
            <w:r>
              <w:rPr>
                <w:rFonts w:ascii="Aptos" w:hAnsi="Aptos"/>
                <w:b w:val="0"/>
                <w:sz w:val="16"/>
              </w:rPr>
              <w:t>Idempotency</w:t>
            </w:r>
          </w:p>
        </w:tc>
        <w:tc>
          <w:tcPr>
            <w:tcW w:type="dxa" w:w="3744"/>
            <w:vAlign w:val="center"/>
          </w:tcPr>
          <w:p>
            <w:r/>
            <w:r>
              <w:rPr>
                <w:rFonts w:ascii="Aptos" w:hAnsi="Aptos"/>
                <w:b w:val="0"/>
                <w:sz w:val="16"/>
              </w:rPr>
              <w:t>Business reference + unique idempotency key for externally initiated writes</w:t>
            </w:r>
          </w:p>
        </w:tc>
        <w:tc>
          <w:tcPr>
            <w:tcW w:type="dxa" w:w="3600"/>
            <w:vAlign w:val="center"/>
          </w:tcPr>
          <w:p>
            <w:r/>
            <w:r>
              <w:rPr>
                <w:rFonts w:ascii="Aptos" w:hAnsi="Aptos"/>
                <w:b w:val="0"/>
                <w:sz w:val="16"/>
              </w:rPr>
              <w:t>Prevents retries from creating duplicate credit movements.</w:t>
            </w:r>
          </w:p>
        </w:tc>
      </w:tr>
      <w:tr>
        <w:tc>
          <w:tcPr>
            <w:tcW w:type="dxa" w:w="2160"/>
            <w:vAlign w:val="center"/>
          </w:tcPr>
          <w:p>
            <w:r/>
            <w:r>
              <w:rPr>
                <w:rFonts w:ascii="Aptos" w:hAnsi="Aptos"/>
                <w:b w:val="0"/>
                <w:sz w:val="16"/>
              </w:rPr>
              <w:t>Customer identity</w:t>
            </w:r>
          </w:p>
        </w:tc>
        <w:tc>
          <w:tcPr>
            <w:tcW w:type="dxa" w:w="3744"/>
            <w:vAlign w:val="center"/>
          </w:tcPr>
          <w:p>
            <w:r/>
            <w:r>
              <w:rPr>
                <w:rFonts w:ascii="Aptos" w:hAnsi="Aptos"/>
                <w:b w:val="0"/>
                <w:sz w:val="16"/>
              </w:rPr>
              <w:t>customer_id (Magento customer entity ID)</w:t>
            </w:r>
          </w:p>
        </w:tc>
        <w:tc>
          <w:tcPr>
            <w:tcW w:type="dxa" w:w="3600"/>
            <w:vAlign w:val="center"/>
          </w:tcPr>
          <w:p>
            <w:r/>
            <w:r>
              <w:rPr>
                <w:rFonts w:ascii="Aptos" w:hAnsi="Aptos"/>
                <w:b w:val="0"/>
                <w:sz w:val="16"/>
              </w:rPr>
              <w:t>Keeps the credit account bound to a Magento customer account.</w:t>
            </w:r>
          </w:p>
        </w:tc>
      </w:tr>
      <w:tr>
        <w:tc>
          <w:tcPr>
            <w:tcW w:type="dxa" w:w="2160"/>
            <w:vAlign w:val="center"/>
          </w:tcPr>
          <w:p>
            <w:r/>
            <w:r>
              <w:rPr>
                <w:rFonts w:ascii="Aptos" w:hAnsi="Aptos"/>
                <w:b w:val="0"/>
                <w:sz w:val="16"/>
              </w:rPr>
              <w:t>Product posting</w:t>
            </w:r>
          </w:p>
        </w:tc>
        <w:tc>
          <w:tcPr>
            <w:tcW w:type="dxa" w:w="3744"/>
            <w:vAlign w:val="center"/>
          </w:tcPr>
          <w:p>
            <w:r/>
            <w:r>
              <w:rPr>
                <w:rFonts w:ascii="Aptos" w:hAnsi="Aptos"/>
                <w:b w:val="0"/>
                <w:sz w:val="16"/>
              </w:rPr>
              <w:t>Observer/consumer calls CreditManagement service only after configured successful order condition</w:t>
            </w:r>
          </w:p>
        </w:tc>
        <w:tc>
          <w:tcPr>
            <w:tcW w:type="dxa" w:w="3600"/>
            <w:vAlign w:val="center"/>
          </w:tcPr>
          <w:p>
            <w:r/>
            <w:r>
              <w:rPr>
                <w:rFonts w:ascii="Aptos" w:hAnsi="Aptos"/>
                <w:b w:val="0"/>
                <w:sz w:val="16"/>
              </w:rPr>
              <w:t>Keeps purchase logic isolated from ledger implementation.</w:t>
            </w:r>
          </w:p>
        </w:tc>
      </w:tr>
    </w:tbl>
    <w:p>
      <w:pPr>
        <w:spacing w:after="0"/>
      </w:pPr>
    </w:p>
    <w:p>
      <w:r>
        <w:br w:type="page"/>
      </w:r>
    </w:p>
    <w:p>
      <w:pPr>
        <w:pStyle w:val="Heading1"/>
        <w:keepNext/>
      </w:pPr>
      <w:r>
        <w:t>4. High-Level Architecture</w:t>
      </w:r>
    </w:p>
    <w:p>
      <w:pPr>
        <w:pStyle w:val="CodeBlock"/>
      </w:pPr>
      <w:r>
        <w:t>Customer / Admin / External Client</w:t>
      </w:r>
    </w:p>
    <w:p>
      <w:pPr>
        <w:pStyle w:val="CodeBlock"/>
      </w:pPr>
      <w:r>
        <w:t xml:space="preserve">        |</w:t>
      </w:r>
    </w:p>
    <w:p>
      <w:pPr>
        <w:pStyle w:val="CodeBlock"/>
      </w:pPr>
      <w:r>
        <w:t xml:space="preserve">        v</w:t>
      </w:r>
    </w:p>
    <w:p>
      <w:pPr>
        <w:pStyle w:val="CodeBlock"/>
      </w:pPr>
      <w:r>
        <w:t>+-------------------------------+</w:t>
      </w:r>
    </w:p>
    <w:p>
      <w:pPr>
        <w:pStyle w:val="CodeBlock"/>
      </w:pPr>
      <w:r>
        <w:t>| Presentation / Integration    |</w:t>
      </w:r>
    </w:p>
    <w:p>
      <w:pPr>
        <w:pStyle w:val="CodeBlock"/>
      </w:pPr>
      <w:r>
        <w:t>| - Customer Account UI         |</w:t>
      </w:r>
    </w:p>
    <w:p>
      <w:pPr>
        <w:pStyle w:val="CodeBlock"/>
      </w:pPr>
      <w:r>
        <w:t>| - Admin Customer UI           |</w:t>
      </w:r>
    </w:p>
    <w:p>
      <w:pPr>
        <w:pStyle w:val="CodeBlock"/>
      </w:pPr>
      <w:r>
        <w:t>| - REST API                    |</w:t>
      </w:r>
    </w:p>
    <w:p>
      <w:pPr>
        <w:pStyle w:val="CodeBlock"/>
      </w:pPr>
      <w:r>
        <w:t>+---------------+---------------+</w:t>
      </w:r>
    </w:p>
    <w:p>
      <w:pPr>
        <w:pStyle w:val="CodeBlock"/>
      </w:pPr>
      <w:r>
        <w:t xml:space="preserve">                |</w:t>
      </w:r>
    </w:p>
    <w:p>
      <w:pPr>
        <w:pStyle w:val="CodeBlock"/>
      </w:pPr>
      <w:r>
        <w:t xml:space="preserve">                v</w:t>
      </w:r>
    </w:p>
    <w:p>
      <w:pPr>
        <w:pStyle w:val="CodeBlock"/>
      </w:pPr>
      <w:r>
        <w:t>+-------------------------------+</w:t>
      </w:r>
    </w:p>
    <w:p>
      <w:pPr>
        <w:pStyle w:val="CodeBlock"/>
      </w:pPr>
      <w:r>
        <w:t>| Service Contracts              |</w:t>
      </w:r>
    </w:p>
    <w:p>
      <w:pPr>
        <w:pStyle w:val="CodeBlock"/>
      </w:pPr>
      <w:r>
        <w:t>| CreditManagement / Ledger      |</w:t>
      </w:r>
    </w:p>
    <w:p>
      <w:pPr>
        <w:pStyle w:val="CodeBlock"/>
      </w:pPr>
      <w:r>
        <w:t>| Balance / Validation           |</w:t>
      </w:r>
    </w:p>
    <w:p>
      <w:pPr>
        <w:pStyle w:val="CodeBlock"/>
      </w:pPr>
      <w:r>
        <w:t>+---------------+---------------+</w:t>
      </w:r>
    </w:p>
    <w:p>
      <w:pPr>
        <w:pStyle w:val="CodeBlock"/>
      </w:pPr>
      <w:r>
        <w:t xml:space="preserve">                |</w:t>
      </w:r>
    </w:p>
    <w:p>
      <w:pPr>
        <w:pStyle w:val="CodeBlock"/>
      </w:pPr>
      <w:r>
        <w:t xml:space="preserve">                v</w:t>
      </w:r>
    </w:p>
    <w:p>
      <w:pPr>
        <w:pStyle w:val="CodeBlock"/>
      </w:pPr>
      <w:r>
        <w:t>+-------------------------------+</w:t>
      </w:r>
    </w:p>
    <w:p>
      <w:pPr>
        <w:pStyle w:val="CodeBlock"/>
      </w:pPr>
      <w:r>
        <w:t>| Domain / Persistence           |</w:t>
      </w:r>
    </w:p>
    <w:p>
      <w:pPr>
        <w:pStyle w:val="CodeBlock"/>
      </w:pPr>
      <w:r>
        <w:t>| Customer Credit Account        |</w:t>
      </w:r>
    </w:p>
    <w:p>
      <w:pPr>
        <w:pStyle w:val="CodeBlock"/>
      </w:pPr>
      <w:r>
        <w:t>| Transaction Ledger             |</w:t>
      </w:r>
    </w:p>
    <w:p>
      <w:pPr>
        <w:pStyle w:val="CodeBlock"/>
      </w:pPr>
      <w:r>
        <w:t>| Resource Models / Collections  |</w:t>
      </w:r>
    </w:p>
    <w:p>
      <w:pPr>
        <w:pStyle w:val="CodeBlock"/>
      </w:pPr>
      <w:r>
        <w:t>+---------------+---------------+</w:t>
      </w:r>
    </w:p>
    <w:p>
      <w:pPr>
        <w:pStyle w:val="CodeBlock"/>
      </w:pPr>
      <w:r>
        <w:t xml:space="preserve">                |</w:t>
      </w:r>
    </w:p>
    <w:p>
      <w:pPr>
        <w:pStyle w:val="CodeBlock"/>
      </w:pPr>
      <w:r>
        <w:t xml:space="preserve">                v</w:t>
      </w:r>
    </w:p>
    <w:p>
      <w:pPr>
        <w:pStyle w:val="CodeBlock"/>
      </w:pPr>
      <w:r>
        <w:t xml:space="preserve">          MySQL / MariaDB</w:t>
      </w:r>
    </w:p>
    <w:p>
      <w:pPr>
        <w:spacing w:after="100"/>
      </w:pPr>
      <w:r>
        <w:t>The module follows Magento dependency injection and service-contract patterns. Controllers and API endpoints should remain thin orchestration layers; they should not directly update credit tables.</w:t>
      </w:r>
    </w:p>
    <w:p>
      <w:pPr>
        <w:pStyle w:val="Heading1"/>
        <w:keepNext/>
      </w:pPr>
      <w:r>
        <w:t>5. Module Structure</w:t>
      </w:r>
    </w:p>
    <w:p>
      <w:pPr>
        <w:pStyle w:val="CodeBlock"/>
      </w:pPr>
      <w:r>
        <w:t>app/code/ICC/QuickConsultCredit/</w:t>
      </w:r>
    </w:p>
    <w:p>
      <w:pPr>
        <w:pStyle w:val="CodeBlock"/>
      </w:pPr>
      <w:r>
        <w:t>|-- registration.php</w:t>
      </w:r>
    </w:p>
    <w:p>
      <w:pPr>
        <w:pStyle w:val="CodeBlock"/>
      </w:pPr>
      <w:r>
        <w:t>|-- etc/</w:t>
      </w:r>
    </w:p>
    <w:p>
      <w:pPr>
        <w:pStyle w:val="CodeBlock"/>
      </w:pPr>
      <w:r>
        <w:t>|   |-- module.xml</w:t>
      </w:r>
    </w:p>
    <w:p>
      <w:pPr>
        <w:pStyle w:val="CodeBlock"/>
      </w:pPr>
      <w:r>
        <w:t>|   |-- di.xml</w:t>
      </w:r>
    </w:p>
    <w:p>
      <w:pPr>
        <w:pStyle w:val="CodeBlock"/>
      </w:pPr>
      <w:r>
        <w:t>|   |-- acl.xml</w:t>
      </w:r>
    </w:p>
    <w:p>
      <w:pPr>
        <w:pStyle w:val="CodeBlock"/>
      </w:pPr>
      <w:r>
        <w:t>|   |-- db_schema.xml</w:t>
      </w:r>
    </w:p>
    <w:p>
      <w:pPr>
        <w:pStyle w:val="CodeBlock"/>
      </w:pPr>
      <w:r>
        <w:t>|   |-- webapi.xml</w:t>
      </w:r>
    </w:p>
    <w:p>
      <w:pPr>
        <w:pStyle w:val="CodeBlock"/>
      </w:pPr>
      <w:r>
        <w:t>|   |-- events.xml</w:t>
      </w:r>
    </w:p>
    <w:p>
      <w:pPr>
        <w:pStyle w:val="CodeBlock"/>
      </w:pPr>
      <w:r>
        <w:t>|   |-- extension_attributes.xml        (only if needed)</w:t>
      </w:r>
    </w:p>
    <w:p>
      <w:pPr>
        <w:pStyle w:val="CodeBlock"/>
      </w:pPr>
      <w:r>
        <w:t>|   |-- adminhtml/</w:t>
      </w:r>
    </w:p>
    <w:p>
      <w:pPr>
        <w:pStyle w:val="CodeBlock"/>
      </w:pPr>
      <w:r>
        <w:t>|       |-- events.xml                  (admin-only observers if required)</w:t>
      </w:r>
    </w:p>
    <w:p>
      <w:pPr>
        <w:pStyle w:val="CodeBlock"/>
      </w:pPr>
      <w:r>
        <w:t>|       |-- routes.xml</w:t>
      </w:r>
    </w:p>
    <w:p>
      <w:pPr>
        <w:pStyle w:val="CodeBlock"/>
      </w:pPr>
      <w:r>
        <w:t>|       |-- menu.xml                    (only for standalone admin pages)</w:t>
      </w:r>
    </w:p>
    <w:p>
      <w:pPr>
        <w:pStyle w:val="CodeBlock"/>
      </w:pPr>
      <w:r>
        <w:t>|       |-- system.xml                  (only for configuration)</w:t>
      </w:r>
    </w:p>
    <w:p>
      <w:pPr>
        <w:pStyle w:val="CodeBlock"/>
      </w:pPr>
      <w:r>
        <w:t>|-- Api/</w:t>
      </w:r>
    </w:p>
    <w:p>
      <w:pPr>
        <w:pStyle w:val="CodeBlock"/>
      </w:pPr>
      <w:r>
        <w:t>|   |-- Data/</w:t>
      </w:r>
    </w:p>
    <w:p>
      <w:pPr>
        <w:pStyle w:val="CodeBlock"/>
      </w:pPr>
      <w:r>
        <w:t>|   |   |-- CreditBalanceInterface.php</w:t>
      </w:r>
    </w:p>
    <w:p>
      <w:pPr>
        <w:pStyle w:val="CodeBlock"/>
      </w:pPr>
      <w:r>
        <w:t>|   |   |-- CreditTransactionInterface.php</w:t>
      </w:r>
    </w:p>
    <w:p>
      <w:pPr>
        <w:pStyle w:val="CodeBlock"/>
      </w:pPr>
      <w:r>
        <w:t>|   |   |-- CreditTransactionSearchResultsInterface.php</w:t>
      </w:r>
    </w:p>
    <w:p>
      <w:pPr>
        <w:pStyle w:val="CodeBlock"/>
      </w:pPr>
      <w:r>
        <w:t>|   |-- CreditBalanceManagementInterface.php</w:t>
      </w:r>
    </w:p>
    <w:p>
      <w:pPr>
        <w:pStyle w:val="CodeBlock"/>
      </w:pPr>
      <w:r>
        <w:t>|   |-- CreditTransactionManagementInterface.php</w:t>
      </w:r>
    </w:p>
    <w:p>
      <w:pPr>
        <w:pStyle w:val="CodeBlock"/>
      </w:pPr>
      <w:r>
        <w:t>|   |-- CreditLedgerInterface.php</w:t>
      </w:r>
    </w:p>
    <w:p>
      <w:pPr>
        <w:pStyle w:val="CodeBlock"/>
      </w:pPr>
      <w:r>
        <w:t>|-- Model/</w:t>
      </w:r>
    </w:p>
    <w:p>
      <w:pPr>
        <w:pStyle w:val="CodeBlock"/>
      </w:pPr>
      <w:r>
        <w:t>|   |-- CreditBalance.php</w:t>
      </w:r>
    </w:p>
    <w:p>
      <w:pPr>
        <w:pStyle w:val="CodeBlock"/>
      </w:pPr>
      <w:r>
        <w:t>|   |-- CreditTransaction.php</w:t>
      </w:r>
    </w:p>
    <w:p>
      <w:pPr>
        <w:pStyle w:val="CodeBlock"/>
      </w:pPr>
      <w:r>
        <w:t>|   |-- ResourceModel/</w:t>
      </w:r>
    </w:p>
    <w:p>
      <w:pPr>
        <w:pStyle w:val="CodeBlock"/>
      </w:pPr>
      <w:r>
        <w:t>|   |   |-- CreditBalance.php</w:t>
      </w:r>
    </w:p>
    <w:p>
      <w:pPr>
        <w:pStyle w:val="CodeBlock"/>
      </w:pPr>
      <w:r>
        <w:t>|   |   |-- CreditBalance/Collection.php</w:t>
      </w:r>
    </w:p>
    <w:p>
      <w:pPr>
        <w:pStyle w:val="CodeBlock"/>
      </w:pPr>
      <w:r>
        <w:t>|   |   |-- CreditTransaction.php</w:t>
      </w:r>
    </w:p>
    <w:p>
      <w:pPr>
        <w:pStyle w:val="CodeBlock"/>
      </w:pPr>
      <w:r>
        <w:t>|   |   |-- CreditTransaction/Collection.php</w:t>
      </w:r>
    </w:p>
    <w:p>
      <w:pPr>
        <w:pStyle w:val="CodeBlock"/>
      </w:pPr>
      <w:r>
        <w:t>|   |-- Service/</w:t>
      </w:r>
    </w:p>
    <w:p>
      <w:pPr>
        <w:pStyle w:val="CodeBlock"/>
      </w:pPr>
      <w:r>
        <w:t>|       |-- CreditBalanceManagement.php</w:t>
      </w:r>
    </w:p>
    <w:p>
      <w:pPr>
        <w:pStyle w:val="CodeBlock"/>
      </w:pPr>
      <w:r>
        <w:t>|       |-- CreditTransactionManagement.php</w:t>
      </w:r>
    </w:p>
    <w:p>
      <w:pPr>
        <w:pStyle w:val="CodeBlock"/>
      </w:pPr>
      <w:r>
        <w:t>|       |-- CreditLedger.php</w:t>
      </w:r>
    </w:p>
    <w:p>
      <w:pPr>
        <w:pStyle w:val="CodeBlock"/>
      </w:pPr>
      <w:r>
        <w:t>|       |-- CreditPurchaseProcessor.php</w:t>
      </w:r>
    </w:p>
    <w:p>
      <w:pPr>
        <w:pStyle w:val="CodeBlock"/>
      </w:pPr>
      <w:r>
        <w:t>|       |-- Validator/</w:t>
      </w:r>
    </w:p>
    <w:p>
      <w:pPr>
        <w:pStyle w:val="CodeBlock"/>
      </w:pPr>
      <w:r>
        <w:t>|-- Observer/</w:t>
      </w:r>
    </w:p>
    <w:p>
      <w:pPr>
        <w:pStyle w:val="CodeBlock"/>
      </w:pPr>
      <w:r>
        <w:t>|   |-- OrderCreditPost.php</w:t>
      </w:r>
    </w:p>
    <w:p>
      <w:pPr>
        <w:pStyle w:val="CodeBlock"/>
      </w:pPr>
      <w:r>
        <w:t>|-- Controller/</w:t>
      </w:r>
    </w:p>
    <w:p>
      <w:pPr>
        <w:pStyle w:val="CodeBlock"/>
      </w:pPr>
      <w:r>
        <w:t>|   |-- Account/Index.php</w:t>
      </w:r>
    </w:p>
    <w:p>
      <w:pPr>
        <w:pStyle w:val="CodeBlock"/>
      </w:pPr>
      <w:r>
        <w:t>|   |-- Account/Transactions.php</w:t>
      </w:r>
    </w:p>
    <w:p>
      <w:pPr>
        <w:pStyle w:val="CodeBlock"/>
      </w:pPr>
      <w:r>
        <w:t>|   |-- Adminhtml/Customer/Credit/Save.php</w:t>
      </w:r>
    </w:p>
    <w:p>
      <w:pPr>
        <w:pStyle w:val="CodeBlock"/>
      </w:pPr>
      <w:r>
        <w:t>|-- Block/</w:t>
      </w:r>
    </w:p>
    <w:p>
      <w:pPr>
        <w:pStyle w:val="CodeBlock"/>
      </w:pPr>
      <w:r>
        <w:t>|   |-- Account/Credit.php</w:t>
      </w:r>
    </w:p>
    <w:p>
      <w:pPr>
        <w:pStyle w:val="CodeBlock"/>
      </w:pPr>
      <w:r>
        <w:t>|   |-- Adminhtml/Customer/Edit/Tab/Credit.php</w:t>
      </w:r>
    </w:p>
    <w:p>
      <w:pPr>
        <w:pStyle w:val="CodeBlock"/>
      </w:pPr>
      <w:r>
        <w:t>|-- view/</w:t>
      </w:r>
    </w:p>
    <w:p>
      <w:pPr>
        <w:pStyle w:val="CodeBlock"/>
      </w:pPr>
      <w:r>
        <w:t>|   |-- frontend/</w:t>
      </w:r>
    </w:p>
    <w:p>
      <w:pPr>
        <w:pStyle w:val="CodeBlock"/>
      </w:pPr>
      <w:r>
        <w:t>|   |   |-- layout/</w:t>
      </w:r>
    </w:p>
    <w:p>
      <w:pPr>
        <w:pStyle w:val="CodeBlock"/>
      </w:pPr>
      <w:r>
        <w:t>|   |   |-- templates/</w:t>
      </w:r>
    </w:p>
    <w:p>
      <w:pPr>
        <w:pStyle w:val="CodeBlock"/>
      </w:pPr>
      <w:r>
        <w:t>|   |   |-- web/css/</w:t>
      </w:r>
    </w:p>
    <w:p>
      <w:pPr>
        <w:pStyle w:val="CodeBlock"/>
      </w:pPr>
      <w:r>
        <w:t>|   |-- adminhtml/</w:t>
      </w:r>
    </w:p>
    <w:p>
      <w:pPr>
        <w:pStyle w:val="CodeBlock"/>
      </w:pPr>
      <w:r>
        <w:t>|-- Test/</w:t>
      </w:r>
    </w:p>
    <w:p>
      <w:pPr>
        <w:pStyle w:val="CodeBlock"/>
      </w:pPr>
      <w:r>
        <w:t>|   |-- Unit/</w:t>
      </w:r>
    </w:p>
    <w:p>
      <w:pPr>
        <w:pStyle w:val="CodeBlock"/>
      </w:pPr>
      <w:r>
        <w:t>|   |-- Integration/</w:t>
      </w:r>
    </w:p>
    <w:p>
      <w:pPr>
        <w:pStyle w:val="CodeBlock"/>
      </w:pPr>
      <w:r>
        <w:t>|   |-- Api/</w:t>
      </w:r>
    </w:p>
    <w:p>
      <w:pPr>
        <w:pStyle w:val="CodeBlock"/>
      </w:pPr>
      <w:r>
        <w:t>|-- composer.json                 (optional for future package extraction)</w:t>
      </w:r>
    </w:p>
    <w:p>
      <w:pPr>
        <w:pStyle w:val="CodeBlock"/>
      </w:pPr>
      <w:r>
        <w:t>`-- README.md</w:t>
      </w:r>
    </w:p>
    <w:p>
      <w:pPr>
        <w:pStyle w:val="Heading1"/>
        <w:keepNext/>
      </w:pPr>
      <w:r>
        <w:t>6. Domain Model</w:t>
      </w:r>
    </w:p>
    <w:p>
      <w:pPr>
        <w:spacing w:after="100"/>
      </w:pPr>
      <w:r>
        <w:t>The design uses two core tables. The account table represents the current state. The transaction table represents every movement that changes the state.</w:t>
      </w:r>
    </w:p>
    <w:tbl>
      <w:tblPr>
        <w:tblStyle w:val="TableGrid"/>
        <w:tblW w:type="auto" w:w="0"/>
        <w:jc w:val="center"/>
        <w:tblLook w:firstColumn="1" w:firstRow="1" w:lastColumn="0" w:lastRow="0" w:noHBand="0" w:noVBand="1" w:val="04A0"/>
      </w:tblPr>
      <w:tblGrid>
        <w:gridCol w:w="3408"/>
        <w:gridCol w:w="3408"/>
        <w:gridCol w:w="3408"/>
      </w:tblGrid>
      <w:tr>
        <w:tc>
          <w:tcPr>
            <w:tcW w:type="dxa" w:w="2880"/>
            <w:vAlign w:val="center"/>
            <w:shd w:fill="D9EAF7"/>
          </w:tcPr>
          <w:p>
            <w:r/>
            <w:r>
              <w:rPr>
                <w:rFonts w:ascii="Aptos" w:hAnsi="Aptos"/>
                <w:b/>
                <w:sz w:val="16"/>
              </w:rPr>
              <w:t>Entity</w:t>
            </w:r>
          </w:p>
        </w:tc>
        <w:tc>
          <w:tcPr>
            <w:tcW w:type="dxa" w:w="4752"/>
            <w:vAlign w:val="center"/>
            <w:shd w:fill="D9EAF7"/>
          </w:tcPr>
          <w:p>
            <w:r/>
            <w:r>
              <w:rPr>
                <w:rFonts w:ascii="Aptos" w:hAnsi="Aptos"/>
                <w:b/>
                <w:sz w:val="16"/>
              </w:rPr>
              <w:t>Purpose</w:t>
            </w:r>
          </w:p>
        </w:tc>
        <w:tc>
          <w:tcPr>
            <w:tcW w:type="dxa" w:w="2016"/>
            <w:vAlign w:val="center"/>
            <w:shd w:fill="D9EAF7"/>
          </w:tcPr>
          <w:p>
            <w:r/>
            <w:r>
              <w:rPr>
                <w:rFonts w:ascii="Aptos" w:hAnsi="Aptos"/>
                <w:b/>
                <w:sz w:val="16"/>
              </w:rPr>
              <w:t>Cardinality</w:t>
            </w:r>
          </w:p>
        </w:tc>
      </w:tr>
      <w:tr>
        <w:tc>
          <w:tcPr>
            <w:tcW w:type="dxa" w:w="2880"/>
            <w:vAlign w:val="center"/>
          </w:tcPr>
          <w:p>
            <w:r/>
            <w:r>
              <w:rPr>
                <w:rFonts w:ascii="Aptos" w:hAnsi="Aptos"/>
                <w:b w:val="0"/>
                <w:sz w:val="16"/>
              </w:rPr>
              <w:t>qcc_customer_credit</w:t>
            </w:r>
          </w:p>
        </w:tc>
        <w:tc>
          <w:tcPr>
            <w:tcW w:type="dxa" w:w="4752"/>
            <w:vAlign w:val="center"/>
          </w:tcPr>
          <w:p>
            <w:r/>
            <w:r>
              <w:rPr>
                <w:rFonts w:ascii="Aptos" w:hAnsi="Aptos"/>
                <w:b w:val="0"/>
                <w:sz w:val="16"/>
              </w:rPr>
              <w:t>Current credit balance and aggregated counters for one customer.</w:t>
            </w:r>
          </w:p>
        </w:tc>
        <w:tc>
          <w:tcPr>
            <w:tcW w:type="dxa" w:w="2016"/>
            <w:vAlign w:val="center"/>
          </w:tcPr>
          <w:p>
            <w:r/>
            <w:r>
              <w:rPr>
                <w:rFonts w:ascii="Aptos" w:hAnsi="Aptos"/>
                <w:b w:val="0"/>
                <w:sz w:val="16"/>
              </w:rPr>
              <w:t>1 row per customer</w:t>
            </w:r>
          </w:p>
        </w:tc>
      </w:tr>
      <w:tr>
        <w:tc>
          <w:tcPr>
            <w:tcW w:type="dxa" w:w="2880"/>
            <w:vAlign w:val="center"/>
          </w:tcPr>
          <w:p>
            <w:r/>
            <w:r>
              <w:rPr>
                <w:rFonts w:ascii="Aptos" w:hAnsi="Aptos"/>
                <w:b w:val="0"/>
                <w:sz w:val="16"/>
              </w:rPr>
              <w:t>qcc_credit_transaction</w:t>
            </w:r>
          </w:p>
        </w:tc>
        <w:tc>
          <w:tcPr>
            <w:tcW w:type="dxa" w:w="4752"/>
            <w:vAlign w:val="center"/>
          </w:tcPr>
          <w:p>
            <w:r/>
            <w:r>
              <w:rPr>
                <w:rFonts w:ascii="Aptos" w:hAnsi="Aptos"/>
                <w:b w:val="0"/>
                <w:sz w:val="16"/>
              </w:rPr>
              <w:t>Immutable financial-like movement ledger.</w:t>
            </w:r>
          </w:p>
        </w:tc>
        <w:tc>
          <w:tcPr>
            <w:tcW w:type="dxa" w:w="2016"/>
            <w:vAlign w:val="center"/>
          </w:tcPr>
          <w:p>
            <w:r/>
            <w:r>
              <w:rPr>
                <w:rFonts w:ascii="Aptos" w:hAnsi="Aptos"/>
                <w:b w:val="0"/>
                <w:sz w:val="16"/>
              </w:rPr>
              <w:t>Many rows per customer</w:t>
            </w:r>
          </w:p>
        </w:tc>
      </w:tr>
      <w:tr>
        <w:tc>
          <w:tcPr>
            <w:tcW w:type="dxa" w:w="2880"/>
            <w:vAlign w:val="center"/>
          </w:tcPr>
          <w:p>
            <w:r/>
            <w:r>
              <w:rPr>
                <w:rFonts w:ascii="Aptos" w:hAnsi="Aptos"/>
                <w:b w:val="0"/>
                <w:sz w:val="16"/>
              </w:rPr>
              <w:t>Magento customer_entity</w:t>
            </w:r>
          </w:p>
        </w:tc>
        <w:tc>
          <w:tcPr>
            <w:tcW w:type="dxa" w:w="4752"/>
            <w:vAlign w:val="center"/>
          </w:tcPr>
          <w:p>
            <w:r/>
            <w:r>
              <w:rPr>
                <w:rFonts w:ascii="Aptos" w:hAnsi="Aptos"/>
                <w:b w:val="0"/>
                <w:sz w:val="16"/>
              </w:rPr>
              <w:t>Customer identity.</w:t>
            </w:r>
          </w:p>
        </w:tc>
        <w:tc>
          <w:tcPr>
            <w:tcW w:type="dxa" w:w="2016"/>
            <w:vAlign w:val="center"/>
          </w:tcPr>
          <w:p>
            <w:r/>
            <w:r>
              <w:rPr>
                <w:rFonts w:ascii="Aptos" w:hAnsi="Aptos"/>
                <w:b w:val="0"/>
                <w:sz w:val="16"/>
              </w:rPr>
              <w:t>Referenced by customer_id</w:t>
            </w:r>
          </w:p>
        </w:tc>
      </w:tr>
      <w:tr>
        <w:tc>
          <w:tcPr>
            <w:tcW w:type="dxa" w:w="2880"/>
            <w:vAlign w:val="center"/>
          </w:tcPr>
          <w:p>
            <w:r/>
            <w:r>
              <w:rPr>
                <w:rFonts w:ascii="Aptos" w:hAnsi="Aptos"/>
                <w:b w:val="0"/>
                <w:sz w:val="16"/>
              </w:rPr>
              <w:t>sales_order / sales_order_item</w:t>
            </w:r>
          </w:p>
        </w:tc>
        <w:tc>
          <w:tcPr>
            <w:tcW w:type="dxa" w:w="4752"/>
            <w:vAlign w:val="center"/>
          </w:tcPr>
          <w:p>
            <w:r/>
            <w:r>
              <w:rPr>
                <w:rFonts w:ascii="Aptos" w:hAnsi="Aptos"/>
                <w:b w:val="0"/>
                <w:sz w:val="16"/>
              </w:rPr>
              <w:t>Source of purchased Quick Consult Credit.</w:t>
            </w:r>
          </w:p>
        </w:tc>
        <w:tc>
          <w:tcPr>
            <w:tcW w:type="dxa" w:w="2016"/>
            <w:vAlign w:val="center"/>
          </w:tcPr>
          <w:p>
            <w:r/>
            <w:r>
              <w:rPr>
                <w:rFonts w:ascii="Aptos" w:hAnsi="Aptos"/>
                <w:b w:val="0"/>
                <w:sz w:val="16"/>
              </w:rPr>
              <w:t>Referenced when credit originates from a purchase</w:t>
            </w:r>
          </w:p>
        </w:tc>
      </w:tr>
    </w:tbl>
    <w:p>
      <w:pPr>
        <w:spacing w:after="0"/>
      </w:pPr>
    </w:p>
    <w:p>
      <w:pPr>
        <w:pStyle w:val="Heading1"/>
        <w:keepNext/>
      </w:pPr>
      <w:r>
        <w:t>7. Database Schema</w:t>
      </w:r>
    </w:p>
    <w:p>
      <w:pPr>
        <w:pStyle w:val="Heading2"/>
        <w:keepNext/>
      </w:pPr>
      <w:r>
        <w:t>7.1 qcc_customer_credit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016"/>
            <w:vAlign w:val="center"/>
            <w:shd w:fill="D9EAF7"/>
          </w:tcPr>
          <w:p>
            <w:r/>
            <w:r>
              <w:rPr>
                <w:rFonts w:ascii="Aptos" w:hAnsi="Aptos"/>
                <w:b/>
                <w:sz w:val="16"/>
              </w:rPr>
              <w:t>Column</w:t>
            </w:r>
          </w:p>
        </w:tc>
        <w:tc>
          <w:tcPr>
            <w:tcW w:type="dxa" w:w="2016"/>
            <w:vAlign w:val="center"/>
            <w:shd w:fill="D9EAF7"/>
          </w:tcPr>
          <w:p>
            <w:r/>
            <w:r>
              <w:rPr>
                <w:rFonts w:ascii="Aptos" w:hAnsi="Aptos"/>
                <w:b/>
                <w:sz w:val="16"/>
              </w:rPr>
              <w:t>Type</w:t>
            </w:r>
          </w:p>
        </w:tc>
        <w:tc>
          <w:tcPr>
            <w:tcW w:type="dxa" w:w="1008"/>
            <w:vAlign w:val="center"/>
            <w:shd w:fill="D9EAF7"/>
          </w:tcPr>
          <w:p>
            <w:r/>
            <w:r>
              <w:rPr>
                <w:rFonts w:ascii="Aptos" w:hAnsi="Aptos"/>
                <w:b/>
                <w:sz w:val="16"/>
              </w:rPr>
              <w:t>Null</w:t>
            </w:r>
          </w:p>
        </w:tc>
        <w:tc>
          <w:tcPr>
            <w:tcW w:type="dxa" w:w="4320"/>
            <w:vAlign w:val="center"/>
            <w:shd w:fill="D9EAF7"/>
          </w:tcPr>
          <w:p>
            <w:r/>
            <w:r>
              <w:rPr>
                <w:rFonts w:ascii="Aptos" w:hAnsi="Aptos"/>
                <w:b/>
                <w:sz w:val="16"/>
              </w:rPr>
              <w:t>Notes</w:t>
            </w:r>
          </w:p>
        </w:tc>
      </w:tr>
      <w:tr>
        <w:tc>
          <w:tcPr>
            <w:tcW w:type="dxa" w:w="2016"/>
            <w:vAlign w:val="center"/>
          </w:tcPr>
          <w:p>
            <w:r/>
            <w:r>
              <w:rPr>
                <w:rFonts w:ascii="Aptos" w:hAnsi="Aptos"/>
                <w:b w:val="0"/>
                <w:sz w:val="16"/>
              </w:rPr>
              <w:t>entity_id</w:t>
            </w:r>
          </w:p>
        </w:tc>
        <w:tc>
          <w:tcPr>
            <w:tcW w:type="dxa" w:w="2016"/>
            <w:vAlign w:val="center"/>
          </w:tcPr>
          <w:p>
            <w:r/>
            <w:r>
              <w:rPr>
                <w:rFonts w:ascii="Aptos" w:hAnsi="Aptos"/>
                <w:b w:val="0"/>
                <w:sz w:val="16"/>
              </w:rPr>
              <w:t>BIGINT UNSIGNED</w:t>
            </w:r>
          </w:p>
        </w:tc>
        <w:tc>
          <w:tcPr>
            <w:tcW w:type="dxa" w:w="1008"/>
            <w:vAlign w:val="center"/>
          </w:tcPr>
          <w:p>
            <w:r/>
            <w:r>
              <w:rPr>
                <w:rFonts w:ascii="Aptos" w:hAnsi="Aptos"/>
                <w:b w:val="0"/>
                <w:sz w:val="16"/>
              </w:rPr>
              <w:t>No</w:t>
            </w:r>
          </w:p>
        </w:tc>
        <w:tc>
          <w:tcPr>
            <w:tcW w:type="dxa" w:w="4320"/>
            <w:vAlign w:val="center"/>
          </w:tcPr>
          <w:p>
            <w:r/>
            <w:r>
              <w:rPr>
                <w:rFonts w:ascii="Aptos" w:hAnsi="Aptos"/>
                <w:b w:val="0"/>
                <w:sz w:val="16"/>
              </w:rPr>
              <w:t>Primary key</w:t>
            </w:r>
          </w:p>
        </w:tc>
      </w:tr>
      <w:tr>
        <w:tc>
          <w:tcPr>
            <w:tcW w:type="dxa" w:w="2016"/>
            <w:vAlign w:val="center"/>
          </w:tcPr>
          <w:p>
            <w:r/>
            <w:r>
              <w:rPr>
                <w:rFonts w:ascii="Aptos" w:hAnsi="Aptos"/>
                <w:b w:val="0"/>
                <w:sz w:val="16"/>
              </w:rPr>
              <w:t>customer_id</w:t>
            </w:r>
          </w:p>
        </w:tc>
        <w:tc>
          <w:tcPr>
            <w:tcW w:type="dxa" w:w="2016"/>
            <w:vAlign w:val="center"/>
          </w:tcPr>
          <w:p>
            <w:r/>
            <w:r>
              <w:rPr>
                <w:rFonts w:ascii="Aptos" w:hAnsi="Aptos"/>
                <w:b w:val="0"/>
                <w:sz w:val="16"/>
              </w:rPr>
              <w:t>INT UNSIGNED</w:t>
            </w:r>
          </w:p>
        </w:tc>
        <w:tc>
          <w:tcPr>
            <w:tcW w:type="dxa" w:w="1008"/>
            <w:vAlign w:val="center"/>
          </w:tcPr>
          <w:p>
            <w:r/>
            <w:r>
              <w:rPr>
                <w:rFonts w:ascii="Aptos" w:hAnsi="Aptos"/>
                <w:b w:val="0"/>
                <w:sz w:val="16"/>
              </w:rPr>
              <w:t>No</w:t>
            </w:r>
          </w:p>
        </w:tc>
        <w:tc>
          <w:tcPr>
            <w:tcW w:type="dxa" w:w="4320"/>
            <w:vAlign w:val="center"/>
          </w:tcPr>
          <w:p>
            <w:r/>
            <w:r>
              <w:rPr>
                <w:rFonts w:ascii="Aptos" w:hAnsi="Aptos"/>
                <w:b w:val="0"/>
                <w:sz w:val="16"/>
              </w:rPr>
              <w:t>Unique; FK to customer_entity.entity_id</w:t>
            </w:r>
          </w:p>
        </w:tc>
      </w:tr>
      <w:tr>
        <w:tc>
          <w:tcPr>
            <w:tcW w:type="dxa" w:w="2016"/>
            <w:vAlign w:val="center"/>
          </w:tcPr>
          <w:p>
            <w:r/>
            <w:r>
              <w:rPr>
                <w:rFonts w:ascii="Aptos" w:hAnsi="Aptos"/>
                <w:b w:val="0"/>
                <w:sz w:val="16"/>
              </w:rPr>
              <w:t>currency_code</w:t>
            </w:r>
          </w:p>
        </w:tc>
        <w:tc>
          <w:tcPr>
            <w:tcW w:type="dxa" w:w="2016"/>
            <w:vAlign w:val="center"/>
          </w:tcPr>
          <w:p>
            <w:r/>
            <w:r>
              <w:rPr>
                <w:rFonts w:ascii="Aptos" w:hAnsi="Aptos"/>
                <w:b w:val="0"/>
                <w:sz w:val="16"/>
              </w:rPr>
              <w:t>CHAR(3)</w:t>
            </w:r>
          </w:p>
        </w:tc>
        <w:tc>
          <w:tcPr>
            <w:tcW w:type="dxa" w:w="1008"/>
            <w:vAlign w:val="center"/>
          </w:tcPr>
          <w:p>
            <w:r/>
            <w:r>
              <w:rPr>
                <w:rFonts w:ascii="Aptos" w:hAnsi="Aptos"/>
                <w:b w:val="0"/>
                <w:sz w:val="16"/>
              </w:rPr>
              <w:t>No</w:t>
            </w:r>
          </w:p>
        </w:tc>
        <w:tc>
          <w:tcPr>
            <w:tcW w:type="dxa" w:w="4320"/>
            <w:vAlign w:val="center"/>
          </w:tcPr>
          <w:p>
            <w:r/>
            <w:r>
              <w:rPr>
                <w:rFonts w:ascii="Aptos" w:hAnsi="Aptos"/>
                <w:b w:val="0"/>
                <w:sz w:val="16"/>
              </w:rPr>
              <w:t>Currency context for the credit account, e.g. USD</w:t>
            </w:r>
          </w:p>
        </w:tc>
      </w:tr>
      <w:tr>
        <w:tc>
          <w:tcPr>
            <w:tcW w:type="dxa" w:w="2016"/>
            <w:vAlign w:val="center"/>
          </w:tcPr>
          <w:p>
            <w:r/>
            <w:r>
              <w:rPr>
                <w:rFonts w:ascii="Aptos" w:hAnsi="Aptos"/>
                <w:b w:val="0"/>
                <w:sz w:val="16"/>
              </w:rPr>
              <w:t>balance</w:t>
            </w:r>
          </w:p>
        </w:tc>
        <w:tc>
          <w:tcPr>
            <w:tcW w:type="dxa" w:w="2016"/>
            <w:vAlign w:val="center"/>
          </w:tcPr>
          <w:p>
            <w:r/>
            <w:r>
              <w:rPr>
                <w:rFonts w:ascii="Aptos" w:hAnsi="Aptos"/>
                <w:b w:val="0"/>
                <w:sz w:val="16"/>
              </w:rPr>
              <w:t>DECIMAL(14,2)</w:t>
            </w:r>
          </w:p>
        </w:tc>
        <w:tc>
          <w:tcPr>
            <w:tcW w:type="dxa" w:w="1008"/>
            <w:vAlign w:val="center"/>
          </w:tcPr>
          <w:p>
            <w:r/>
            <w:r>
              <w:rPr>
                <w:rFonts w:ascii="Aptos" w:hAnsi="Aptos"/>
                <w:b w:val="0"/>
                <w:sz w:val="16"/>
              </w:rPr>
              <w:t>No</w:t>
            </w:r>
          </w:p>
        </w:tc>
        <w:tc>
          <w:tcPr>
            <w:tcW w:type="dxa" w:w="4320"/>
            <w:vAlign w:val="center"/>
          </w:tcPr>
          <w:p>
            <w:r/>
            <w:r>
              <w:rPr>
                <w:rFonts w:ascii="Aptos" w:hAnsi="Aptos"/>
                <w:b w:val="0"/>
                <w:sz w:val="16"/>
              </w:rPr>
              <w:t>Current available balance; default 0.00</w:t>
            </w:r>
          </w:p>
        </w:tc>
      </w:tr>
      <w:tr>
        <w:tc>
          <w:tcPr>
            <w:tcW w:type="dxa" w:w="2016"/>
            <w:vAlign w:val="center"/>
          </w:tcPr>
          <w:p>
            <w:r/>
            <w:r>
              <w:rPr>
                <w:rFonts w:ascii="Aptos" w:hAnsi="Aptos"/>
                <w:b w:val="0"/>
                <w:sz w:val="16"/>
              </w:rPr>
              <w:t>total_credited</w:t>
            </w:r>
          </w:p>
        </w:tc>
        <w:tc>
          <w:tcPr>
            <w:tcW w:type="dxa" w:w="2016"/>
            <w:vAlign w:val="center"/>
          </w:tcPr>
          <w:p>
            <w:r/>
            <w:r>
              <w:rPr>
                <w:rFonts w:ascii="Aptos" w:hAnsi="Aptos"/>
                <w:b w:val="0"/>
                <w:sz w:val="16"/>
              </w:rPr>
              <w:t>DECIMAL(14,2)</w:t>
            </w:r>
          </w:p>
        </w:tc>
        <w:tc>
          <w:tcPr>
            <w:tcW w:type="dxa" w:w="1008"/>
            <w:vAlign w:val="center"/>
          </w:tcPr>
          <w:p>
            <w:r/>
            <w:r>
              <w:rPr>
                <w:rFonts w:ascii="Aptos" w:hAnsi="Aptos"/>
                <w:b w:val="0"/>
                <w:sz w:val="16"/>
              </w:rPr>
              <w:t>No</w:t>
            </w:r>
          </w:p>
        </w:tc>
        <w:tc>
          <w:tcPr>
            <w:tcW w:type="dxa" w:w="4320"/>
            <w:vAlign w:val="center"/>
          </w:tcPr>
          <w:p>
            <w:r/>
            <w:r>
              <w:rPr>
                <w:rFonts w:ascii="Aptos" w:hAnsi="Aptos"/>
                <w:b w:val="0"/>
                <w:sz w:val="16"/>
              </w:rPr>
              <w:t>Cumulative credits posted</w:t>
            </w:r>
          </w:p>
        </w:tc>
      </w:tr>
      <w:tr>
        <w:tc>
          <w:tcPr>
            <w:tcW w:type="dxa" w:w="2016"/>
            <w:vAlign w:val="center"/>
          </w:tcPr>
          <w:p>
            <w:r/>
            <w:r>
              <w:rPr>
                <w:rFonts w:ascii="Aptos" w:hAnsi="Aptos"/>
                <w:b w:val="0"/>
                <w:sz w:val="16"/>
              </w:rPr>
              <w:t>total_debited</w:t>
            </w:r>
          </w:p>
        </w:tc>
        <w:tc>
          <w:tcPr>
            <w:tcW w:type="dxa" w:w="2016"/>
            <w:vAlign w:val="center"/>
          </w:tcPr>
          <w:p>
            <w:r/>
            <w:r>
              <w:rPr>
                <w:rFonts w:ascii="Aptos" w:hAnsi="Aptos"/>
                <w:b w:val="0"/>
                <w:sz w:val="16"/>
              </w:rPr>
              <w:t>DECIMAL(14,2)</w:t>
            </w:r>
          </w:p>
        </w:tc>
        <w:tc>
          <w:tcPr>
            <w:tcW w:type="dxa" w:w="1008"/>
            <w:vAlign w:val="center"/>
          </w:tcPr>
          <w:p>
            <w:r/>
            <w:r>
              <w:rPr>
                <w:rFonts w:ascii="Aptos" w:hAnsi="Aptos"/>
                <w:b w:val="0"/>
                <w:sz w:val="16"/>
              </w:rPr>
              <w:t>No</w:t>
            </w:r>
          </w:p>
        </w:tc>
        <w:tc>
          <w:tcPr>
            <w:tcW w:type="dxa" w:w="4320"/>
            <w:vAlign w:val="center"/>
          </w:tcPr>
          <w:p>
            <w:r/>
            <w:r>
              <w:rPr>
                <w:rFonts w:ascii="Aptos" w:hAnsi="Aptos"/>
                <w:b w:val="0"/>
                <w:sz w:val="16"/>
              </w:rPr>
              <w:t>Cumulative debits/redeems</w:t>
            </w:r>
          </w:p>
        </w:tc>
      </w:tr>
      <w:tr>
        <w:tc>
          <w:tcPr>
            <w:tcW w:type="dxa" w:w="2016"/>
            <w:vAlign w:val="center"/>
          </w:tcPr>
          <w:p>
            <w:r/>
            <w:r>
              <w:rPr>
                <w:rFonts w:ascii="Aptos" w:hAnsi="Aptos"/>
                <w:b w:val="0"/>
                <w:sz w:val="16"/>
              </w:rPr>
              <w:t>created_at</w:t>
            </w:r>
          </w:p>
        </w:tc>
        <w:tc>
          <w:tcPr>
            <w:tcW w:type="dxa" w:w="2016"/>
            <w:vAlign w:val="center"/>
          </w:tcPr>
          <w:p>
            <w:r/>
            <w:r>
              <w:rPr>
                <w:rFonts w:ascii="Aptos" w:hAnsi="Aptos"/>
                <w:b w:val="0"/>
                <w:sz w:val="16"/>
              </w:rPr>
              <w:t>TIMESTAMP</w:t>
            </w:r>
          </w:p>
        </w:tc>
        <w:tc>
          <w:tcPr>
            <w:tcW w:type="dxa" w:w="1008"/>
            <w:vAlign w:val="center"/>
          </w:tcPr>
          <w:p>
            <w:r/>
            <w:r>
              <w:rPr>
                <w:rFonts w:ascii="Aptos" w:hAnsi="Aptos"/>
                <w:b w:val="0"/>
                <w:sz w:val="16"/>
              </w:rPr>
              <w:t>No</w:t>
            </w:r>
          </w:p>
        </w:tc>
        <w:tc>
          <w:tcPr>
            <w:tcW w:type="dxa" w:w="4320"/>
            <w:vAlign w:val="center"/>
          </w:tcPr>
          <w:p>
            <w:r/>
            <w:r>
              <w:rPr>
                <w:rFonts w:ascii="Aptos" w:hAnsi="Aptos"/>
                <w:b w:val="0"/>
                <w:sz w:val="16"/>
              </w:rPr>
              <w:t>Account creation timestamp</w:t>
            </w:r>
          </w:p>
        </w:tc>
      </w:tr>
      <w:tr>
        <w:tc>
          <w:tcPr>
            <w:tcW w:type="dxa" w:w="2016"/>
            <w:vAlign w:val="center"/>
          </w:tcPr>
          <w:p>
            <w:r/>
            <w:r>
              <w:rPr>
                <w:rFonts w:ascii="Aptos" w:hAnsi="Aptos"/>
                <w:b w:val="0"/>
                <w:sz w:val="16"/>
              </w:rPr>
              <w:t>updated_at</w:t>
            </w:r>
          </w:p>
        </w:tc>
        <w:tc>
          <w:tcPr>
            <w:tcW w:type="dxa" w:w="2016"/>
            <w:vAlign w:val="center"/>
          </w:tcPr>
          <w:p>
            <w:r/>
            <w:r>
              <w:rPr>
                <w:rFonts w:ascii="Aptos" w:hAnsi="Aptos"/>
                <w:b w:val="0"/>
                <w:sz w:val="16"/>
              </w:rPr>
              <w:t>TIMESTAMP</w:t>
            </w:r>
          </w:p>
        </w:tc>
        <w:tc>
          <w:tcPr>
            <w:tcW w:type="dxa" w:w="1008"/>
            <w:vAlign w:val="center"/>
          </w:tcPr>
          <w:p>
            <w:r/>
            <w:r>
              <w:rPr>
                <w:rFonts w:ascii="Aptos" w:hAnsi="Aptos"/>
                <w:b w:val="0"/>
                <w:sz w:val="16"/>
              </w:rPr>
              <w:t>No</w:t>
            </w:r>
          </w:p>
        </w:tc>
        <w:tc>
          <w:tcPr>
            <w:tcW w:type="dxa" w:w="4320"/>
            <w:vAlign w:val="center"/>
          </w:tcPr>
          <w:p>
            <w:r/>
            <w:r>
              <w:rPr>
                <w:rFonts w:ascii="Aptos" w:hAnsi="Aptos"/>
                <w:b w:val="0"/>
                <w:sz w:val="16"/>
              </w:rPr>
              <w:t>Last balance change</w:t>
            </w:r>
          </w:p>
        </w:tc>
      </w:tr>
    </w:tbl>
    <w:p>
      <w:pPr>
        <w:spacing w:after="0"/>
      </w:pPr>
    </w:p>
    <w:p>
      <w:pPr>
        <w:pStyle w:val="Heading2"/>
        <w:keepNext/>
      </w:pPr>
      <w:r>
        <w:t>7.2 qcc_credit_transaction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160"/>
            <w:vAlign w:val="center"/>
            <w:shd w:fill="D9EAF7"/>
          </w:tcPr>
          <w:p>
            <w:r/>
            <w:r>
              <w:rPr>
                <w:rFonts w:ascii="Aptos" w:hAnsi="Aptos"/>
                <w:b/>
                <w:sz w:val="16"/>
              </w:rPr>
              <w:t>Column</w:t>
            </w:r>
          </w:p>
        </w:tc>
        <w:tc>
          <w:tcPr>
            <w:tcW w:type="dxa" w:w="1872"/>
            <w:vAlign w:val="center"/>
            <w:shd w:fill="D9EAF7"/>
          </w:tcPr>
          <w:p>
            <w:r/>
            <w:r>
              <w:rPr>
                <w:rFonts w:ascii="Aptos" w:hAnsi="Aptos"/>
                <w:b/>
                <w:sz w:val="16"/>
              </w:rPr>
              <w:t>Type</w:t>
            </w:r>
          </w:p>
        </w:tc>
        <w:tc>
          <w:tcPr>
            <w:tcW w:type="dxa" w:w="792"/>
            <w:vAlign w:val="center"/>
            <w:shd w:fill="D9EAF7"/>
          </w:tcPr>
          <w:p>
            <w:r/>
            <w:r>
              <w:rPr>
                <w:rFonts w:ascii="Aptos" w:hAnsi="Aptos"/>
                <w:b/>
                <w:sz w:val="16"/>
              </w:rPr>
              <w:t>Null</w:t>
            </w:r>
          </w:p>
        </w:tc>
        <w:tc>
          <w:tcPr>
            <w:tcW w:type="dxa" w:w="4464"/>
            <w:vAlign w:val="center"/>
            <w:shd w:fill="D9EAF7"/>
          </w:tcPr>
          <w:p>
            <w:r/>
            <w:r>
              <w:rPr>
                <w:rFonts w:ascii="Aptos" w:hAnsi="Aptos"/>
                <w:b/>
                <w:sz w:val="16"/>
              </w:rPr>
              <w:t>Notes</w:t>
            </w:r>
          </w:p>
        </w:tc>
      </w:tr>
      <w:tr>
        <w:tc>
          <w:tcPr>
            <w:tcW w:type="dxa" w:w="2160"/>
            <w:vAlign w:val="center"/>
          </w:tcPr>
          <w:p>
            <w:r/>
            <w:r>
              <w:rPr>
                <w:rFonts w:ascii="Aptos" w:hAnsi="Aptos"/>
                <w:b w:val="0"/>
                <w:sz w:val="16"/>
              </w:rPr>
              <w:t>entity_id</w:t>
            </w:r>
          </w:p>
        </w:tc>
        <w:tc>
          <w:tcPr>
            <w:tcW w:type="dxa" w:w="1872"/>
            <w:vAlign w:val="center"/>
          </w:tcPr>
          <w:p>
            <w:r/>
            <w:r>
              <w:rPr>
                <w:rFonts w:ascii="Aptos" w:hAnsi="Aptos"/>
                <w:b w:val="0"/>
                <w:sz w:val="16"/>
              </w:rPr>
              <w:t>BIGINT UNSIGNED</w:t>
            </w:r>
          </w:p>
        </w:tc>
        <w:tc>
          <w:tcPr>
            <w:tcW w:type="dxa" w:w="792"/>
            <w:vAlign w:val="center"/>
          </w:tcPr>
          <w:p>
            <w:r/>
            <w:r>
              <w:rPr>
                <w:rFonts w:ascii="Aptos" w:hAnsi="Aptos"/>
                <w:b w:val="0"/>
                <w:sz w:val="16"/>
              </w:rPr>
              <w:t>No</w:t>
            </w:r>
          </w:p>
        </w:tc>
        <w:tc>
          <w:tcPr>
            <w:tcW w:type="dxa" w:w="4464"/>
            <w:vAlign w:val="center"/>
          </w:tcPr>
          <w:p>
            <w:r/>
            <w:r>
              <w:rPr>
                <w:rFonts w:ascii="Aptos" w:hAnsi="Aptos"/>
                <w:b w:val="0"/>
                <w:sz w:val="16"/>
              </w:rPr>
              <w:t>Primary key</w:t>
            </w:r>
          </w:p>
        </w:tc>
      </w:tr>
      <w:tr>
        <w:tc>
          <w:tcPr>
            <w:tcW w:type="dxa" w:w="2160"/>
            <w:vAlign w:val="center"/>
          </w:tcPr>
          <w:p>
            <w:r/>
            <w:r>
              <w:rPr>
                <w:rFonts w:ascii="Aptos" w:hAnsi="Aptos"/>
                <w:b w:val="0"/>
                <w:sz w:val="16"/>
              </w:rPr>
              <w:t>customer_id</w:t>
            </w:r>
          </w:p>
        </w:tc>
        <w:tc>
          <w:tcPr>
            <w:tcW w:type="dxa" w:w="1872"/>
            <w:vAlign w:val="center"/>
          </w:tcPr>
          <w:p>
            <w:r/>
            <w:r>
              <w:rPr>
                <w:rFonts w:ascii="Aptos" w:hAnsi="Aptos"/>
                <w:b w:val="0"/>
                <w:sz w:val="16"/>
              </w:rPr>
              <w:t>INT UNSIGNED</w:t>
            </w:r>
          </w:p>
        </w:tc>
        <w:tc>
          <w:tcPr>
            <w:tcW w:type="dxa" w:w="792"/>
            <w:vAlign w:val="center"/>
          </w:tcPr>
          <w:p>
            <w:r/>
            <w:r>
              <w:rPr>
                <w:rFonts w:ascii="Aptos" w:hAnsi="Aptos"/>
                <w:b w:val="0"/>
                <w:sz w:val="16"/>
              </w:rPr>
              <w:t>No</w:t>
            </w:r>
          </w:p>
        </w:tc>
        <w:tc>
          <w:tcPr>
            <w:tcW w:type="dxa" w:w="4464"/>
            <w:vAlign w:val="center"/>
          </w:tcPr>
          <w:p>
            <w:r/>
            <w:r>
              <w:rPr>
                <w:rFonts w:ascii="Aptos" w:hAnsi="Aptos"/>
                <w:b w:val="0"/>
                <w:sz w:val="16"/>
              </w:rPr>
              <w:t>FK to customer</w:t>
            </w:r>
          </w:p>
        </w:tc>
      </w:tr>
      <w:tr>
        <w:tc>
          <w:tcPr>
            <w:tcW w:type="dxa" w:w="2160"/>
            <w:vAlign w:val="center"/>
          </w:tcPr>
          <w:p>
            <w:r/>
            <w:r>
              <w:rPr>
                <w:rFonts w:ascii="Aptos" w:hAnsi="Aptos"/>
                <w:b w:val="0"/>
                <w:sz w:val="16"/>
              </w:rPr>
              <w:t>transaction_type</w:t>
            </w:r>
          </w:p>
        </w:tc>
        <w:tc>
          <w:tcPr>
            <w:tcW w:type="dxa" w:w="1872"/>
            <w:vAlign w:val="center"/>
          </w:tcPr>
          <w:p>
            <w:r/>
            <w:r>
              <w:rPr>
                <w:rFonts w:ascii="Aptos" w:hAnsi="Aptos"/>
                <w:b w:val="0"/>
                <w:sz w:val="16"/>
              </w:rPr>
              <w:t>VARCHAR(32)</w:t>
            </w:r>
          </w:p>
        </w:tc>
        <w:tc>
          <w:tcPr>
            <w:tcW w:type="dxa" w:w="792"/>
            <w:vAlign w:val="center"/>
          </w:tcPr>
          <w:p>
            <w:r/>
            <w:r>
              <w:rPr>
                <w:rFonts w:ascii="Aptos" w:hAnsi="Aptos"/>
                <w:b w:val="0"/>
                <w:sz w:val="16"/>
              </w:rPr>
              <w:t>No</w:t>
            </w:r>
          </w:p>
        </w:tc>
        <w:tc>
          <w:tcPr>
            <w:tcW w:type="dxa" w:w="4464"/>
            <w:vAlign w:val="center"/>
          </w:tcPr>
          <w:p>
            <w:r/>
            <w:r>
              <w:rPr>
                <w:rFonts w:ascii="Aptos" w:hAnsi="Aptos"/>
                <w:b w:val="0"/>
                <w:sz w:val="16"/>
              </w:rPr>
              <w:t>PURCHASE, REDEEM, ADMIN_ADD, ADMIN_REMOVE, etc.</w:t>
            </w:r>
          </w:p>
        </w:tc>
      </w:tr>
      <w:tr>
        <w:tc>
          <w:tcPr>
            <w:tcW w:type="dxa" w:w="2160"/>
            <w:vAlign w:val="center"/>
          </w:tcPr>
          <w:p>
            <w:r/>
            <w:r>
              <w:rPr>
                <w:rFonts w:ascii="Aptos" w:hAnsi="Aptos"/>
                <w:b w:val="0"/>
                <w:sz w:val="16"/>
              </w:rPr>
              <w:t>amount</w:t>
            </w:r>
          </w:p>
        </w:tc>
        <w:tc>
          <w:tcPr>
            <w:tcW w:type="dxa" w:w="1872"/>
            <w:vAlign w:val="center"/>
          </w:tcPr>
          <w:p>
            <w:r/>
            <w:r>
              <w:rPr>
                <w:rFonts w:ascii="Aptos" w:hAnsi="Aptos"/>
                <w:b w:val="0"/>
                <w:sz w:val="16"/>
              </w:rPr>
              <w:t>DECIMAL(14,2)</w:t>
            </w:r>
          </w:p>
        </w:tc>
        <w:tc>
          <w:tcPr>
            <w:tcW w:type="dxa" w:w="792"/>
            <w:vAlign w:val="center"/>
          </w:tcPr>
          <w:p>
            <w:r/>
            <w:r>
              <w:rPr>
                <w:rFonts w:ascii="Aptos" w:hAnsi="Aptos"/>
                <w:b w:val="0"/>
                <w:sz w:val="16"/>
              </w:rPr>
              <w:t>No</w:t>
            </w:r>
          </w:p>
        </w:tc>
        <w:tc>
          <w:tcPr>
            <w:tcW w:type="dxa" w:w="4464"/>
            <w:vAlign w:val="center"/>
          </w:tcPr>
          <w:p>
            <w:r/>
            <w:r>
              <w:rPr>
                <w:rFonts w:ascii="Aptos" w:hAnsi="Aptos"/>
                <w:b w:val="0"/>
                <w:sz w:val="16"/>
              </w:rPr>
              <w:t>Positive magnitude of the movement</w:t>
            </w:r>
          </w:p>
        </w:tc>
      </w:tr>
      <w:tr>
        <w:tc>
          <w:tcPr>
            <w:tcW w:type="dxa" w:w="2160"/>
            <w:vAlign w:val="center"/>
          </w:tcPr>
          <w:p>
            <w:r/>
            <w:r>
              <w:rPr>
                <w:rFonts w:ascii="Aptos" w:hAnsi="Aptos"/>
                <w:b w:val="0"/>
                <w:sz w:val="16"/>
              </w:rPr>
              <w:t>direction</w:t>
            </w:r>
          </w:p>
        </w:tc>
        <w:tc>
          <w:tcPr>
            <w:tcW w:type="dxa" w:w="1872"/>
            <w:vAlign w:val="center"/>
          </w:tcPr>
          <w:p>
            <w:r/>
            <w:r>
              <w:rPr>
                <w:rFonts w:ascii="Aptos" w:hAnsi="Aptos"/>
                <w:b w:val="0"/>
                <w:sz w:val="16"/>
              </w:rPr>
              <w:t>VARCHAR(8)</w:t>
            </w:r>
          </w:p>
        </w:tc>
        <w:tc>
          <w:tcPr>
            <w:tcW w:type="dxa" w:w="792"/>
            <w:vAlign w:val="center"/>
          </w:tcPr>
          <w:p>
            <w:r/>
            <w:r>
              <w:rPr>
                <w:rFonts w:ascii="Aptos" w:hAnsi="Aptos"/>
                <w:b w:val="0"/>
                <w:sz w:val="16"/>
              </w:rPr>
              <w:t>No</w:t>
            </w:r>
          </w:p>
        </w:tc>
        <w:tc>
          <w:tcPr>
            <w:tcW w:type="dxa" w:w="4464"/>
            <w:vAlign w:val="center"/>
          </w:tcPr>
          <w:p>
            <w:r/>
            <w:r>
              <w:rPr>
                <w:rFonts w:ascii="Aptos" w:hAnsi="Aptos"/>
                <w:b w:val="0"/>
                <w:sz w:val="16"/>
              </w:rPr>
              <w:t>CREDIT or DEBIT</w:t>
            </w:r>
          </w:p>
        </w:tc>
      </w:tr>
      <w:tr>
        <w:tc>
          <w:tcPr>
            <w:tcW w:type="dxa" w:w="2160"/>
            <w:vAlign w:val="center"/>
          </w:tcPr>
          <w:p>
            <w:r/>
            <w:r>
              <w:rPr>
                <w:rFonts w:ascii="Aptos" w:hAnsi="Aptos"/>
                <w:b w:val="0"/>
                <w:sz w:val="16"/>
              </w:rPr>
              <w:t>balance_before</w:t>
            </w:r>
          </w:p>
        </w:tc>
        <w:tc>
          <w:tcPr>
            <w:tcW w:type="dxa" w:w="1872"/>
            <w:vAlign w:val="center"/>
          </w:tcPr>
          <w:p>
            <w:r/>
            <w:r>
              <w:rPr>
                <w:rFonts w:ascii="Aptos" w:hAnsi="Aptos"/>
                <w:b w:val="0"/>
                <w:sz w:val="16"/>
              </w:rPr>
              <w:t>DECIMAL(14,2)</w:t>
            </w:r>
          </w:p>
        </w:tc>
        <w:tc>
          <w:tcPr>
            <w:tcW w:type="dxa" w:w="792"/>
            <w:vAlign w:val="center"/>
          </w:tcPr>
          <w:p>
            <w:r/>
            <w:r>
              <w:rPr>
                <w:rFonts w:ascii="Aptos" w:hAnsi="Aptos"/>
                <w:b w:val="0"/>
                <w:sz w:val="16"/>
              </w:rPr>
              <w:t>No</w:t>
            </w:r>
          </w:p>
        </w:tc>
        <w:tc>
          <w:tcPr>
            <w:tcW w:type="dxa" w:w="4464"/>
            <w:vAlign w:val="center"/>
          </w:tcPr>
          <w:p>
            <w:r/>
            <w:r>
              <w:rPr>
                <w:rFonts w:ascii="Aptos" w:hAnsi="Aptos"/>
                <w:b w:val="0"/>
                <w:sz w:val="16"/>
              </w:rPr>
              <w:t>Balance before movement</w:t>
            </w:r>
          </w:p>
        </w:tc>
      </w:tr>
      <w:tr>
        <w:tc>
          <w:tcPr>
            <w:tcW w:type="dxa" w:w="2160"/>
            <w:vAlign w:val="center"/>
          </w:tcPr>
          <w:p>
            <w:r/>
            <w:r>
              <w:rPr>
                <w:rFonts w:ascii="Aptos" w:hAnsi="Aptos"/>
                <w:b w:val="0"/>
                <w:sz w:val="16"/>
              </w:rPr>
              <w:t>balance_after</w:t>
            </w:r>
          </w:p>
        </w:tc>
        <w:tc>
          <w:tcPr>
            <w:tcW w:type="dxa" w:w="1872"/>
            <w:vAlign w:val="center"/>
          </w:tcPr>
          <w:p>
            <w:r/>
            <w:r>
              <w:rPr>
                <w:rFonts w:ascii="Aptos" w:hAnsi="Aptos"/>
                <w:b w:val="0"/>
                <w:sz w:val="16"/>
              </w:rPr>
              <w:t>DECIMAL(14,2)</w:t>
            </w:r>
          </w:p>
        </w:tc>
        <w:tc>
          <w:tcPr>
            <w:tcW w:type="dxa" w:w="792"/>
            <w:vAlign w:val="center"/>
          </w:tcPr>
          <w:p>
            <w:r/>
            <w:r>
              <w:rPr>
                <w:rFonts w:ascii="Aptos" w:hAnsi="Aptos"/>
                <w:b w:val="0"/>
                <w:sz w:val="16"/>
              </w:rPr>
              <w:t>No</w:t>
            </w:r>
          </w:p>
        </w:tc>
        <w:tc>
          <w:tcPr>
            <w:tcW w:type="dxa" w:w="4464"/>
            <w:vAlign w:val="center"/>
          </w:tcPr>
          <w:p>
            <w:r/>
            <w:r>
              <w:rPr>
                <w:rFonts w:ascii="Aptos" w:hAnsi="Aptos"/>
                <w:b w:val="0"/>
                <w:sz w:val="16"/>
              </w:rPr>
              <w:t>Balance after movement</w:t>
            </w:r>
          </w:p>
        </w:tc>
      </w:tr>
      <w:tr>
        <w:tc>
          <w:tcPr>
            <w:tcW w:type="dxa" w:w="2160"/>
            <w:vAlign w:val="center"/>
          </w:tcPr>
          <w:p>
            <w:r/>
            <w:r>
              <w:rPr>
                <w:rFonts w:ascii="Aptos" w:hAnsi="Aptos"/>
                <w:b w:val="0"/>
                <w:sz w:val="16"/>
              </w:rPr>
              <w:t>currency_code</w:t>
            </w:r>
          </w:p>
        </w:tc>
        <w:tc>
          <w:tcPr>
            <w:tcW w:type="dxa" w:w="1872"/>
            <w:vAlign w:val="center"/>
          </w:tcPr>
          <w:p>
            <w:r/>
            <w:r>
              <w:rPr>
                <w:rFonts w:ascii="Aptos" w:hAnsi="Aptos"/>
                <w:b w:val="0"/>
                <w:sz w:val="16"/>
              </w:rPr>
              <w:t>CHAR(3)</w:t>
            </w:r>
          </w:p>
        </w:tc>
        <w:tc>
          <w:tcPr>
            <w:tcW w:type="dxa" w:w="792"/>
            <w:vAlign w:val="center"/>
          </w:tcPr>
          <w:p>
            <w:r/>
            <w:r>
              <w:rPr>
                <w:rFonts w:ascii="Aptos" w:hAnsi="Aptos"/>
                <w:b w:val="0"/>
                <w:sz w:val="16"/>
              </w:rPr>
              <w:t>No</w:t>
            </w:r>
          </w:p>
        </w:tc>
        <w:tc>
          <w:tcPr>
            <w:tcW w:type="dxa" w:w="4464"/>
            <w:vAlign w:val="center"/>
          </w:tcPr>
          <w:p>
            <w:r/>
            <w:r>
              <w:rPr>
                <w:rFonts w:ascii="Aptos" w:hAnsi="Aptos"/>
                <w:b w:val="0"/>
                <w:sz w:val="16"/>
              </w:rPr>
              <w:t>Currency context</w:t>
            </w:r>
          </w:p>
        </w:tc>
      </w:tr>
      <w:tr>
        <w:tc>
          <w:tcPr>
            <w:tcW w:type="dxa" w:w="2160"/>
            <w:vAlign w:val="center"/>
          </w:tcPr>
          <w:p>
            <w:r/>
            <w:r>
              <w:rPr>
                <w:rFonts w:ascii="Aptos" w:hAnsi="Aptos"/>
                <w:b w:val="0"/>
                <w:sz w:val="16"/>
              </w:rPr>
              <w:t>reference_type</w:t>
            </w:r>
          </w:p>
        </w:tc>
        <w:tc>
          <w:tcPr>
            <w:tcW w:type="dxa" w:w="1872"/>
            <w:vAlign w:val="center"/>
          </w:tcPr>
          <w:p>
            <w:r/>
            <w:r>
              <w:rPr>
                <w:rFonts w:ascii="Aptos" w:hAnsi="Aptos"/>
                <w:b w:val="0"/>
                <w:sz w:val="16"/>
              </w:rPr>
              <w:t>VARCHAR(32)</w:t>
            </w:r>
          </w:p>
        </w:tc>
        <w:tc>
          <w:tcPr>
            <w:tcW w:type="dxa" w:w="792"/>
            <w:vAlign w:val="center"/>
          </w:tcPr>
          <w:p>
            <w:r/>
            <w:r>
              <w:rPr>
                <w:rFonts w:ascii="Aptos" w:hAnsi="Aptos"/>
                <w:b w:val="0"/>
                <w:sz w:val="16"/>
              </w:rPr>
              <w:t>Yes</w:t>
            </w:r>
          </w:p>
        </w:tc>
        <w:tc>
          <w:tcPr>
            <w:tcW w:type="dxa" w:w="4464"/>
            <w:vAlign w:val="center"/>
          </w:tcPr>
          <w:p>
            <w:r/>
            <w:r>
              <w:rPr>
                <w:rFonts w:ascii="Aptos" w:hAnsi="Aptos"/>
                <w:b w:val="0"/>
                <w:sz w:val="16"/>
              </w:rPr>
              <w:t>ORDER, CONSULTATION, ADMIN, API, etc.</w:t>
            </w:r>
          </w:p>
        </w:tc>
      </w:tr>
      <w:tr>
        <w:tc>
          <w:tcPr>
            <w:tcW w:type="dxa" w:w="2160"/>
            <w:vAlign w:val="center"/>
          </w:tcPr>
          <w:p>
            <w:r/>
            <w:r>
              <w:rPr>
                <w:rFonts w:ascii="Aptos" w:hAnsi="Aptos"/>
                <w:b w:val="0"/>
                <w:sz w:val="16"/>
              </w:rPr>
              <w:t>reference_id</w:t>
            </w:r>
          </w:p>
        </w:tc>
        <w:tc>
          <w:tcPr>
            <w:tcW w:type="dxa" w:w="1872"/>
            <w:vAlign w:val="center"/>
          </w:tcPr>
          <w:p>
            <w:r/>
            <w:r>
              <w:rPr>
                <w:rFonts w:ascii="Aptos" w:hAnsi="Aptos"/>
                <w:b w:val="0"/>
                <w:sz w:val="16"/>
              </w:rPr>
              <w:t>VARCHAR(128)</w:t>
            </w:r>
          </w:p>
        </w:tc>
        <w:tc>
          <w:tcPr>
            <w:tcW w:type="dxa" w:w="792"/>
            <w:vAlign w:val="center"/>
          </w:tcPr>
          <w:p>
            <w:r/>
            <w:r>
              <w:rPr>
                <w:rFonts w:ascii="Aptos" w:hAnsi="Aptos"/>
                <w:b w:val="0"/>
                <w:sz w:val="16"/>
              </w:rPr>
              <w:t>Yes</w:t>
            </w:r>
          </w:p>
        </w:tc>
        <w:tc>
          <w:tcPr>
            <w:tcW w:type="dxa" w:w="4464"/>
            <w:vAlign w:val="center"/>
          </w:tcPr>
          <w:p>
            <w:r/>
            <w:r>
              <w:rPr>
                <w:rFonts w:ascii="Aptos" w:hAnsi="Aptos"/>
                <w:b w:val="0"/>
                <w:sz w:val="16"/>
              </w:rPr>
              <w:t>External/internal reference</w:t>
            </w:r>
          </w:p>
        </w:tc>
      </w:tr>
      <w:tr>
        <w:tc>
          <w:tcPr>
            <w:tcW w:type="dxa" w:w="2160"/>
            <w:vAlign w:val="center"/>
          </w:tcPr>
          <w:p>
            <w:r/>
            <w:r>
              <w:rPr>
                <w:rFonts w:ascii="Aptos" w:hAnsi="Aptos"/>
                <w:b w:val="0"/>
                <w:sz w:val="16"/>
              </w:rPr>
              <w:t>idempotency_key</w:t>
            </w:r>
          </w:p>
        </w:tc>
        <w:tc>
          <w:tcPr>
            <w:tcW w:type="dxa" w:w="1872"/>
            <w:vAlign w:val="center"/>
          </w:tcPr>
          <w:p>
            <w:r/>
            <w:r>
              <w:rPr>
                <w:rFonts w:ascii="Aptos" w:hAnsi="Aptos"/>
                <w:b w:val="0"/>
                <w:sz w:val="16"/>
              </w:rPr>
              <w:t>VARCHAR(128)</w:t>
            </w:r>
          </w:p>
        </w:tc>
        <w:tc>
          <w:tcPr>
            <w:tcW w:type="dxa" w:w="792"/>
            <w:vAlign w:val="center"/>
          </w:tcPr>
          <w:p>
            <w:r/>
            <w:r>
              <w:rPr>
                <w:rFonts w:ascii="Aptos" w:hAnsi="Aptos"/>
                <w:b w:val="0"/>
                <w:sz w:val="16"/>
              </w:rPr>
              <w:t>Yes</w:t>
            </w:r>
          </w:p>
        </w:tc>
        <w:tc>
          <w:tcPr>
            <w:tcW w:type="dxa" w:w="4464"/>
            <w:vAlign w:val="center"/>
          </w:tcPr>
          <w:p>
            <w:r/>
            <w:r>
              <w:rPr>
                <w:rFonts w:ascii="Aptos" w:hAnsi="Aptos"/>
                <w:b w:val="0"/>
                <w:sz w:val="16"/>
              </w:rPr>
              <w:t>Unique for externally initiated state-changing operations</w:t>
            </w:r>
          </w:p>
        </w:tc>
      </w:tr>
      <w:tr>
        <w:tc>
          <w:tcPr>
            <w:tcW w:type="dxa" w:w="2160"/>
            <w:vAlign w:val="center"/>
          </w:tcPr>
          <w:p>
            <w:r/>
            <w:r>
              <w:rPr>
                <w:rFonts w:ascii="Aptos" w:hAnsi="Aptos"/>
                <w:b w:val="0"/>
                <w:sz w:val="16"/>
              </w:rPr>
              <w:t>message</w:t>
            </w:r>
          </w:p>
        </w:tc>
        <w:tc>
          <w:tcPr>
            <w:tcW w:type="dxa" w:w="1872"/>
            <w:vAlign w:val="center"/>
          </w:tcPr>
          <w:p>
            <w:r/>
            <w:r>
              <w:rPr>
                <w:rFonts w:ascii="Aptos" w:hAnsi="Aptos"/>
                <w:b w:val="0"/>
                <w:sz w:val="16"/>
              </w:rPr>
              <w:t>TEXT</w:t>
            </w:r>
          </w:p>
        </w:tc>
        <w:tc>
          <w:tcPr>
            <w:tcW w:type="dxa" w:w="792"/>
            <w:vAlign w:val="center"/>
          </w:tcPr>
          <w:p>
            <w:r/>
            <w:r>
              <w:rPr>
                <w:rFonts w:ascii="Aptos" w:hAnsi="Aptos"/>
                <w:b w:val="0"/>
                <w:sz w:val="16"/>
              </w:rPr>
              <w:t>Yes</w:t>
            </w:r>
          </w:p>
        </w:tc>
        <w:tc>
          <w:tcPr>
            <w:tcW w:type="dxa" w:w="4464"/>
            <w:vAlign w:val="center"/>
          </w:tcPr>
          <w:p>
            <w:r/>
            <w:r>
              <w:rPr>
                <w:rFonts w:ascii="Aptos" w:hAnsi="Aptos"/>
                <w:b w:val="0"/>
                <w:sz w:val="16"/>
              </w:rPr>
              <w:t>Human-readable reason/message</w:t>
            </w:r>
          </w:p>
        </w:tc>
      </w:tr>
      <w:tr>
        <w:tc>
          <w:tcPr>
            <w:tcW w:type="dxa" w:w="2160"/>
            <w:vAlign w:val="center"/>
          </w:tcPr>
          <w:p>
            <w:r/>
            <w:r>
              <w:rPr>
                <w:rFonts w:ascii="Aptos" w:hAnsi="Aptos"/>
                <w:b w:val="0"/>
                <w:sz w:val="16"/>
              </w:rPr>
              <w:t>source</w:t>
            </w:r>
          </w:p>
        </w:tc>
        <w:tc>
          <w:tcPr>
            <w:tcW w:type="dxa" w:w="1872"/>
            <w:vAlign w:val="center"/>
          </w:tcPr>
          <w:p>
            <w:r/>
            <w:r>
              <w:rPr>
                <w:rFonts w:ascii="Aptos" w:hAnsi="Aptos"/>
                <w:b w:val="0"/>
                <w:sz w:val="16"/>
              </w:rPr>
              <w:t>VARCHAR(32)</w:t>
            </w:r>
          </w:p>
        </w:tc>
        <w:tc>
          <w:tcPr>
            <w:tcW w:type="dxa" w:w="792"/>
            <w:vAlign w:val="center"/>
          </w:tcPr>
          <w:p>
            <w:r/>
            <w:r>
              <w:rPr>
                <w:rFonts w:ascii="Aptos" w:hAnsi="Aptos"/>
                <w:b w:val="0"/>
                <w:sz w:val="16"/>
              </w:rPr>
              <w:t>No</w:t>
            </w:r>
          </w:p>
        </w:tc>
        <w:tc>
          <w:tcPr>
            <w:tcW w:type="dxa" w:w="4464"/>
            <w:vAlign w:val="center"/>
          </w:tcPr>
          <w:p>
            <w:r/>
            <w:r>
              <w:rPr>
                <w:rFonts w:ascii="Aptos" w:hAnsi="Aptos"/>
                <w:b w:val="0"/>
                <w:sz w:val="16"/>
              </w:rPr>
              <w:t>SYSTEM, API, ADMIN, CUSTOMER, etc.</w:t>
            </w:r>
          </w:p>
        </w:tc>
      </w:tr>
      <w:tr>
        <w:tc>
          <w:tcPr>
            <w:tcW w:type="dxa" w:w="2160"/>
            <w:vAlign w:val="center"/>
          </w:tcPr>
          <w:p>
            <w:r/>
            <w:r>
              <w:rPr>
                <w:rFonts w:ascii="Aptos" w:hAnsi="Aptos"/>
                <w:b w:val="0"/>
                <w:sz w:val="16"/>
              </w:rPr>
              <w:t>created_by</w:t>
            </w:r>
          </w:p>
        </w:tc>
        <w:tc>
          <w:tcPr>
            <w:tcW w:type="dxa" w:w="1872"/>
            <w:vAlign w:val="center"/>
          </w:tcPr>
          <w:p>
            <w:r/>
            <w:r>
              <w:rPr>
                <w:rFonts w:ascii="Aptos" w:hAnsi="Aptos"/>
                <w:b w:val="0"/>
                <w:sz w:val="16"/>
              </w:rPr>
              <w:t>VARCHAR(128)</w:t>
            </w:r>
          </w:p>
        </w:tc>
        <w:tc>
          <w:tcPr>
            <w:tcW w:type="dxa" w:w="792"/>
            <w:vAlign w:val="center"/>
          </w:tcPr>
          <w:p>
            <w:r/>
            <w:r>
              <w:rPr>
                <w:rFonts w:ascii="Aptos" w:hAnsi="Aptos"/>
                <w:b w:val="0"/>
                <w:sz w:val="16"/>
              </w:rPr>
              <w:t>Yes</w:t>
            </w:r>
          </w:p>
        </w:tc>
        <w:tc>
          <w:tcPr>
            <w:tcW w:type="dxa" w:w="4464"/>
            <w:vAlign w:val="center"/>
          </w:tcPr>
          <w:p>
            <w:r/>
            <w:r>
              <w:rPr>
                <w:rFonts w:ascii="Aptos" w:hAnsi="Aptos"/>
                <w:b w:val="0"/>
                <w:sz w:val="16"/>
              </w:rPr>
              <w:t>Admin username/system identity where applicable</w:t>
            </w:r>
          </w:p>
        </w:tc>
      </w:tr>
      <w:tr>
        <w:tc>
          <w:tcPr>
            <w:tcW w:type="dxa" w:w="2160"/>
            <w:vAlign w:val="center"/>
          </w:tcPr>
          <w:p>
            <w:r/>
            <w:r>
              <w:rPr>
                <w:rFonts w:ascii="Aptos" w:hAnsi="Aptos"/>
                <w:b w:val="0"/>
                <w:sz w:val="16"/>
              </w:rPr>
              <w:t>created_at</w:t>
            </w:r>
          </w:p>
        </w:tc>
        <w:tc>
          <w:tcPr>
            <w:tcW w:type="dxa" w:w="1872"/>
            <w:vAlign w:val="center"/>
          </w:tcPr>
          <w:p>
            <w:r/>
            <w:r>
              <w:rPr>
                <w:rFonts w:ascii="Aptos" w:hAnsi="Aptos"/>
                <w:b w:val="0"/>
                <w:sz w:val="16"/>
              </w:rPr>
              <w:t>TIMESTAMP</w:t>
            </w:r>
          </w:p>
        </w:tc>
        <w:tc>
          <w:tcPr>
            <w:tcW w:type="dxa" w:w="792"/>
            <w:vAlign w:val="center"/>
          </w:tcPr>
          <w:p>
            <w:r/>
            <w:r>
              <w:rPr>
                <w:rFonts w:ascii="Aptos" w:hAnsi="Aptos"/>
                <w:b w:val="0"/>
                <w:sz w:val="16"/>
              </w:rPr>
              <w:t>No</w:t>
            </w:r>
          </w:p>
        </w:tc>
        <w:tc>
          <w:tcPr>
            <w:tcW w:type="dxa" w:w="4464"/>
            <w:vAlign w:val="center"/>
          </w:tcPr>
          <w:p>
            <w:r/>
            <w:r>
              <w:rPr>
                <w:rFonts w:ascii="Aptos" w:hAnsi="Aptos"/>
                <w:b w:val="0"/>
                <w:sz w:val="16"/>
              </w:rPr>
              <w:t>Ledger timestamp</w:t>
            </w:r>
          </w:p>
        </w:tc>
      </w:tr>
    </w:tbl>
    <w:p>
      <w:pPr>
        <w:spacing w:after="0"/>
      </w:pPr>
    </w:p>
    <w:p>
      <w:pPr>
        <w:spacing w:after="100"/>
      </w:pPr>
      <w:r>
        <w:t>Recommended indexes: qcc_customer_credit(customer_id) unique; qcc_credit_transaction(customer_id, created_at, entity_id); qcc_credit_transaction(reference_type, reference_id); and a unique index on idempotency_key where the database platform supports the intended null semantics. For purchase posting, a deterministic source reference such as sales_order_item_id should also be protected from double posting.</w:t>
      </w:r>
    </w:p>
    <w:p>
      <w:pPr>
        <w:pStyle w:val="Heading1"/>
        <w:keepNext/>
      </w:pPr>
      <w:r>
        <w:t>8. Service Contract Design</w:t>
      </w:r>
    </w:p>
    <w:p>
      <w:pPr>
        <w:spacing w:after="100"/>
      </w:pPr>
      <w:r>
        <w:t>Business logic should be exposed through service contracts so the customer UI, Admin UI, REST layer, cron/observer code, and future GraphQL implementation can all reuse the same rules.</w:t>
      </w:r>
    </w:p>
    <w:tbl>
      <w:tblPr>
        <w:tblStyle w:val="TableGrid"/>
        <w:tblW w:type="auto" w:w="0"/>
        <w:jc w:val="center"/>
        <w:tblLook w:firstColumn="1" w:firstRow="1" w:lastColumn="0" w:lastRow="0" w:noHBand="0" w:noVBand="1" w:val="04A0"/>
      </w:tblPr>
      <w:tblGrid>
        <w:gridCol w:w="3408"/>
        <w:gridCol w:w="3408"/>
        <w:gridCol w:w="3408"/>
      </w:tblGrid>
      <w:tr>
        <w:tc>
          <w:tcPr>
            <w:tcW w:type="dxa" w:w="2880"/>
            <w:vAlign w:val="center"/>
            <w:shd w:fill="D9EAF7"/>
          </w:tcPr>
          <w:p>
            <w:r/>
            <w:r>
              <w:rPr>
                <w:rFonts w:ascii="Aptos" w:hAnsi="Aptos"/>
                <w:b/>
                <w:sz w:val="16"/>
              </w:rPr>
              <w:t>Interface</w:t>
            </w:r>
          </w:p>
        </w:tc>
        <w:tc>
          <w:tcPr>
            <w:tcW w:type="dxa" w:w="4032"/>
            <w:vAlign w:val="center"/>
            <w:shd w:fill="D9EAF7"/>
          </w:tcPr>
          <w:p>
            <w:r/>
            <w:r>
              <w:rPr>
                <w:rFonts w:ascii="Aptos" w:hAnsi="Aptos"/>
                <w:b/>
                <w:sz w:val="16"/>
              </w:rPr>
              <w:t>Representative methods</w:t>
            </w:r>
          </w:p>
        </w:tc>
        <w:tc>
          <w:tcPr>
            <w:tcW w:type="dxa" w:w="2448"/>
            <w:vAlign w:val="center"/>
            <w:shd w:fill="D9EAF7"/>
          </w:tcPr>
          <w:p>
            <w:r/>
            <w:r>
              <w:rPr>
                <w:rFonts w:ascii="Aptos" w:hAnsi="Aptos"/>
                <w:b/>
                <w:sz w:val="16"/>
              </w:rPr>
              <w:t>Responsibility</w:t>
            </w:r>
          </w:p>
        </w:tc>
      </w:tr>
      <w:tr>
        <w:tc>
          <w:tcPr>
            <w:tcW w:type="dxa" w:w="2880"/>
            <w:vAlign w:val="center"/>
          </w:tcPr>
          <w:p>
            <w:r/>
            <w:r>
              <w:rPr>
                <w:rFonts w:ascii="Aptos" w:hAnsi="Aptos"/>
                <w:b w:val="0"/>
                <w:sz w:val="16"/>
              </w:rPr>
              <w:t>CreditBalanceManagementInterface</w:t>
            </w:r>
          </w:p>
        </w:tc>
        <w:tc>
          <w:tcPr>
            <w:tcW w:type="dxa" w:w="4032"/>
            <w:vAlign w:val="center"/>
          </w:tcPr>
          <w:p>
            <w:r/>
            <w:r>
              <w:rPr>
                <w:rFonts w:ascii="Aptos" w:hAnsi="Aptos"/>
                <w:b w:val="0"/>
                <w:sz w:val="16"/>
              </w:rPr>
              <w:t>getBalance(customerId); getOrCreateBalance(customerId)</w:t>
            </w:r>
          </w:p>
        </w:tc>
        <w:tc>
          <w:tcPr>
            <w:tcW w:type="dxa" w:w="2448"/>
            <w:vAlign w:val="center"/>
          </w:tcPr>
          <w:p>
            <w:r/>
            <w:r>
              <w:rPr>
                <w:rFonts w:ascii="Aptos" w:hAnsi="Aptos"/>
                <w:b w:val="0"/>
                <w:sz w:val="16"/>
              </w:rPr>
              <w:t>Read/create current account state.</w:t>
            </w:r>
          </w:p>
        </w:tc>
      </w:tr>
      <w:tr>
        <w:tc>
          <w:tcPr>
            <w:tcW w:type="dxa" w:w="2880"/>
            <w:vAlign w:val="center"/>
          </w:tcPr>
          <w:p>
            <w:r/>
            <w:r>
              <w:rPr>
                <w:rFonts w:ascii="Aptos" w:hAnsi="Aptos"/>
                <w:b w:val="0"/>
                <w:sz w:val="16"/>
              </w:rPr>
              <w:t>CreditTransactionManagementInterface</w:t>
            </w:r>
          </w:p>
        </w:tc>
        <w:tc>
          <w:tcPr>
            <w:tcW w:type="dxa" w:w="4032"/>
            <w:vAlign w:val="center"/>
          </w:tcPr>
          <w:p>
            <w:r/>
            <w:r>
              <w:rPr>
                <w:rFonts w:ascii="Aptos" w:hAnsi="Aptos"/>
                <w:b w:val="0"/>
                <w:sz w:val="16"/>
              </w:rPr>
              <w:t>credit(customerId, amount, context); debit(customerId, amount, context);</w:t>
            </w:r>
          </w:p>
        </w:tc>
        <w:tc>
          <w:tcPr>
            <w:tcW w:type="dxa" w:w="2448"/>
            <w:vAlign w:val="center"/>
          </w:tcPr>
          <w:p>
            <w:r/>
            <w:r>
              <w:rPr>
                <w:rFonts w:ascii="Aptos" w:hAnsi="Aptos"/>
                <w:b w:val="0"/>
                <w:sz w:val="16"/>
              </w:rPr>
              <w:t>High-level state-changing operations.</w:t>
            </w:r>
          </w:p>
        </w:tc>
      </w:tr>
      <w:tr>
        <w:tc>
          <w:tcPr>
            <w:tcW w:type="dxa" w:w="2880"/>
            <w:vAlign w:val="center"/>
          </w:tcPr>
          <w:p>
            <w:r/>
            <w:r>
              <w:rPr>
                <w:rFonts w:ascii="Aptos" w:hAnsi="Aptos"/>
                <w:b w:val="0"/>
                <w:sz w:val="16"/>
              </w:rPr>
              <w:t>CreditLedgerInterface</w:t>
            </w:r>
          </w:p>
        </w:tc>
        <w:tc>
          <w:tcPr>
            <w:tcW w:type="dxa" w:w="4032"/>
            <w:vAlign w:val="center"/>
          </w:tcPr>
          <w:p>
            <w:r/>
            <w:r>
              <w:rPr>
                <w:rFonts w:ascii="Aptos" w:hAnsi="Aptos"/>
                <w:b w:val="0"/>
                <w:sz w:val="16"/>
              </w:rPr>
              <w:t>getList(customerId, searchCriteria); getById(transactionId)</w:t>
            </w:r>
          </w:p>
        </w:tc>
        <w:tc>
          <w:tcPr>
            <w:tcW w:type="dxa" w:w="2448"/>
            <w:vAlign w:val="center"/>
          </w:tcPr>
          <w:p>
            <w:r/>
            <w:r>
              <w:rPr>
                <w:rFonts w:ascii="Aptos" w:hAnsi="Aptos"/>
                <w:b w:val="0"/>
                <w:sz w:val="16"/>
              </w:rPr>
              <w:t>Read transaction ledger.</w:t>
            </w:r>
          </w:p>
        </w:tc>
      </w:tr>
      <w:tr>
        <w:tc>
          <w:tcPr>
            <w:tcW w:type="dxa" w:w="2880"/>
            <w:vAlign w:val="center"/>
          </w:tcPr>
          <w:p>
            <w:r/>
            <w:r>
              <w:rPr>
                <w:rFonts w:ascii="Aptos" w:hAnsi="Aptos"/>
                <w:b w:val="0"/>
                <w:sz w:val="16"/>
              </w:rPr>
              <w:t>CreditPurchaseProcessor</w:t>
            </w:r>
          </w:p>
        </w:tc>
        <w:tc>
          <w:tcPr>
            <w:tcW w:type="dxa" w:w="4032"/>
            <w:vAlign w:val="center"/>
          </w:tcPr>
          <w:p>
            <w:r/>
            <w:r>
              <w:rPr>
                <w:rFonts w:ascii="Aptos" w:hAnsi="Aptos"/>
                <w:b w:val="0"/>
                <w:sz w:val="16"/>
              </w:rPr>
              <w:t>postPurchase(orderId / orderItemId)</w:t>
            </w:r>
          </w:p>
        </w:tc>
        <w:tc>
          <w:tcPr>
            <w:tcW w:type="dxa" w:w="2448"/>
            <w:vAlign w:val="center"/>
          </w:tcPr>
          <w:p>
            <w:r/>
            <w:r>
              <w:rPr>
                <w:rFonts w:ascii="Aptos" w:hAnsi="Aptos"/>
                <w:b w:val="0"/>
                <w:sz w:val="16"/>
              </w:rPr>
              <w:t>Convert a qualifying purchase into a ledger credit exactly once.</w:t>
            </w:r>
          </w:p>
        </w:tc>
      </w:tr>
      <w:tr>
        <w:tc>
          <w:tcPr>
            <w:tcW w:type="dxa" w:w="2880"/>
            <w:vAlign w:val="center"/>
          </w:tcPr>
          <w:p>
            <w:r/>
            <w:r>
              <w:rPr>
                <w:rFonts w:ascii="Aptos" w:hAnsi="Aptos"/>
                <w:b w:val="0"/>
                <w:sz w:val="16"/>
              </w:rPr>
              <w:t>CreditBalanceInterface</w:t>
            </w:r>
          </w:p>
        </w:tc>
        <w:tc>
          <w:tcPr>
            <w:tcW w:type="dxa" w:w="4032"/>
            <w:vAlign w:val="center"/>
          </w:tcPr>
          <w:p>
            <w:r/>
            <w:r>
              <w:rPr>
                <w:rFonts w:ascii="Aptos" w:hAnsi="Aptos"/>
                <w:b w:val="0"/>
                <w:sz w:val="16"/>
              </w:rPr>
              <w:t>getCustomerId(); getBalance(); getCurrencyCode();</w:t>
            </w:r>
          </w:p>
        </w:tc>
        <w:tc>
          <w:tcPr>
            <w:tcW w:type="dxa" w:w="2448"/>
            <w:vAlign w:val="center"/>
          </w:tcPr>
          <w:p>
            <w:r/>
            <w:r>
              <w:rPr>
                <w:rFonts w:ascii="Aptos" w:hAnsi="Aptos"/>
                <w:b w:val="0"/>
                <w:sz w:val="16"/>
              </w:rPr>
              <w:t>Data contract for current account.</w:t>
            </w:r>
          </w:p>
        </w:tc>
      </w:tr>
      <w:tr>
        <w:tc>
          <w:tcPr>
            <w:tcW w:type="dxa" w:w="2880"/>
            <w:vAlign w:val="center"/>
          </w:tcPr>
          <w:p>
            <w:r/>
            <w:r>
              <w:rPr>
                <w:rFonts w:ascii="Aptos" w:hAnsi="Aptos"/>
                <w:b w:val="0"/>
                <w:sz w:val="16"/>
              </w:rPr>
              <w:t>CreditTransactionInterface</w:t>
            </w:r>
          </w:p>
        </w:tc>
        <w:tc>
          <w:tcPr>
            <w:tcW w:type="dxa" w:w="4032"/>
            <w:vAlign w:val="center"/>
          </w:tcPr>
          <w:p>
            <w:r/>
            <w:r>
              <w:rPr>
                <w:rFonts w:ascii="Aptos" w:hAnsi="Aptos"/>
                <w:b w:val="0"/>
                <w:sz w:val="16"/>
              </w:rPr>
              <w:t>getType(); getAmount(); getDirection(); getBalanceBefore(); getBalanceAfter(); getReferenceId(); getMessage();</w:t>
            </w:r>
          </w:p>
        </w:tc>
        <w:tc>
          <w:tcPr>
            <w:tcW w:type="dxa" w:w="2448"/>
            <w:vAlign w:val="center"/>
          </w:tcPr>
          <w:p>
            <w:r/>
            <w:r>
              <w:rPr>
                <w:rFonts w:ascii="Aptos" w:hAnsi="Aptos"/>
                <w:b w:val="0"/>
                <w:sz w:val="16"/>
              </w:rPr>
              <w:t>Data contract for ledger rows.</w:t>
            </w:r>
          </w:p>
        </w:tc>
      </w:tr>
    </w:tbl>
    <w:p>
      <w:pPr>
        <w:spacing w:after="0"/>
      </w:pPr>
    </w:p>
    <w:p>
      <w:pPr>
        <w:pStyle w:val="Heading1"/>
        <w:keepNext/>
      </w:pPr>
      <w:r>
        <w:t>9. Transaction Processing Rules</w:t>
      </w:r>
    </w:p>
    <w:p>
      <w:pPr>
        <w:pStyle w:val="Heading2"/>
        <w:keepNext/>
      </w:pPr>
      <w:r>
        <w:t>9.1 Credit operation</w:t>
      </w:r>
    </w:p>
    <w:p>
      <w:pPr>
        <w:pStyle w:val="ListNumber"/>
        <w:spacing w:after="40"/>
      </w:pPr>
      <w:r>
        <w:t>Start database transaction.</w:t>
      </w:r>
    </w:p>
    <w:p>
      <w:pPr>
        <w:pStyle w:val="ListNumber"/>
        <w:spacing w:after="40"/>
      </w:pPr>
      <w:r>
        <w:t>Create or lock the customer credit account row.</w:t>
      </w:r>
    </w:p>
    <w:p>
      <w:pPr>
        <w:pStyle w:val="ListNumber"/>
        <w:spacing w:after="40"/>
      </w:pPr>
      <w:r>
        <w:t>Read balance as the locked/current value.</w:t>
      </w:r>
    </w:p>
    <w:p>
      <w:pPr>
        <w:pStyle w:val="ListNumber"/>
        <w:spacing w:after="40"/>
      </w:pPr>
      <w:r>
        <w:t>Calculate new balance = old balance + amount.</w:t>
      </w:r>
    </w:p>
    <w:p>
      <w:pPr>
        <w:pStyle w:val="ListNumber"/>
        <w:spacing w:after="40"/>
      </w:pPr>
      <w:r>
        <w:t>Insert ledger row containing balance_before and balance_after.</w:t>
      </w:r>
    </w:p>
    <w:p>
      <w:pPr>
        <w:pStyle w:val="ListNumber"/>
        <w:spacing w:after="40"/>
      </w:pPr>
      <w:r>
        <w:t>Update qcc_customer_credit balance and total_credited.</w:t>
      </w:r>
    </w:p>
    <w:p>
      <w:pPr>
        <w:pStyle w:val="ListNumber"/>
        <w:spacing w:after="40"/>
      </w:pPr>
      <w:r>
        <w:t>Commit.</w:t>
      </w:r>
    </w:p>
    <w:p>
      <w:pPr>
        <w:spacing w:after="100"/>
      </w:pPr>
      <w:r>
        <w:t>If any step fails, roll back the entire operation. No balance change without its ledger entry.</w:t>
      </w:r>
    </w:p>
    <w:p>
      <w:pPr>
        <w:pStyle w:val="Heading2"/>
        <w:keepNext/>
      </w:pPr>
      <w:r>
        <w:t>9.2 Debit / redeem operation</w:t>
      </w:r>
    </w:p>
    <w:p>
      <w:pPr>
        <w:pStyle w:val="ListNumber"/>
        <w:spacing w:after="40"/>
      </w:pPr>
      <w:r>
        <w:t>Start database transaction.</w:t>
      </w:r>
    </w:p>
    <w:p>
      <w:pPr>
        <w:pStyle w:val="ListNumber"/>
        <w:spacing w:after="40"/>
      </w:pPr>
      <w:r>
        <w:t>Lock the customer credit account row for update.</w:t>
      </w:r>
    </w:p>
    <w:p>
      <w:pPr>
        <w:pStyle w:val="ListNumber"/>
        <w:spacing w:after="40"/>
      </w:pPr>
      <w:r>
        <w:t>Read current balance.</w:t>
      </w:r>
    </w:p>
    <w:p>
      <w:pPr>
        <w:pStyle w:val="ListNumber"/>
        <w:spacing w:after="40"/>
      </w:pPr>
      <w:r>
        <w:t>Reject if amount &lt;= 0.</w:t>
      </w:r>
    </w:p>
    <w:p>
      <w:pPr>
        <w:pStyle w:val="ListNumber"/>
        <w:spacing w:after="40"/>
      </w:pPr>
      <w:r>
        <w:t>Reject if amount &gt; current balance.</w:t>
      </w:r>
    </w:p>
    <w:p>
      <w:pPr>
        <w:pStyle w:val="ListNumber"/>
        <w:spacing w:after="40"/>
      </w:pPr>
      <w:r>
        <w:t>Calculate new balance = old balance - amount.</w:t>
      </w:r>
    </w:p>
    <w:p>
      <w:pPr>
        <w:pStyle w:val="ListNumber"/>
        <w:spacing w:after="40"/>
      </w:pPr>
      <w:r>
        <w:t>Insert ledger row with balance_before and balance_after.</w:t>
      </w:r>
    </w:p>
    <w:p>
      <w:pPr>
        <w:pStyle w:val="ListNumber"/>
        <w:spacing w:after="40"/>
      </w:pPr>
      <w:r>
        <w:t>Update qcc_customer_credit balance and total_debited.</w:t>
      </w:r>
    </w:p>
    <w:p>
      <w:pPr>
        <w:pStyle w:val="ListNumber"/>
        <w:spacing w:after="40"/>
      </w:pPr>
      <w:r>
        <w:t>Commit.</w:t>
      </w:r>
    </w:p>
    <w:p>
      <w:pPr>
        <w:spacing w:after="100"/>
      </w:pPr>
      <w:r>
        <w:t>The implementation must not use a non-locked read followed by a later update. Two parallel redeems must not both succeed against the same pre-transaction balance.</w:t>
      </w:r>
    </w:p>
    <w:p>
      <w:pPr>
        <w:pStyle w:val="Heading1"/>
        <w:keepNext/>
      </w:pPr>
      <w:r>
        <w:t>10. Purchase Integration</w:t>
      </w:r>
    </w:p>
    <w:p>
      <w:pPr>
        <w:spacing w:after="100"/>
      </w:pPr>
      <w:r>
        <w:t>The Quick Consult Credit product is sold through Magento checkout. The module should detect qualifying order items after the configured successful payment/order state and call CreditPurchaseProcessor. The processor must be idempotent.</w:t>
      </w:r>
    </w:p>
    <w:p>
      <w:pPr>
        <w:pStyle w:val="CodeBlock"/>
      </w:pPr>
      <w:r>
        <w:t>Order success / qualifying state</w:t>
      </w:r>
    </w:p>
    <w:p>
      <w:pPr>
        <w:pStyle w:val="CodeBlock"/>
      </w:pPr>
      <w:r>
        <w:t xml:space="preserve">        |</w:t>
      </w:r>
    </w:p>
    <w:p>
      <w:pPr>
        <w:pStyle w:val="CodeBlock"/>
      </w:pPr>
      <w:r>
        <w:t xml:space="preserve">        v</w:t>
      </w:r>
    </w:p>
    <w:p>
      <w:pPr>
        <w:pStyle w:val="CodeBlock"/>
      </w:pPr>
      <w:r>
        <w:t>Identify Quick Consult Credit order items</w:t>
      </w:r>
    </w:p>
    <w:p>
      <w:pPr>
        <w:pStyle w:val="CodeBlock"/>
      </w:pPr>
      <w:r>
        <w:t xml:space="preserve">        |</w:t>
      </w:r>
    </w:p>
    <w:p>
      <w:pPr>
        <w:pStyle w:val="CodeBlock"/>
      </w:pPr>
      <w:r>
        <w:t xml:space="preserve">        v</w:t>
      </w:r>
    </w:p>
    <w:p>
      <w:pPr>
        <w:pStyle w:val="CodeBlock"/>
      </w:pPr>
      <w:r>
        <w:t>For each qualifying item:</w:t>
      </w:r>
    </w:p>
    <w:p>
      <w:pPr>
        <w:pStyle w:val="CodeBlock"/>
      </w:pPr>
      <w:r>
        <w:t xml:space="preserve">  calculate credit amount = configured denomination x quantity</w:t>
      </w:r>
    </w:p>
    <w:p>
      <w:pPr>
        <w:pStyle w:val="CodeBlock"/>
      </w:pPr>
      <w:r>
        <w:t xml:space="preserve">        |</w:t>
      </w:r>
    </w:p>
    <w:p>
      <w:pPr>
        <w:pStyle w:val="CodeBlock"/>
      </w:pPr>
      <w:r>
        <w:t xml:space="preserve">        v</w:t>
      </w:r>
    </w:p>
    <w:p>
      <w:pPr>
        <w:pStyle w:val="CodeBlock"/>
      </w:pPr>
      <w:r>
        <w:t>Check whether purchase reference was already posted</w:t>
      </w:r>
    </w:p>
    <w:p>
      <w:pPr>
        <w:pStyle w:val="CodeBlock"/>
      </w:pPr>
      <w:r>
        <w:t xml:space="preserve">        |</w:t>
      </w:r>
    </w:p>
    <w:p>
      <w:pPr>
        <w:pStyle w:val="CodeBlock"/>
      </w:pPr>
      <w:r>
        <w:t xml:space="preserve">   +----+----+</w:t>
      </w:r>
    </w:p>
    <w:p>
      <w:pPr>
        <w:pStyle w:val="CodeBlock"/>
      </w:pPr>
      <w:r>
        <w:t xml:space="preserve">   |         |</w:t>
      </w:r>
    </w:p>
    <w:p>
      <w:pPr>
        <w:pStyle w:val="CodeBlock"/>
      </w:pPr>
      <w:r>
        <w:t xml:space="preserve"> Already   New</w:t>
      </w:r>
    </w:p>
    <w:p>
      <w:pPr>
        <w:pStyle w:val="CodeBlock"/>
      </w:pPr>
      <w:r>
        <w:t xml:space="preserve">   |         |</w:t>
      </w:r>
    </w:p>
    <w:p>
      <w:pPr>
        <w:pStyle w:val="CodeBlock"/>
      </w:pPr>
      <w:r>
        <w:t xml:space="preserve"> skip      call CreditTransactionManagement.credit()</w:t>
      </w:r>
    </w:p>
    <w:p>
      <w:pPr>
        <w:pStyle w:val="CodeBlock"/>
      </w:pPr>
      <w:r>
        <w:t xml:space="preserve">             |</w:t>
      </w:r>
    </w:p>
    <w:p>
      <w:pPr>
        <w:pStyle w:val="CodeBlock"/>
      </w:pPr>
      <w:r>
        <w:t xml:space="preserve">             v</w:t>
      </w:r>
    </w:p>
    <w:p>
      <w:pPr>
        <w:pStyle w:val="CodeBlock"/>
      </w:pPr>
      <w:r>
        <w:t xml:space="preserve">        Ledger + Balance</w:t>
      </w:r>
    </w:p>
    <w:p>
      <w:pPr>
        <w:pStyle w:val="CodeBlock"/>
      </w:pPr>
      <w:r/>
    </w:p>
    <w:p>
      <w:pPr>
        <w:spacing w:after="100"/>
      </w:pPr>
      <w:r>
        <w:t>The exact Magento event/observer or asynchronous message mechanism should be selected based on the project order-processing strategy. The key architectural rule is that posting credit must be tied to a reliable successful-order condition, not merely cart addition or quote creation.</w:t>
      </w:r>
    </w:p>
    <w:p>
      <w:pPr>
        <w:pStyle w:val="Heading1"/>
        <w:keepNext/>
      </w:pPr>
      <w:r>
        <w:t>11. REST API Design</w:t>
      </w:r>
    </w:p>
    <w:p>
      <w:pPr>
        <w:pStyle w:val="Heading2"/>
        <w:keepNext/>
      </w:pPr>
      <w:r>
        <w:t>11.1 Get balance</w:t>
      </w:r>
    </w:p>
    <w:tbl>
      <w:tblPr>
        <w:tblStyle w:val="TableGrid"/>
        <w:tblW w:type="auto" w:w="0"/>
        <w:jc w:val="center"/>
        <w:tblLook w:firstColumn="1" w:firstRow="1" w:lastColumn="0" w:lastRow="0" w:noHBand="0" w:noVBand="1" w:val="04A0"/>
      </w:tblPr>
      <w:tblGrid>
        <w:gridCol w:w="5112"/>
        <w:gridCol w:w="5112"/>
      </w:tblGrid>
      <w:tr>
        <w:tc>
          <w:tcPr>
            <w:tcW w:type="dxa" w:w="2160"/>
            <w:vAlign w:val="center"/>
            <w:shd w:fill="D9EAF7"/>
          </w:tcPr>
          <w:p>
            <w:r/>
            <w:r>
              <w:rPr>
                <w:rFonts w:ascii="Aptos" w:hAnsi="Aptos"/>
                <w:b/>
                <w:sz w:val="16"/>
              </w:rPr>
              <w:t>Property</w:t>
            </w:r>
          </w:p>
        </w:tc>
        <w:tc>
          <w:tcPr>
            <w:tcW w:type="dxa" w:w="7200"/>
            <w:vAlign w:val="center"/>
            <w:shd w:fill="D9EAF7"/>
          </w:tcPr>
          <w:p>
            <w:r/>
            <w:r>
              <w:rPr>
                <w:rFonts w:ascii="Aptos" w:hAnsi="Aptos"/>
                <w:b/>
                <w:sz w:val="16"/>
              </w:rPr>
              <w:t>Design</w:t>
            </w:r>
          </w:p>
        </w:tc>
      </w:tr>
      <w:tr>
        <w:tc>
          <w:tcPr>
            <w:tcW w:type="dxa" w:w="2160"/>
            <w:vAlign w:val="center"/>
          </w:tcPr>
          <w:p>
            <w:r/>
            <w:r>
              <w:rPr>
                <w:rFonts w:ascii="Aptos" w:hAnsi="Aptos"/>
                <w:b w:val="0"/>
                <w:sz w:val="16"/>
              </w:rPr>
              <w:t>HTTP</w:t>
            </w:r>
          </w:p>
        </w:tc>
        <w:tc>
          <w:tcPr>
            <w:tcW w:type="dxa" w:w="7200"/>
            <w:vAlign w:val="center"/>
          </w:tcPr>
          <w:p>
            <w:r/>
            <w:r>
              <w:rPr>
                <w:rFonts w:ascii="Aptos" w:hAnsi="Aptos"/>
                <w:b w:val="0"/>
                <w:sz w:val="16"/>
              </w:rPr>
              <w:t>GET</w:t>
            </w:r>
          </w:p>
        </w:tc>
      </w:tr>
      <w:tr>
        <w:tc>
          <w:tcPr>
            <w:tcW w:type="dxa" w:w="2160"/>
            <w:vAlign w:val="center"/>
          </w:tcPr>
          <w:p>
            <w:r/>
            <w:r>
              <w:rPr>
                <w:rFonts w:ascii="Aptos" w:hAnsi="Aptos"/>
                <w:b w:val="0"/>
                <w:sz w:val="16"/>
              </w:rPr>
              <w:t>Path</w:t>
            </w:r>
          </w:p>
        </w:tc>
        <w:tc>
          <w:tcPr>
            <w:tcW w:type="dxa" w:w="7200"/>
            <w:vAlign w:val="center"/>
          </w:tcPr>
          <w:p>
            <w:r/>
            <w:r>
              <w:rPr>
                <w:rFonts w:ascii="Aptos" w:hAnsi="Aptos"/>
                <w:b w:val="0"/>
                <w:sz w:val="16"/>
              </w:rPr>
              <w:t>/V1/quick-consult-credit/balance/:customerId</w:t>
            </w:r>
          </w:p>
        </w:tc>
      </w:tr>
      <w:tr>
        <w:tc>
          <w:tcPr>
            <w:tcW w:type="dxa" w:w="2160"/>
            <w:vAlign w:val="center"/>
          </w:tcPr>
          <w:p>
            <w:r/>
            <w:r>
              <w:rPr>
                <w:rFonts w:ascii="Aptos" w:hAnsi="Aptos"/>
                <w:b w:val="0"/>
                <w:sz w:val="16"/>
              </w:rPr>
              <w:t>Service</w:t>
            </w:r>
          </w:p>
        </w:tc>
        <w:tc>
          <w:tcPr>
            <w:tcW w:type="dxa" w:w="7200"/>
            <w:vAlign w:val="center"/>
          </w:tcPr>
          <w:p>
            <w:r/>
            <w:r>
              <w:rPr>
                <w:rFonts w:ascii="Aptos" w:hAnsi="Aptos"/>
                <w:b w:val="0"/>
                <w:sz w:val="16"/>
              </w:rPr>
              <w:t>CreditBalanceManagementInterface::getBalance</w:t>
            </w:r>
          </w:p>
        </w:tc>
      </w:tr>
      <w:tr>
        <w:tc>
          <w:tcPr>
            <w:tcW w:type="dxa" w:w="2160"/>
            <w:vAlign w:val="center"/>
          </w:tcPr>
          <w:p>
            <w:r/>
            <w:r>
              <w:rPr>
                <w:rFonts w:ascii="Aptos" w:hAnsi="Aptos"/>
                <w:b w:val="0"/>
                <w:sz w:val="16"/>
              </w:rPr>
              <w:t>Response</w:t>
            </w:r>
          </w:p>
        </w:tc>
        <w:tc>
          <w:tcPr>
            <w:tcW w:type="dxa" w:w="7200"/>
            <w:vAlign w:val="center"/>
          </w:tcPr>
          <w:p>
            <w:r/>
            <w:r>
              <w:rPr>
                <w:rFonts w:ascii="Aptos" w:hAnsi="Aptos"/>
                <w:b w:val="0"/>
                <w:sz w:val="16"/>
              </w:rPr>
              <w:t>customer_id, balance, currency_code</w:t>
            </w:r>
          </w:p>
        </w:tc>
      </w:tr>
      <w:tr>
        <w:tc>
          <w:tcPr>
            <w:tcW w:type="dxa" w:w="2160"/>
            <w:vAlign w:val="center"/>
          </w:tcPr>
          <w:p>
            <w:r/>
            <w:r>
              <w:rPr>
                <w:rFonts w:ascii="Aptos" w:hAnsi="Aptos"/>
                <w:b w:val="0"/>
                <w:sz w:val="16"/>
              </w:rPr>
              <w:t>Authorization</w:t>
            </w:r>
          </w:p>
        </w:tc>
        <w:tc>
          <w:tcPr>
            <w:tcW w:type="dxa" w:w="7200"/>
            <w:vAlign w:val="center"/>
          </w:tcPr>
          <w:p>
            <w:r/>
            <w:r>
              <w:rPr>
                <w:rFonts w:ascii="Aptos" w:hAnsi="Aptos"/>
                <w:b w:val="0"/>
                <w:sz w:val="16"/>
              </w:rPr>
              <w:t>Customer self-access or integration ACL, depending on consumer type</w:t>
            </w:r>
          </w:p>
        </w:tc>
      </w:tr>
    </w:tbl>
    <w:p>
      <w:pPr>
        <w:spacing w:after="0"/>
      </w:pPr>
    </w:p>
    <w:p>
      <w:pPr>
        <w:pStyle w:val="CodeBlock"/>
      </w:pPr>
      <w:r>
        <w:t>GET /rest/V1/quick-consult-credit/balance/12345</w:t>
      </w:r>
    </w:p>
    <w:p>
      <w:pPr>
        <w:pStyle w:val="CodeBlock"/>
      </w:pPr>
      <w:r/>
    </w:p>
    <w:p>
      <w:pPr>
        <w:pStyle w:val="CodeBlock"/>
      </w:pPr>
      <w:r>
        <w:t>{</w:t>
      </w:r>
    </w:p>
    <w:p>
      <w:pPr>
        <w:pStyle w:val="CodeBlock"/>
      </w:pPr>
      <w:r>
        <w:t xml:space="preserve">  "customer_id": 12345,</w:t>
      </w:r>
    </w:p>
    <w:p>
      <w:pPr>
        <w:pStyle w:val="CodeBlock"/>
      </w:pPr>
      <w:r>
        <w:t xml:space="preserve">  "balance": 75.00,</w:t>
      </w:r>
    </w:p>
    <w:p>
      <w:pPr>
        <w:pStyle w:val="CodeBlock"/>
      </w:pPr>
      <w:r>
        <w:t xml:space="preserve">  "currency_code": "USD"</w:t>
      </w:r>
    </w:p>
    <w:p>
      <w:pPr>
        <w:pStyle w:val="CodeBlock"/>
      </w:pPr>
      <w:r>
        <w:t>}</w:t>
      </w:r>
    </w:p>
    <w:p>
      <w:pPr>
        <w:pStyle w:val="Heading2"/>
        <w:keepNext/>
      </w:pPr>
      <w:r>
        <w:t>11.2 Create transaction</w:t>
      </w:r>
    </w:p>
    <w:tbl>
      <w:tblPr>
        <w:tblStyle w:val="TableGrid"/>
        <w:tblW w:type="auto" w:w="0"/>
        <w:jc w:val="center"/>
        <w:tblLook w:firstColumn="1" w:firstRow="1" w:lastColumn="0" w:lastRow="0" w:noHBand="0" w:noVBand="1" w:val="04A0"/>
      </w:tblPr>
      <w:tblGrid>
        <w:gridCol w:w="5112"/>
        <w:gridCol w:w="5112"/>
      </w:tblGrid>
      <w:tr>
        <w:tc>
          <w:tcPr>
            <w:tcW w:type="dxa" w:w="2160"/>
            <w:vAlign w:val="center"/>
            <w:shd w:fill="D9EAF7"/>
          </w:tcPr>
          <w:p>
            <w:r/>
            <w:r>
              <w:rPr>
                <w:rFonts w:ascii="Aptos" w:hAnsi="Aptos"/>
                <w:b/>
                <w:sz w:val="16"/>
              </w:rPr>
              <w:t>Property</w:t>
            </w:r>
          </w:p>
        </w:tc>
        <w:tc>
          <w:tcPr>
            <w:tcW w:type="dxa" w:w="7200"/>
            <w:vAlign w:val="center"/>
            <w:shd w:fill="D9EAF7"/>
          </w:tcPr>
          <w:p>
            <w:r/>
            <w:r>
              <w:rPr>
                <w:rFonts w:ascii="Aptos" w:hAnsi="Aptos"/>
                <w:b/>
                <w:sz w:val="16"/>
              </w:rPr>
              <w:t>Design</w:t>
            </w:r>
          </w:p>
        </w:tc>
      </w:tr>
      <w:tr>
        <w:tc>
          <w:tcPr>
            <w:tcW w:type="dxa" w:w="2160"/>
            <w:vAlign w:val="center"/>
          </w:tcPr>
          <w:p>
            <w:r/>
            <w:r>
              <w:rPr>
                <w:rFonts w:ascii="Aptos" w:hAnsi="Aptos"/>
                <w:b w:val="0"/>
                <w:sz w:val="16"/>
              </w:rPr>
              <w:t>HTTP</w:t>
            </w:r>
          </w:p>
        </w:tc>
        <w:tc>
          <w:tcPr>
            <w:tcW w:type="dxa" w:w="7200"/>
            <w:vAlign w:val="center"/>
          </w:tcPr>
          <w:p>
            <w:r/>
            <w:r>
              <w:rPr>
                <w:rFonts w:ascii="Aptos" w:hAnsi="Aptos"/>
                <w:b w:val="0"/>
                <w:sz w:val="16"/>
              </w:rPr>
              <w:t>POST</w:t>
            </w:r>
          </w:p>
        </w:tc>
      </w:tr>
      <w:tr>
        <w:tc>
          <w:tcPr>
            <w:tcW w:type="dxa" w:w="2160"/>
            <w:vAlign w:val="center"/>
          </w:tcPr>
          <w:p>
            <w:r/>
            <w:r>
              <w:rPr>
                <w:rFonts w:ascii="Aptos" w:hAnsi="Aptos"/>
                <w:b w:val="0"/>
                <w:sz w:val="16"/>
              </w:rPr>
              <w:t>Path</w:t>
            </w:r>
          </w:p>
        </w:tc>
        <w:tc>
          <w:tcPr>
            <w:tcW w:type="dxa" w:w="7200"/>
            <w:vAlign w:val="center"/>
          </w:tcPr>
          <w:p>
            <w:r/>
            <w:r>
              <w:rPr>
                <w:rFonts w:ascii="Aptos" w:hAnsi="Aptos"/>
                <w:b w:val="0"/>
                <w:sz w:val="16"/>
              </w:rPr>
              <w:t>/V1/quick-consult-credit/transactions</w:t>
            </w:r>
          </w:p>
        </w:tc>
      </w:tr>
      <w:tr>
        <w:tc>
          <w:tcPr>
            <w:tcW w:type="dxa" w:w="2160"/>
            <w:vAlign w:val="center"/>
          </w:tcPr>
          <w:p>
            <w:r/>
            <w:r>
              <w:rPr>
                <w:rFonts w:ascii="Aptos" w:hAnsi="Aptos"/>
                <w:b w:val="0"/>
                <w:sz w:val="16"/>
              </w:rPr>
              <w:t>Service</w:t>
            </w:r>
          </w:p>
        </w:tc>
        <w:tc>
          <w:tcPr>
            <w:tcW w:type="dxa" w:w="7200"/>
            <w:vAlign w:val="center"/>
          </w:tcPr>
          <w:p>
            <w:r/>
            <w:r>
              <w:rPr>
                <w:rFonts w:ascii="Aptos" w:hAnsi="Aptos"/>
                <w:b w:val="0"/>
                <w:sz w:val="16"/>
              </w:rPr>
              <w:t>CreditTransactionManagementInterface</w:t>
            </w:r>
          </w:p>
        </w:tc>
      </w:tr>
      <w:tr>
        <w:tc>
          <w:tcPr>
            <w:tcW w:type="dxa" w:w="2160"/>
            <w:vAlign w:val="center"/>
          </w:tcPr>
          <w:p>
            <w:r/>
            <w:r>
              <w:rPr>
                <w:rFonts w:ascii="Aptos" w:hAnsi="Aptos"/>
                <w:b w:val="0"/>
                <w:sz w:val="16"/>
              </w:rPr>
              <w:t>Input</w:t>
            </w:r>
          </w:p>
        </w:tc>
        <w:tc>
          <w:tcPr>
            <w:tcW w:type="dxa" w:w="7200"/>
            <w:vAlign w:val="center"/>
          </w:tcPr>
          <w:p>
            <w:r/>
            <w:r>
              <w:rPr>
                <w:rFonts w:ascii="Aptos" w:hAnsi="Aptos"/>
                <w:b w:val="0"/>
                <w:sz w:val="16"/>
              </w:rPr>
              <w:t>customer_id, transaction_type, amount, message, reference_type, reference_id, idempotency_key</w:t>
            </w:r>
          </w:p>
        </w:tc>
      </w:tr>
      <w:tr>
        <w:tc>
          <w:tcPr>
            <w:tcW w:type="dxa" w:w="2160"/>
            <w:vAlign w:val="center"/>
          </w:tcPr>
          <w:p>
            <w:r/>
            <w:r>
              <w:rPr>
                <w:rFonts w:ascii="Aptos" w:hAnsi="Aptos"/>
                <w:b w:val="0"/>
                <w:sz w:val="16"/>
              </w:rPr>
              <w:t>Response</w:t>
            </w:r>
          </w:p>
        </w:tc>
        <w:tc>
          <w:tcPr>
            <w:tcW w:type="dxa" w:w="7200"/>
            <w:vAlign w:val="center"/>
          </w:tcPr>
          <w:p>
            <w:r/>
            <w:r>
              <w:rPr>
                <w:rFonts w:ascii="Aptos" w:hAnsi="Aptos"/>
                <w:b w:val="0"/>
                <w:sz w:val="16"/>
              </w:rPr>
              <w:t>transaction_id, type, amount, previous_balance, current_balance, reference</w:t>
            </w:r>
          </w:p>
        </w:tc>
      </w:tr>
      <w:tr>
        <w:tc>
          <w:tcPr>
            <w:tcW w:type="dxa" w:w="2160"/>
            <w:vAlign w:val="center"/>
          </w:tcPr>
          <w:p>
            <w:r/>
            <w:r>
              <w:rPr>
                <w:rFonts w:ascii="Aptos" w:hAnsi="Aptos"/>
                <w:b w:val="0"/>
                <w:sz w:val="16"/>
              </w:rPr>
              <w:t>Authorization</w:t>
            </w:r>
          </w:p>
        </w:tc>
        <w:tc>
          <w:tcPr>
            <w:tcW w:type="dxa" w:w="7200"/>
            <w:vAlign w:val="center"/>
          </w:tcPr>
          <w:p>
            <w:r/>
            <w:r>
              <w:rPr>
                <w:rFonts w:ascii="Aptos" w:hAnsi="Aptos"/>
                <w:b w:val="0"/>
                <w:sz w:val="16"/>
              </w:rPr>
              <w:t>Integration/admin ACL as appropriate</w:t>
            </w:r>
          </w:p>
        </w:tc>
      </w:tr>
    </w:tbl>
    <w:p>
      <w:pPr>
        <w:spacing w:after="0"/>
      </w:pPr>
    </w:p>
    <w:p>
      <w:pPr>
        <w:pStyle w:val="CodeBlock"/>
      </w:pPr>
      <w:r>
        <w:t>POST /rest/V1/quick-consult-credit/transactions</w:t>
      </w:r>
    </w:p>
    <w:p>
      <w:pPr>
        <w:pStyle w:val="CodeBlock"/>
      </w:pPr>
      <w:r/>
    </w:p>
    <w:p>
      <w:pPr>
        <w:pStyle w:val="CodeBlock"/>
      </w:pPr>
      <w:r>
        <w:t>{</w:t>
      </w:r>
    </w:p>
    <w:p>
      <w:pPr>
        <w:pStyle w:val="CodeBlock"/>
      </w:pPr>
      <w:r>
        <w:t xml:space="preserve">  "customer_id": 12345,</w:t>
      </w:r>
    </w:p>
    <w:p>
      <w:pPr>
        <w:pStyle w:val="CodeBlock"/>
      </w:pPr>
      <w:r>
        <w:t xml:space="preserve">  "transaction_type": "REDEEM",</w:t>
      </w:r>
    </w:p>
    <w:p>
      <w:pPr>
        <w:pStyle w:val="CodeBlock"/>
      </w:pPr>
      <w:r>
        <w:t xml:space="preserve">  "amount": 25.00,</w:t>
      </w:r>
    </w:p>
    <w:p>
      <w:pPr>
        <w:pStyle w:val="CodeBlock"/>
      </w:pPr>
      <w:r>
        <w:t xml:space="preserve">  "message": "Consultation completed",</w:t>
      </w:r>
    </w:p>
    <w:p>
      <w:pPr>
        <w:pStyle w:val="CodeBlock"/>
      </w:pPr>
      <w:r>
        <w:t xml:space="preserve">  "reference_type": "CONSULTATION",</w:t>
      </w:r>
    </w:p>
    <w:p>
      <w:pPr>
        <w:pStyle w:val="CodeBlock"/>
      </w:pPr>
      <w:r>
        <w:t xml:space="preserve">  "reference_id": "CONSULT-10025",</w:t>
      </w:r>
    </w:p>
    <w:p>
      <w:pPr>
        <w:pStyle w:val="CodeBlock"/>
      </w:pPr>
      <w:r>
        <w:t xml:space="preserve">  "idempotency_key": "CONSULT-10025-REDEEM"</w:t>
      </w:r>
    </w:p>
    <w:p>
      <w:pPr>
        <w:pStyle w:val="CodeBlock"/>
      </w:pPr>
      <w:r>
        <w:t>}</w:t>
      </w:r>
    </w:p>
    <w:p>
      <w:pPr>
        <w:pStyle w:val="Heading2"/>
        <w:keepNext/>
      </w:pPr>
      <w:r>
        <w:t>11.3 API behavior and status mapping</w:t>
      </w:r>
    </w:p>
    <w:tbl>
      <w:tblPr>
        <w:tblStyle w:val="TableGrid"/>
        <w:tblW w:type="auto" w:w="0"/>
        <w:jc w:val="center"/>
        <w:tblLook w:firstColumn="1" w:firstRow="1" w:lastColumn="0" w:lastRow="0" w:noHBand="0" w:noVBand="1" w:val="04A0"/>
      </w:tblPr>
      <w:tblGrid>
        <w:gridCol w:w="5112"/>
        <w:gridCol w:w="5112"/>
      </w:tblGrid>
      <w:tr>
        <w:tc>
          <w:tcPr>
            <w:tcW w:type="dxa" w:w="2880"/>
            <w:vAlign w:val="center"/>
            <w:shd w:fill="D9EAF7"/>
          </w:tcPr>
          <w:p>
            <w:r/>
            <w:r>
              <w:rPr>
                <w:rFonts w:ascii="Aptos" w:hAnsi="Aptos"/>
                <w:b/>
                <w:sz w:val="16"/>
              </w:rPr>
              <w:t>Condition</w:t>
            </w:r>
          </w:p>
        </w:tc>
        <w:tc>
          <w:tcPr>
            <w:tcW w:type="dxa" w:w="6480"/>
            <w:vAlign w:val="center"/>
            <w:shd w:fill="D9EAF7"/>
          </w:tcPr>
          <w:p>
            <w:r/>
            <w:r>
              <w:rPr>
                <w:rFonts w:ascii="Aptos" w:hAnsi="Aptos"/>
                <w:b/>
                <w:sz w:val="16"/>
              </w:rPr>
              <w:t>HTTP/API behavior</w:t>
            </w:r>
          </w:p>
        </w:tc>
      </w:tr>
      <w:tr>
        <w:tc>
          <w:tcPr>
            <w:tcW w:type="dxa" w:w="2880"/>
            <w:vAlign w:val="center"/>
          </w:tcPr>
          <w:p>
            <w:r/>
            <w:r>
              <w:rPr>
                <w:rFonts w:ascii="Aptos" w:hAnsi="Aptos"/>
                <w:b w:val="0"/>
                <w:sz w:val="16"/>
              </w:rPr>
              <w:t>Success</w:t>
            </w:r>
          </w:p>
        </w:tc>
        <w:tc>
          <w:tcPr>
            <w:tcW w:type="dxa" w:w="6480"/>
            <w:vAlign w:val="center"/>
          </w:tcPr>
          <w:p>
            <w:r/>
            <w:r>
              <w:rPr>
                <w:rFonts w:ascii="Aptos" w:hAnsi="Aptos"/>
                <w:b w:val="0"/>
                <w:sz w:val="16"/>
              </w:rPr>
              <w:t>200/201 with updated transaction and balance</w:t>
            </w:r>
          </w:p>
        </w:tc>
      </w:tr>
      <w:tr>
        <w:tc>
          <w:tcPr>
            <w:tcW w:type="dxa" w:w="2880"/>
            <w:vAlign w:val="center"/>
          </w:tcPr>
          <w:p>
            <w:r/>
            <w:r>
              <w:rPr>
                <w:rFonts w:ascii="Aptos" w:hAnsi="Aptos"/>
                <w:b w:val="0"/>
                <w:sz w:val="16"/>
              </w:rPr>
              <w:t>Insufficient balance</w:t>
            </w:r>
          </w:p>
        </w:tc>
        <w:tc>
          <w:tcPr>
            <w:tcW w:type="dxa" w:w="6480"/>
            <w:vAlign w:val="center"/>
          </w:tcPr>
          <w:p>
            <w:r/>
            <w:r>
              <w:rPr>
                <w:rFonts w:ascii="Aptos" w:hAnsi="Aptos"/>
                <w:b w:val="0"/>
                <w:sz w:val="16"/>
              </w:rPr>
              <w:t>Business exception; clear error code/message</w:t>
            </w:r>
          </w:p>
        </w:tc>
      </w:tr>
      <w:tr>
        <w:tc>
          <w:tcPr>
            <w:tcW w:type="dxa" w:w="2880"/>
            <w:vAlign w:val="center"/>
          </w:tcPr>
          <w:p>
            <w:r/>
            <w:r>
              <w:rPr>
                <w:rFonts w:ascii="Aptos" w:hAnsi="Aptos"/>
                <w:b w:val="0"/>
                <w:sz w:val="16"/>
              </w:rPr>
              <w:t>Invalid amount</w:t>
            </w:r>
          </w:p>
        </w:tc>
        <w:tc>
          <w:tcPr>
            <w:tcW w:type="dxa" w:w="6480"/>
            <w:vAlign w:val="center"/>
          </w:tcPr>
          <w:p>
            <w:r/>
            <w:r>
              <w:rPr>
                <w:rFonts w:ascii="Aptos" w:hAnsi="Aptos"/>
                <w:b w:val="0"/>
                <w:sz w:val="16"/>
              </w:rPr>
              <w:t>Validation error</w:t>
            </w:r>
          </w:p>
        </w:tc>
      </w:tr>
      <w:tr>
        <w:tc>
          <w:tcPr>
            <w:tcW w:type="dxa" w:w="2880"/>
            <w:vAlign w:val="center"/>
          </w:tcPr>
          <w:p>
            <w:r/>
            <w:r>
              <w:rPr>
                <w:rFonts w:ascii="Aptos" w:hAnsi="Aptos"/>
                <w:b w:val="0"/>
                <w:sz w:val="16"/>
              </w:rPr>
              <w:t>Customer not found</w:t>
            </w:r>
          </w:p>
        </w:tc>
        <w:tc>
          <w:tcPr>
            <w:tcW w:type="dxa" w:w="6480"/>
            <w:vAlign w:val="center"/>
          </w:tcPr>
          <w:p>
            <w:r/>
            <w:r>
              <w:rPr>
                <w:rFonts w:ascii="Aptos" w:hAnsi="Aptos"/>
                <w:b w:val="0"/>
                <w:sz w:val="16"/>
              </w:rPr>
              <w:t>No-such-entity/business error</w:t>
            </w:r>
          </w:p>
        </w:tc>
      </w:tr>
      <w:tr>
        <w:tc>
          <w:tcPr>
            <w:tcW w:type="dxa" w:w="2880"/>
            <w:vAlign w:val="center"/>
          </w:tcPr>
          <w:p>
            <w:r/>
            <w:r>
              <w:rPr>
                <w:rFonts w:ascii="Aptos" w:hAnsi="Aptos"/>
                <w:b w:val="0"/>
                <w:sz w:val="16"/>
              </w:rPr>
              <w:t>Duplicate idempotency key</w:t>
            </w:r>
          </w:p>
        </w:tc>
        <w:tc>
          <w:tcPr>
            <w:tcW w:type="dxa" w:w="6480"/>
            <w:vAlign w:val="center"/>
          </w:tcPr>
          <w:p>
            <w:r/>
            <w:r>
              <w:rPr>
                <w:rFonts w:ascii="Aptos" w:hAnsi="Aptos"/>
                <w:b w:val="0"/>
                <w:sz w:val="16"/>
              </w:rPr>
              <w:t>Return original transaction or a deterministic duplicate response</w:t>
            </w:r>
          </w:p>
        </w:tc>
      </w:tr>
      <w:tr>
        <w:tc>
          <w:tcPr>
            <w:tcW w:type="dxa" w:w="2880"/>
            <w:vAlign w:val="center"/>
          </w:tcPr>
          <w:p>
            <w:r/>
            <w:r>
              <w:rPr>
                <w:rFonts w:ascii="Aptos" w:hAnsi="Aptos"/>
                <w:b w:val="0"/>
                <w:sz w:val="16"/>
              </w:rPr>
              <w:t>Unauthorized consumer</w:t>
            </w:r>
          </w:p>
        </w:tc>
        <w:tc>
          <w:tcPr>
            <w:tcW w:type="dxa" w:w="6480"/>
            <w:vAlign w:val="center"/>
          </w:tcPr>
          <w:p>
            <w:r/>
            <w:r>
              <w:rPr>
                <w:rFonts w:ascii="Aptos" w:hAnsi="Aptos"/>
                <w:b w:val="0"/>
                <w:sz w:val="16"/>
              </w:rPr>
              <w:t>Authorization error</w:t>
            </w:r>
          </w:p>
        </w:tc>
      </w:tr>
      <w:tr>
        <w:tc>
          <w:tcPr>
            <w:tcW w:type="dxa" w:w="2880"/>
            <w:vAlign w:val="center"/>
          </w:tcPr>
          <w:p>
            <w:r/>
            <w:r>
              <w:rPr>
                <w:rFonts w:ascii="Aptos" w:hAnsi="Aptos"/>
                <w:b w:val="0"/>
                <w:sz w:val="16"/>
              </w:rPr>
              <w:t>Concurrent conflict</w:t>
            </w:r>
          </w:p>
        </w:tc>
        <w:tc>
          <w:tcPr>
            <w:tcW w:type="dxa" w:w="6480"/>
            <w:vAlign w:val="center"/>
          </w:tcPr>
          <w:p>
            <w:r/>
            <w:r>
              <w:rPr>
                <w:rFonts w:ascii="Aptos" w:hAnsi="Aptos"/>
                <w:b w:val="0"/>
                <w:sz w:val="16"/>
              </w:rPr>
              <w:t>Retry-safe business response; no partial update</w:t>
            </w:r>
          </w:p>
        </w:tc>
      </w:tr>
    </w:tbl>
    <w:p>
      <w:pPr>
        <w:spacing w:after="0"/>
      </w:pPr>
    </w:p>
    <w:p>
      <w:pPr>
        <w:pStyle w:val="Heading1"/>
        <w:keepNext/>
      </w:pPr>
      <w:r>
        <w:t>12. Customer Dashboard Architecture</w:t>
      </w:r>
    </w:p>
    <w:p>
      <w:pPr>
        <w:spacing w:after="100"/>
      </w:pPr>
      <w:r>
        <w:t>Add a "Quick Consult Credit" entry to the customer account navigation. The page should be backed by a block/view model that consumes service contracts rather than querying collections directly.</w:t>
      </w:r>
    </w:p>
    <w:p>
      <w:pPr>
        <w:pStyle w:val="CodeBlock"/>
      </w:pPr>
      <w:r>
        <w:t>Customer Account</w:t>
      </w:r>
    </w:p>
    <w:p>
      <w:pPr>
        <w:pStyle w:val="CodeBlock"/>
      </w:pPr>
      <w:r>
        <w:t xml:space="preserve">  -&gt; Quick Consult Credit</w:t>
      </w:r>
    </w:p>
    <w:p>
      <w:pPr>
        <w:pStyle w:val="CodeBlock"/>
      </w:pPr>
      <w:r>
        <w:t xml:space="preserve">      -&gt; Current Balance card</w:t>
      </w:r>
    </w:p>
    <w:p>
      <w:pPr>
        <w:pStyle w:val="CodeBlock"/>
      </w:pPr>
      <w:r>
        <w:t xml:space="preserve">      -&gt; Transaction History grid/list</w:t>
      </w:r>
    </w:p>
    <w:p>
      <w:pPr>
        <w:pStyle w:val="CodeBlock"/>
      </w:pPr>
      <w:r>
        <w:t xml:space="preserve">          - Date</w:t>
      </w:r>
    </w:p>
    <w:p>
      <w:pPr>
        <w:pStyle w:val="CodeBlock"/>
      </w:pPr>
      <w:r>
        <w:t xml:space="preserve">          - Type</w:t>
      </w:r>
    </w:p>
    <w:p>
      <w:pPr>
        <w:pStyle w:val="CodeBlock"/>
      </w:pPr>
      <w:r>
        <w:t xml:space="preserve">          - Credit/Debit</w:t>
      </w:r>
    </w:p>
    <w:p>
      <w:pPr>
        <w:pStyle w:val="CodeBlock"/>
      </w:pPr>
      <w:r>
        <w:t xml:space="preserve">          - Amount</w:t>
      </w:r>
    </w:p>
    <w:p>
      <w:pPr>
        <w:pStyle w:val="CodeBlock"/>
      </w:pPr>
      <w:r>
        <w:t xml:space="preserve">          - Previous Balance</w:t>
      </w:r>
    </w:p>
    <w:p>
      <w:pPr>
        <w:pStyle w:val="CodeBlock"/>
      </w:pPr>
      <w:r>
        <w:t xml:space="preserve">          - New Balance</w:t>
      </w:r>
    </w:p>
    <w:p>
      <w:pPr>
        <w:pStyle w:val="CodeBlock"/>
      </w:pPr>
      <w:r>
        <w:t xml:space="preserve">          - Message</w:t>
      </w:r>
    </w:p>
    <w:p>
      <w:pPr>
        <w:pStyle w:val="CodeBlock"/>
      </w:pPr>
      <w:r>
        <w:t xml:space="preserve">          - Reference</w:t>
      </w:r>
    </w:p>
    <w:p>
      <w:pPr>
        <w:pStyle w:val="CodeBlock"/>
      </w:pPr>
      <w:r/>
    </w:p>
    <w:p>
      <w:pPr>
        <w:spacing w:after="100"/>
      </w:pPr>
      <w:r>
        <w:t>Use pagination for transaction history. Customer context must always be derived from the authenticated customer session; customer_id must not be accepted from arbitrary browser input as an authority boundary.</w:t>
      </w:r>
    </w:p>
    <w:p>
      <w:pPr>
        <w:pStyle w:val="Heading1"/>
        <w:keepNext/>
      </w:pPr>
      <w:r>
        <w:t>13. Admin Architecture</w:t>
      </w:r>
    </w:p>
    <w:p>
      <w:pPr>
        <w:spacing w:after="100"/>
      </w:pPr>
      <w:r>
        <w:t>The primary admin experience should be integrated into the Magento customer edit/view workflow. A dedicated standalone menu is optional and should not be introduced unless business operations later require cross-customer reporting.</w:t>
      </w:r>
    </w:p>
    <w:p>
      <w:pPr>
        <w:pStyle w:val="CodeBlock"/>
      </w:pPr>
      <w:r>
        <w:t>Admin Customer Edit</w:t>
      </w:r>
    </w:p>
    <w:p>
      <w:pPr>
        <w:pStyle w:val="CodeBlock"/>
      </w:pPr>
      <w:r>
        <w:t xml:space="preserve">  -&gt; Quick Consult Credit tab</w:t>
      </w:r>
    </w:p>
    <w:p>
      <w:pPr>
        <w:pStyle w:val="CodeBlock"/>
      </w:pPr>
      <w:r>
        <w:t xml:space="preserve">      -&gt; Current Balance</w:t>
      </w:r>
    </w:p>
    <w:p>
      <w:pPr>
        <w:pStyle w:val="CodeBlock"/>
      </w:pPr>
      <w:r>
        <w:t xml:space="preserve">      -&gt; Transaction Summary</w:t>
      </w:r>
    </w:p>
    <w:p>
      <w:pPr>
        <w:pStyle w:val="CodeBlock"/>
      </w:pPr>
      <w:r>
        <w:t xml:space="preserve">      -&gt; Transaction History</w:t>
      </w:r>
    </w:p>
    <w:p>
      <w:pPr>
        <w:pStyle w:val="CodeBlock"/>
      </w:pPr>
      <w:r>
        <w:t xml:space="preserve">      -&gt; Add Credit action</w:t>
      </w:r>
    </w:p>
    <w:p>
      <w:pPr>
        <w:pStyle w:val="CodeBlock"/>
      </w:pPr>
      <w:r>
        <w:t xml:space="preserve">      -&gt; Remove Credit action</w:t>
      </w:r>
    </w:p>
    <w:p>
      <w:pPr>
        <w:pStyle w:val="CodeBlock"/>
      </w:pPr>
      <w:r/>
    </w:p>
    <w:p>
      <w:pPr>
        <w:spacing w:after="100"/>
      </w:pPr>
      <w:r>
        <w:t>Add/Remove actions must invoke service contracts. The controller must never directly update qcc_customer_credit or qcc_credit_transaction.</w:t>
      </w:r>
    </w:p>
    <w:p>
      <w:pPr>
        <w:pStyle w:val="Heading1"/>
        <w:keepNext/>
      </w:pPr>
      <w:r>
        <w:t>14. ACL and Security</w:t>
      </w:r>
    </w:p>
    <w:p>
      <w:pPr>
        <w:pStyle w:val="CodeBlock"/>
      </w:pPr>
      <w:r>
        <w:t>&lt;resource id="ICC_QuickConsultCredit::credit"&gt;</w:t>
      </w:r>
    </w:p>
    <w:p>
      <w:pPr>
        <w:pStyle w:val="CodeBlock"/>
      </w:pPr>
      <w:r>
        <w:t xml:space="preserve">    &lt;title&gt;Quick Consult Credit&lt;/title&gt;</w:t>
      </w:r>
    </w:p>
    <w:p>
      <w:pPr>
        <w:pStyle w:val="CodeBlock"/>
      </w:pPr>
      <w:r>
        <w:t>&lt;/resource&gt;</w:t>
      </w:r>
    </w:p>
    <w:p>
      <w:pPr>
        <w:pStyle w:val="CodeBlock"/>
      </w:pPr>
      <w:r>
        <w:t>&lt;resource id="ICC_QuickConsultCredit::manage"&gt;</w:t>
      </w:r>
    </w:p>
    <w:p>
      <w:pPr>
        <w:pStyle w:val="CodeBlock"/>
      </w:pPr>
      <w:r>
        <w:t xml:space="preserve">    &lt;title&gt;Manage Customer Credit&lt;/title&gt;</w:t>
      </w:r>
    </w:p>
    <w:p>
      <w:pPr>
        <w:pStyle w:val="CodeBlock"/>
      </w:pPr>
      <w:r>
        <w:t xml:space="preserve">    &lt;parent&gt;ICC_QuickConsultCredit::credit&lt;/parent&gt;</w:t>
      </w:r>
    </w:p>
    <w:p>
      <w:pPr>
        <w:pStyle w:val="CodeBlock"/>
      </w:pPr>
      <w:r>
        <w:t>&lt;/resource&gt;</w:t>
      </w:r>
    </w:p>
    <w:p>
      <w:pPr>
        <w:spacing w:after="100"/>
      </w:pPr>
      <w:r>
        <w:t>Recommended permissions: view credit, view transaction history, add credit, remove credit, and API transaction access. Actual ACL granularity should match the organization role model. Admin adjustments should record the current admin identity and reason.</w:t>
      </w:r>
    </w:p>
    <w:p>
      <w:pPr>
        <w:pStyle w:val="Heading1"/>
        <w:keepNext/>
      </w:pPr>
      <w:r>
        <w:t>15. Idempotency and Duplicate Prevention</w:t>
      </w:r>
    </w:p>
    <w:p>
      <w:pPr>
        <w:spacing w:after="100"/>
      </w:pPr>
      <w:r>
        <w:t>This is a critical part of the design because payment/order events and external APIs can be retried. A purchase should have a deterministic reference, for example ORDER_ITEM + credit denomination, and a successful posting must be unique. External transaction requests should carry an idempotency_key supplied by the caller.</w:t>
      </w:r>
    </w:p>
    <w:p>
      <w:pPr>
        <w:pStyle w:val="CodeBlock"/>
      </w:pPr>
      <w:r>
        <w:t>Request arrives</w:t>
      </w:r>
    </w:p>
    <w:p>
      <w:pPr>
        <w:pStyle w:val="CodeBlock"/>
      </w:pPr>
      <w:r>
        <w:t xml:space="preserve">   |</w:t>
      </w:r>
    </w:p>
    <w:p>
      <w:pPr>
        <w:pStyle w:val="CodeBlock"/>
      </w:pPr>
      <w:r>
        <w:t xml:space="preserve">   +--&gt; idempotency key exists already? -- YES --&gt; return existing result</w:t>
      </w:r>
    </w:p>
    <w:p>
      <w:pPr>
        <w:pStyle w:val="CodeBlock"/>
      </w:pPr>
      <w:r>
        <w:t xml:space="preserve">   |</w:t>
      </w:r>
    </w:p>
    <w:p>
      <w:pPr>
        <w:pStyle w:val="CodeBlock"/>
      </w:pPr>
      <w:r>
        <w:t xml:space="preserve">   NO</w:t>
      </w:r>
    </w:p>
    <w:p>
      <w:pPr>
        <w:pStyle w:val="CodeBlock"/>
      </w:pPr>
      <w:r>
        <w:t xml:space="preserve">   |</w:t>
      </w:r>
    </w:p>
    <w:p>
      <w:pPr>
        <w:pStyle w:val="CodeBlock"/>
      </w:pPr>
      <w:r>
        <w:t xml:space="preserve">   v</w:t>
      </w:r>
    </w:p>
    <w:p>
      <w:pPr>
        <w:pStyle w:val="CodeBlock"/>
      </w:pPr>
      <w:r>
        <w:t>perform transaction + persist idempotency key atomically</w:t>
      </w:r>
    </w:p>
    <w:p>
      <w:pPr>
        <w:pStyle w:val="CodeBlock"/>
      </w:pPr>
      <w:r/>
    </w:p>
    <w:p>
      <w:pPr>
        <w:spacing w:after="100"/>
      </w:pPr>
      <w:r>
        <w:t>Do not rely on application-level "check then insert" without a database uniqueness constraint. The database constraint is the final protection against race conditions.</w:t>
      </w:r>
    </w:p>
    <w:p>
      <w:pPr>
        <w:pStyle w:val="Heading1"/>
        <w:keepNext/>
      </w:pPr>
      <w:r>
        <w:t>16. Concurrency and Data Integrity</w:t>
      </w:r>
    </w:p>
    <w:p>
      <w:pPr>
        <w:spacing w:after="100"/>
      </w:pPr>
      <w:r>
        <w:t>The balance row should be treated as the synchronization point for a customer. Debit and credit operations should lock the account row before calculating the new balance. Ledger insertion and balance update must commit together.</w:t>
      </w:r>
    </w:p>
    <w:tbl>
      <w:tblPr>
        <w:tblStyle w:val="TableGrid"/>
        <w:tblW w:type="auto" w:w="0"/>
        <w:jc w:val="center"/>
        <w:tblLook w:firstColumn="1" w:firstRow="1" w:lastColumn="0" w:lastRow="0" w:noHBand="0" w:noVBand="1" w:val="04A0"/>
      </w:tblPr>
      <w:tblGrid>
        <w:gridCol w:w="5112"/>
        <w:gridCol w:w="5112"/>
      </w:tblGrid>
      <w:tr>
        <w:tc>
          <w:tcPr>
            <w:tcW w:type="dxa" w:w="4032"/>
            <w:vAlign w:val="center"/>
            <w:shd w:fill="D9EAF7"/>
          </w:tcPr>
          <w:p>
            <w:r/>
            <w:r>
              <w:rPr>
                <w:rFonts w:ascii="Aptos" w:hAnsi="Aptos"/>
                <w:b/>
                <w:sz w:val="16"/>
              </w:rPr>
              <w:t>Risk</w:t>
            </w:r>
          </w:p>
        </w:tc>
        <w:tc>
          <w:tcPr>
            <w:tcW w:type="dxa" w:w="5328"/>
            <w:vAlign w:val="center"/>
            <w:shd w:fill="D9EAF7"/>
          </w:tcPr>
          <w:p>
            <w:r/>
            <w:r>
              <w:rPr>
                <w:rFonts w:ascii="Aptos" w:hAnsi="Aptos"/>
                <w:b/>
                <w:sz w:val="16"/>
              </w:rPr>
              <w:t>Control</w:t>
            </w:r>
          </w:p>
        </w:tc>
      </w:tr>
      <w:tr>
        <w:tc>
          <w:tcPr>
            <w:tcW w:type="dxa" w:w="4032"/>
            <w:vAlign w:val="center"/>
          </w:tcPr>
          <w:p>
            <w:r/>
            <w:r>
              <w:rPr>
                <w:rFonts w:ascii="Aptos" w:hAnsi="Aptos"/>
                <w:b w:val="0"/>
                <w:sz w:val="16"/>
              </w:rPr>
              <w:t>Two simultaneous redeems overspend balance</w:t>
            </w:r>
          </w:p>
        </w:tc>
        <w:tc>
          <w:tcPr>
            <w:tcW w:type="dxa" w:w="5328"/>
            <w:vAlign w:val="center"/>
          </w:tcPr>
          <w:p>
            <w:r/>
            <w:r>
              <w:rPr>
                <w:rFonts w:ascii="Aptos" w:hAnsi="Aptos"/>
                <w:b w:val="0"/>
                <w:sz w:val="16"/>
              </w:rPr>
              <w:t>Row-level locking / transaction isolation</w:t>
            </w:r>
          </w:p>
        </w:tc>
      </w:tr>
      <w:tr>
        <w:tc>
          <w:tcPr>
            <w:tcW w:type="dxa" w:w="4032"/>
            <w:vAlign w:val="center"/>
          </w:tcPr>
          <w:p>
            <w:r/>
            <w:r>
              <w:rPr>
                <w:rFonts w:ascii="Aptos" w:hAnsi="Aptos"/>
                <w:b w:val="0"/>
                <w:sz w:val="16"/>
              </w:rPr>
              <w:t>Purchase posted twice</w:t>
            </w:r>
          </w:p>
        </w:tc>
        <w:tc>
          <w:tcPr>
            <w:tcW w:type="dxa" w:w="5328"/>
            <w:vAlign w:val="center"/>
          </w:tcPr>
          <w:p>
            <w:r/>
            <w:r>
              <w:rPr>
                <w:rFonts w:ascii="Aptos" w:hAnsi="Aptos"/>
                <w:b w:val="0"/>
                <w:sz w:val="16"/>
              </w:rPr>
              <w:t>Unique purchase reference/idempotency constraint</w:t>
            </w:r>
          </w:p>
        </w:tc>
      </w:tr>
      <w:tr>
        <w:tc>
          <w:tcPr>
            <w:tcW w:type="dxa" w:w="4032"/>
            <w:vAlign w:val="center"/>
          </w:tcPr>
          <w:p>
            <w:r/>
            <w:r>
              <w:rPr>
                <w:rFonts w:ascii="Aptos" w:hAnsi="Aptos"/>
                <w:b w:val="0"/>
                <w:sz w:val="16"/>
              </w:rPr>
              <w:t>Ledger exists but balance not updated</w:t>
            </w:r>
          </w:p>
        </w:tc>
        <w:tc>
          <w:tcPr>
            <w:tcW w:type="dxa" w:w="5328"/>
            <w:vAlign w:val="center"/>
          </w:tcPr>
          <w:p>
            <w:r/>
            <w:r>
              <w:rPr>
                <w:rFonts w:ascii="Aptos" w:hAnsi="Aptos"/>
                <w:b w:val="0"/>
                <w:sz w:val="16"/>
              </w:rPr>
              <w:t>Single database transaction</w:t>
            </w:r>
          </w:p>
        </w:tc>
      </w:tr>
      <w:tr>
        <w:tc>
          <w:tcPr>
            <w:tcW w:type="dxa" w:w="4032"/>
            <w:vAlign w:val="center"/>
          </w:tcPr>
          <w:p>
            <w:r/>
            <w:r>
              <w:rPr>
                <w:rFonts w:ascii="Aptos" w:hAnsi="Aptos"/>
                <w:b w:val="0"/>
                <w:sz w:val="16"/>
              </w:rPr>
              <w:t>Balance updated but ledger missing</w:t>
            </w:r>
          </w:p>
        </w:tc>
        <w:tc>
          <w:tcPr>
            <w:tcW w:type="dxa" w:w="5328"/>
            <w:vAlign w:val="center"/>
          </w:tcPr>
          <w:p>
            <w:r/>
            <w:r>
              <w:rPr>
                <w:rFonts w:ascii="Aptos" w:hAnsi="Aptos"/>
                <w:b w:val="0"/>
                <w:sz w:val="16"/>
              </w:rPr>
              <w:t>Single database transaction</w:t>
            </w:r>
          </w:p>
        </w:tc>
      </w:tr>
      <w:tr>
        <w:tc>
          <w:tcPr>
            <w:tcW w:type="dxa" w:w="4032"/>
            <w:vAlign w:val="center"/>
          </w:tcPr>
          <w:p>
            <w:r/>
            <w:r>
              <w:rPr>
                <w:rFonts w:ascii="Aptos" w:hAnsi="Aptos"/>
                <w:b w:val="0"/>
                <w:sz w:val="16"/>
              </w:rPr>
              <w:t>Admin accidentally removes too much</w:t>
            </w:r>
          </w:p>
        </w:tc>
        <w:tc>
          <w:tcPr>
            <w:tcW w:type="dxa" w:w="5328"/>
            <w:vAlign w:val="center"/>
          </w:tcPr>
          <w:p>
            <w:r/>
            <w:r>
              <w:rPr>
                <w:rFonts w:ascii="Aptos" w:hAnsi="Aptos"/>
                <w:b w:val="0"/>
                <w:sz w:val="16"/>
              </w:rPr>
              <w:t>Server-side balance validation</w:t>
            </w:r>
          </w:p>
        </w:tc>
      </w:tr>
      <w:tr>
        <w:tc>
          <w:tcPr>
            <w:tcW w:type="dxa" w:w="4032"/>
            <w:vAlign w:val="center"/>
          </w:tcPr>
          <w:p>
            <w:r/>
            <w:r>
              <w:rPr>
                <w:rFonts w:ascii="Aptos" w:hAnsi="Aptos"/>
                <w:b w:val="0"/>
                <w:sz w:val="16"/>
              </w:rPr>
              <w:t>API replay</w:t>
            </w:r>
          </w:p>
        </w:tc>
        <w:tc>
          <w:tcPr>
            <w:tcW w:type="dxa" w:w="5328"/>
            <w:vAlign w:val="center"/>
          </w:tcPr>
          <w:p>
            <w:r/>
            <w:r>
              <w:rPr>
                <w:rFonts w:ascii="Aptos" w:hAnsi="Aptos"/>
                <w:b w:val="0"/>
                <w:sz w:val="16"/>
              </w:rPr>
              <w:t>Idempotency key</w:t>
            </w:r>
          </w:p>
        </w:tc>
      </w:tr>
      <w:tr>
        <w:tc>
          <w:tcPr>
            <w:tcW w:type="dxa" w:w="4032"/>
            <w:vAlign w:val="center"/>
          </w:tcPr>
          <w:p>
            <w:r/>
            <w:r>
              <w:rPr>
                <w:rFonts w:ascii="Aptos" w:hAnsi="Aptos"/>
                <w:b w:val="0"/>
                <w:sz w:val="16"/>
              </w:rPr>
              <w:t>Tampered browser customer id</w:t>
            </w:r>
          </w:p>
        </w:tc>
        <w:tc>
          <w:tcPr>
            <w:tcW w:type="dxa" w:w="5328"/>
            <w:vAlign w:val="center"/>
          </w:tcPr>
          <w:p>
            <w:r/>
            <w:r>
              <w:rPr>
                <w:rFonts w:ascii="Aptos" w:hAnsi="Aptos"/>
                <w:b w:val="0"/>
                <w:sz w:val="16"/>
              </w:rPr>
              <w:t>Use authenticated customer identity for customer UI</w:t>
            </w:r>
          </w:p>
        </w:tc>
      </w:tr>
    </w:tbl>
    <w:p>
      <w:pPr>
        <w:spacing w:after="0"/>
      </w:pPr>
    </w:p>
    <w:p>
      <w:pPr>
        <w:pStyle w:val="Heading1"/>
        <w:keepNext/>
      </w:pPr>
      <w:r>
        <w:t>17. Error Handling and Exceptions</w:t>
      </w:r>
    </w:p>
    <w:tbl>
      <w:tblPr>
        <w:tblStyle w:val="TableGrid"/>
        <w:tblW w:type="auto" w:w="0"/>
        <w:jc w:val="center"/>
        <w:tblLook w:firstColumn="1" w:firstRow="1" w:lastColumn="0" w:lastRow="0" w:noHBand="0" w:noVBand="1" w:val="04A0"/>
      </w:tblPr>
      <w:tblGrid>
        <w:gridCol w:w="3408"/>
        <w:gridCol w:w="3408"/>
        <w:gridCol w:w="3408"/>
      </w:tblGrid>
      <w:tr>
        <w:tc>
          <w:tcPr>
            <w:tcW w:type="dxa" w:w="2880"/>
            <w:vAlign w:val="center"/>
            <w:shd w:fill="D9EAF7"/>
          </w:tcPr>
          <w:p>
            <w:r/>
            <w:r>
              <w:rPr>
                <w:rFonts w:ascii="Aptos" w:hAnsi="Aptos"/>
                <w:b/>
                <w:sz w:val="16"/>
              </w:rPr>
              <w:t>Exception / error</w:t>
            </w:r>
          </w:p>
        </w:tc>
        <w:tc>
          <w:tcPr>
            <w:tcW w:type="dxa" w:w="3456"/>
            <w:vAlign w:val="center"/>
            <w:shd w:fill="D9EAF7"/>
          </w:tcPr>
          <w:p>
            <w:r/>
            <w:r>
              <w:rPr>
                <w:rFonts w:ascii="Aptos" w:hAnsi="Aptos"/>
                <w:b/>
                <w:sz w:val="16"/>
              </w:rPr>
              <w:t>Meaning</w:t>
            </w:r>
          </w:p>
        </w:tc>
        <w:tc>
          <w:tcPr>
            <w:tcW w:type="dxa" w:w="3024"/>
            <w:vAlign w:val="center"/>
            <w:shd w:fill="D9EAF7"/>
          </w:tcPr>
          <w:p>
            <w:r/>
            <w:r>
              <w:rPr>
                <w:rFonts w:ascii="Aptos" w:hAnsi="Aptos"/>
                <w:b/>
                <w:sz w:val="16"/>
              </w:rPr>
              <w:t>Expected handling</w:t>
            </w:r>
          </w:p>
        </w:tc>
      </w:tr>
      <w:tr>
        <w:tc>
          <w:tcPr>
            <w:tcW w:type="dxa" w:w="2880"/>
            <w:vAlign w:val="center"/>
          </w:tcPr>
          <w:p>
            <w:r/>
            <w:r>
              <w:rPr>
                <w:rFonts w:ascii="Aptos" w:hAnsi="Aptos"/>
                <w:b w:val="0"/>
                <w:sz w:val="16"/>
              </w:rPr>
              <w:t>NoSuchEntityException</w:t>
            </w:r>
          </w:p>
        </w:tc>
        <w:tc>
          <w:tcPr>
            <w:tcW w:type="dxa" w:w="3456"/>
            <w:vAlign w:val="center"/>
          </w:tcPr>
          <w:p>
            <w:r/>
            <w:r>
              <w:rPr>
                <w:rFonts w:ascii="Aptos" w:hAnsi="Aptos"/>
                <w:b w:val="0"/>
                <w:sz w:val="16"/>
              </w:rPr>
              <w:t>Customer/account does not exist</w:t>
            </w:r>
          </w:p>
        </w:tc>
        <w:tc>
          <w:tcPr>
            <w:tcW w:type="dxa" w:w="3024"/>
            <w:vAlign w:val="center"/>
          </w:tcPr>
          <w:p>
            <w:r/>
            <w:r>
              <w:rPr>
                <w:rFonts w:ascii="Aptos" w:hAnsi="Aptos"/>
                <w:b w:val="0"/>
                <w:sz w:val="16"/>
              </w:rPr>
              <w:t>Return not-found business error</w:t>
            </w:r>
          </w:p>
        </w:tc>
      </w:tr>
      <w:tr>
        <w:tc>
          <w:tcPr>
            <w:tcW w:type="dxa" w:w="2880"/>
            <w:vAlign w:val="center"/>
          </w:tcPr>
          <w:p>
            <w:r/>
            <w:r>
              <w:rPr>
                <w:rFonts w:ascii="Aptos" w:hAnsi="Aptos"/>
                <w:b w:val="0"/>
                <w:sz w:val="16"/>
              </w:rPr>
              <w:t>LocalizedException</w:t>
            </w:r>
          </w:p>
        </w:tc>
        <w:tc>
          <w:tcPr>
            <w:tcW w:type="dxa" w:w="3456"/>
            <w:vAlign w:val="center"/>
          </w:tcPr>
          <w:p>
            <w:r/>
            <w:r>
              <w:rPr>
                <w:rFonts w:ascii="Aptos" w:hAnsi="Aptos"/>
                <w:b w:val="0"/>
                <w:sz w:val="16"/>
              </w:rPr>
              <w:t>Business validation failure</w:t>
            </w:r>
          </w:p>
        </w:tc>
        <w:tc>
          <w:tcPr>
            <w:tcW w:type="dxa" w:w="3024"/>
            <w:vAlign w:val="center"/>
          </w:tcPr>
          <w:p>
            <w:r/>
            <w:r>
              <w:rPr>
                <w:rFonts w:ascii="Aptos" w:hAnsi="Aptos"/>
                <w:b w:val="0"/>
                <w:sz w:val="16"/>
              </w:rPr>
              <w:t>Return user-safe message</w:t>
            </w:r>
          </w:p>
        </w:tc>
      </w:tr>
      <w:tr>
        <w:tc>
          <w:tcPr>
            <w:tcW w:type="dxa" w:w="2880"/>
            <w:vAlign w:val="center"/>
          </w:tcPr>
          <w:p>
            <w:r/>
            <w:r>
              <w:rPr>
                <w:rFonts w:ascii="Aptos" w:hAnsi="Aptos"/>
                <w:b w:val="0"/>
                <w:sz w:val="16"/>
              </w:rPr>
              <w:t>InsufficientBalanceException</w:t>
            </w:r>
          </w:p>
        </w:tc>
        <w:tc>
          <w:tcPr>
            <w:tcW w:type="dxa" w:w="3456"/>
            <w:vAlign w:val="center"/>
          </w:tcPr>
          <w:p>
            <w:r/>
            <w:r>
              <w:rPr>
                <w:rFonts w:ascii="Aptos" w:hAnsi="Aptos"/>
                <w:b w:val="0"/>
                <w:sz w:val="16"/>
              </w:rPr>
              <w:t>Debit exceeds available balance</w:t>
            </w:r>
          </w:p>
        </w:tc>
        <w:tc>
          <w:tcPr>
            <w:tcW w:type="dxa" w:w="3024"/>
            <w:vAlign w:val="center"/>
          </w:tcPr>
          <w:p>
            <w:r/>
            <w:r>
              <w:rPr>
                <w:rFonts w:ascii="Aptos" w:hAnsi="Aptos"/>
                <w:b w:val="0"/>
                <w:sz w:val="16"/>
              </w:rPr>
              <w:t>Return explicit insufficient balance code</w:t>
            </w:r>
          </w:p>
        </w:tc>
      </w:tr>
      <w:tr>
        <w:tc>
          <w:tcPr>
            <w:tcW w:type="dxa" w:w="2880"/>
            <w:vAlign w:val="center"/>
          </w:tcPr>
          <w:p>
            <w:r/>
            <w:r>
              <w:rPr>
                <w:rFonts w:ascii="Aptos" w:hAnsi="Aptos"/>
                <w:b w:val="0"/>
                <w:sz w:val="16"/>
              </w:rPr>
              <w:t>DuplicateTransactionException</w:t>
            </w:r>
          </w:p>
        </w:tc>
        <w:tc>
          <w:tcPr>
            <w:tcW w:type="dxa" w:w="3456"/>
            <w:vAlign w:val="center"/>
          </w:tcPr>
          <w:p>
            <w:r/>
            <w:r>
              <w:rPr>
                <w:rFonts w:ascii="Aptos" w:hAnsi="Aptos"/>
                <w:b w:val="0"/>
                <w:sz w:val="16"/>
              </w:rPr>
              <w:t>Same idempotency/reference already posted</w:t>
            </w:r>
          </w:p>
        </w:tc>
        <w:tc>
          <w:tcPr>
            <w:tcW w:type="dxa" w:w="3024"/>
            <w:vAlign w:val="center"/>
          </w:tcPr>
          <w:p>
            <w:r/>
            <w:r>
              <w:rPr>
                <w:rFonts w:ascii="Aptos" w:hAnsi="Aptos"/>
                <w:b w:val="0"/>
                <w:sz w:val="16"/>
              </w:rPr>
              <w:t>Return original or duplicate-safe response</w:t>
            </w:r>
          </w:p>
        </w:tc>
      </w:tr>
      <w:tr>
        <w:tc>
          <w:tcPr>
            <w:tcW w:type="dxa" w:w="2880"/>
            <w:vAlign w:val="center"/>
          </w:tcPr>
          <w:p>
            <w:r/>
            <w:r>
              <w:rPr>
                <w:rFonts w:ascii="Aptos" w:hAnsi="Aptos"/>
                <w:b w:val="0"/>
                <w:sz w:val="16"/>
              </w:rPr>
              <w:t>Could not save transaction</w:t>
            </w:r>
          </w:p>
        </w:tc>
        <w:tc>
          <w:tcPr>
            <w:tcW w:type="dxa" w:w="3456"/>
            <w:vAlign w:val="center"/>
          </w:tcPr>
          <w:p>
            <w:r/>
            <w:r>
              <w:rPr>
                <w:rFonts w:ascii="Aptos" w:hAnsi="Aptos"/>
                <w:b w:val="0"/>
                <w:sz w:val="16"/>
              </w:rPr>
              <w:t>Persistence failure</w:t>
            </w:r>
          </w:p>
        </w:tc>
        <w:tc>
          <w:tcPr>
            <w:tcW w:type="dxa" w:w="3024"/>
            <w:vAlign w:val="center"/>
          </w:tcPr>
          <w:p>
            <w:r/>
            <w:r>
              <w:rPr>
                <w:rFonts w:ascii="Aptos" w:hAnsi="Aptos"/>
                <w:b w:val="0"/>
                <w:sz w:val="16"/>
              </w:rPr>
              <w:t>Roll back balance change and log critical error</w:t>
            </w:r>
          </w:p>
        </w:tc>
      </w:tr>
    </w:tbl>
    <w:p>
      <w:pPr>
        <w:spacing w:after="0"/>
      </w:pPr>
    </w:p>
    <w:p>
      <w:pPr>
        <w:pStyle w:val="Heading1"/>
        <w:keepNext/>
      </w:pPr>
      <w:r>
        <w:t>18. Logging and Observability</w:t>
      </w:r>
    </w:p>
    <w:p>
      <w:pPr>
        <w:spacing w:after="100"/>
      </w:pPr>
      <w:r>
        <w:t>The module should log operational failures without logging sensitive credentials or full authentication tokens. Recommended log context: customer_id, transaction_id, transaction_type, amount, reference_type/reference_id, source, and exception message.</w:t>
      </w:r>
    </w:p>
    <w:p>
      <w:pPr>
        <w:pStyle w:val="CodeBlock"/>
      </w:pPr>
      <w:r>
        <w:t>var/log/quick_consult_credit.log</w:t>
      </w:r>
    </w:p>
    <w:p>
      <w:pPr>
        <w:pStyle w:val="CodeBlock"/>
      </w:pPr>
      <w:r>
        <w:t>var/log/quick_consult_credit_debug.log   (optional, disabled by default)</w:t>
      </w:r>
    </w:p>
    <w:p>
      <w:pPr>
        <w:spacing w:after="100"/>
      </w:pPr>
      <w:r>
        <w:t>Operational metrics should be derivable from the ledger: credits posted, redeems, failed attempts, admin adjustments, duplicate requests, and negative-balance prevention attempts.</w:t>
      </w:r>
    </w:p>
    <w:p>
      <w:pPr>
        <w:pStyle w:val="Heading1"/>
        <w:keepNext/>
      </w:pPr>
      <w:r>
        <w:t>19. Configuration</w:t>
      </w:r>
    </w:p>
    <w:tbl>
      <w:tblPr>
        <w:tblStyle w:val="TableGrid"/>
        <w:tblW w:type="auto" w:w="0"/>
        <w:jc w:val="center"/>
        <w:tblLook w:firstColumn="1" w:firstRow="1" w:lastColumn="0" w:lastRow="0" w:noHBand="0" w:noVBand="1" w:val="04A0"/>
      </w:tblPr>
      <w:tblGrid>
        <w:gridCol w:w="3408"/>
        <w:gridCol w:w="3408"/>
        <w:gridCol w:w="3408"/>
      </w:tblGrid>
      <w:tr>
        <w:tc>
          <w:tcPr>
            <w:tcW w:type="dxa" w:w="3168"/>
            <w:vAlign w:val="center"/>
            <w:shd w:fill="D9EAF7"/>
          </w:tcPr>
          <w:p>
            <w:r/>
            <w:r>
              <w:rPr>
                <w:rFonts w:ascii="Aptos" w:hAnsi="Aptos"/>
                <w:b/>
                <w:sz w:val="16"/>
              </w:rPr>
              <w:t>Configuration</w:t>
            </w:r>
          </w:p>
        </w:tc>
        <w:tc>
          <w:tcPr>
            <w:tcW w:type="dxa" w:w="4032"/>
            <w:vAlign w:val="center"/>
            <w:shd w:fill="D9EAF7"/>
          </w:tcPr>
          <w:p>
            <w:r/>
            <w:r>
              <w:rPr>
                <w:rFonts w:ascii="Aptos" w:hAnsi="Aptos"/>
                <w:b/>
                <w:sz w:val="16"/>
              </w:rPr>
              <w:t>Purpose</w:t>
            </w:r>
          </w:p>
        </w:tc>
        <w:tc>
          <w:tcPr>
            <w:tcW w:type="dxa" w:w="2160"/>
            <w:vAlign w:val="center"/>
            <w:shd w:fill="D9EAF7"/>
          </w:tcPr>
          <w:p>
            <w:r/>
            <w:r>
              <w:rPr>
                <w:rFonts w:ascii="Aptos" w:hAnsi="Aptos"/>
                <w:b/>
                <w:sz w:val="16"/>
              </w:rPr>
              <w:t>Default / note</w:t>
            </w:r>
          </w:p>
        </w:tc>
      </w:tr>
      <w:tr>
        <w:tc>
          <w:tcPr>
            <w:tcW w:type="dxa" w:w="3168"/>
            <w:vAlign w:val="center"/>
          </w:tcPr>
          <w:p>
            <w:r/>
            <w:r>
              <w:rPr>
                <w:rFonts w:ascii="Aptos" w:hAnsi="Aptos"/>
                <w:b w:val="0"/>
                <w:sz w:val="16"/>
              </w:rPr>
              <w:t>Enabled</w:t>
            </w:r>
          </w:p>
        </w:tc>
        <w:tc>
          <w:tcPr>
            <w:tcW w:type="dxa" w:w="4032"/>
            <w:vAlign w:val="center"/>
          </w:tcPr>
          <w:p>
            <w:r/>
            <w:r>
              <w:rPr>
                <w:rFonts w:ascii="Aptos" w:hAnsi="Aptos"/>
                <w:b w:val="0"/>
                <w:sz w:val="16"/>
              </w:rPr>
              <w:t>Enable/disable module functionality</w:t>
            </w:r>
          </w:p>
        </w:tc>
        <w:tc>
          <w:tcPr>
            <w:tcW w:type="dxa" w:w="2160"/>
            <w:vAlign w:val="center"/>
          </w:tcPr>
          <w:p>
            <w:r/>
            <w:r>
              <w:rPr>
                <w:rFonts w:ascii="Aptos" w:hAnsi="Aptos"/>
                <w:b w:val="0"/>
                <w:sz w:val="16"/>
              </w:rPr>
              <w:t>Enabled</w:t>
            </w:r>
          </w:p>
        </w:tc>
      </w:tr>
      <w:tr>
        <w:tc>
          <w:tcPr>
            <w:tcW w:type="dxa" w:w="3168"/>
            <w:vAlign w:val="center"/>
          </w:tcPr>
          <w:p>
            <w:r/>
            <w:r>
              <w:rPr>
                <w:rFonts w:ascii="Aptos" w:hAnsi="Aptos"/>
                <w:b w:val="0"/>
                <w:sz w:val="16"/>
              </w:rPr>
              <w:t>Credit product attribute set</w:t>
            </w:r>
          </w:p>
        </w:tc>
        <w:tc>
          <w:tcPr>
            <w:tcW w:type="dxa" w:w="4032"/>
            <w:vAlign w:val="center"/>
          </w:tcPr>
          <w:p>
            <w:r/>
            <w:r>
              <w:rPr>
                <w:rFonts w:ascii="Aptos" w:hAnsi="Aptos"/>
                <w:b w:val="0"/>
                <w:sz w:val="16"/>
              </w:rPr>
              <w:t>Reference to Consultation Services setup</w:t>
            </w:r>
          </w:p>
        </w:tc>
        <w:tc>
          <w:tcPr>
            <w:tcW w:type="dxa" w:w="2160"/>
            <w:vAlign w:val="center"/>
          </w:tcPr>
          <w:p>
            <w:r/>
            <w:r>
              <w:rPr>
                <w:rFonts w:ascii="Aptos" w:hAnsi="Aptos"/>
                <w:b w:val="0"/>
                <w:sz w:val="16"/>
              </w:rPr>
              <w:t>Configured by deployment/setup</w:t>
            </w:r>
          </w:p>
        </w:tc>
      </w:tr>
      <w:tr>
        <w:tc>
          <w:tcPr>
            <w:tcW w:type="dxa" w:w="3168"/>
            <w:vAlign w:val="center"/>
          </w:tcPr>
          <w:p>
            <w:r/>
            <w:r>
              <w:rPr>
                <w:rFonts w:ascii="Aptos" w:hAnsi="Aptos"/>
                <w:b w:val="0"/>
                <w:sz w:val="16"/>
              </w:rPr>
              <w:t>Posting condition</w:t>
            </w:r>
          </w:p>
        </w:tc>
        <w:tc>
          <w:tcPr>
            <w:tcW w:type="dxa" w:w="4032"/>
            <w:vAlign w:val="center"/>
          </w:tcPr>
          <w:p>
            <w:r/>
            <w:r>
              <w:rPr>
                <w:rFonts w:ascii="Aptos" w:hAnsi="Aptos"/>
                <w:b w:val="0"/>
                <w:sz w:val="16"/>
              </w:rPr>
              <w:t>Order state/status that qualifies credit posting</w:t>
            </w:r>
          </w:p>
        </w:tc>
        <w:tc>
          <w:tcPr>
            <w:tcW w:type="dxa" w:w="2160"/>
            <w:vAlign w:val="center"/>
          </w:tcPr>
          <w:p>
            <w:r/>
            <w:r>
              <w:rPr>
                <w:rFonts w:ascii="Aptos" w:hAnsi="Aptos"/>
                <w:b w:val="0"/>
                <w:sz w:val="16"/>
              </w:rPr>
              <w:t>Must match project checkout/payment lifecycle</w:t>
            </w:r>
          </w:p>
        </w:tc>
      </w:tr>
      <w:tr>
        <w:tc>
          <w:tcPr>
            <w:tcW w:type="dxa" w:w="3168"/>
            <w:vAlign w:val="center"/>
          </w:tcPr>
          <w:p>
            <w:r/>
            <w:r>
              <w:rPr>
                <w:rFonts w:ascii="Aptos" w:hAnsi="Aptos"/>
                <w:b w:val="0"/>
                <w:sz w:val="16"/>
              </w:rPr>
              <w:t>Default currency behavior</w:t>
            </w:r>
          </w:p>
        </w:tc>
        <w:tc>
          <w:tcPr>
            <w:tcW w:type="dxa" w:w="4032"/>
            <w:vAlign w:val="center"/>
          </w:tcPr>
          <w:p>
            <w:r/>
            <w:r>
              <w:rPr>
                <w:rFonts w:ascii="Aptos" w:hAnsi="Aptos"/>
                <w:b w:val="0"/>
                <w:sz w:val="16"/>
              </w:rPr>
              <w:t>Determine accepted currency model</w:t>
            </w:r>
          </w:p>
        </w:tc>
        <w:tc>
          <w:tcPr>
            <w:tcW w:type="dxa" w:w="2160"/>
            <w:vAlign w:val="center"/>
          </w:tcPr>
          <w:p>
            <w:r/>
            <w:r>
              <w:rPr>
                <w:rFonts w:ascii="Aptos" w:hAnsi="Aptos"/>
                <w:b w:val="0"/>
                <w:sz w:val="16"/>
              </w:rPr>
              <w:t>Recommended single configured currency per account</w:t>
            </w:r>
          </w:p>
        </w:tc>
      </w:tr>
      <w:tr>
        <w:tc>
          <w:tcPr>
            <w:tcW w:type="dxa" w:w="3168"/>
            <w:vAlign w:val="center"/>
          </w:tcPr>
          <w:p>
            <w:r/>
            <w:r>
              <w:rPr>
                <w:rFonts w:ascii="Aptos" w:hAnsi="Aptos"/>
                <w:b w:val="0"/>
                <w:sz w:val="16"/>
              </w:rPr>
              <w:t>API idempotency required</w:t>
            </w:r>
          </w:p>
        </w:tc>
        <w:tc>
          <w:tcPr>
            <w:tcW w:type="dxa" w:w="4032"/>
            <w:vAlign w:val="center"/>
          </w:tcPr>
          <w:p>
            <w:r/>
            <w:r>
              <w:rPr>
                <w:rFonts w:ascii="Aptos" w:hAnsi="Aptos"/>
                <w:b w:val="0"/>
                <w:sz w:val="16"/>
              </w:rPr>
              <w:t>Require idempotency key for state-changing external requests</w:t>
            </w:r>
          </w:p>
        </w:tc>
        <w:tc>
          <w:tcPr>
            <w:tcW w:type="dxa" w:w="2160"/>
            <w:vAlign w:val="center"/>
          </w:tcPr>
          <w:p>
            <w:r/>
            <w:r>
              <w:rPr>
                <w:rFonts w:ascii="Aptos" w:hAnsi="Aptos"/>
                <w:b w:val="0"/>
                <w:sz w:val="16"/>
              </w:rPr>
              <w:t>Enabled</w:t>
            </w:r>
          </w:p>
        </w:tc>
      </w:tr>
      <w:tr>
        <w:tc>
          <w:tcPr>
            <w:tcW w:type="dxa" w:w="3168"/>
            <w:vAlign w:val="center"/>
          </w:tcPr>
          <w:p>
            <w:r/>
            <w:r>
              <w:rPr>
                <w:rFonts w:ascii="Aptos" w:hAnsi="Aptos"/>
                <w:b w:val="0"/>
                <w:sz w:val="16"/>
              </w:rPr>
              <w:t>Customer history page size</w:t>
            </w:r>
          </w:p>
        </w:tc>
        <w:tc>
          <w:tcPr>
            <w:tcW w:type="dxa" w:w="4032"/>
            <w:vAlign w:val="center"/>
          </w:tcPr>
          <w:p>
            <w:r/>
            <w:r>
              <w:rPr>
                <w:rFonts w:ascii="Aptos" w:hAnsi="Aptos"/>
                <w:b w:val="0"/>
                <w:sz w:val="16"/>
              </w:rPr>
              <w:t>Pagination size</w:t>
            </w:r>
          </w:p>
        </w:tc>
        <w:tc>
          <w:tcPr>
            <w:tcW w:type="dxa" w:w="2160"/>
            <w:vAlign w:val="center"/>
          </w:tcPr>
          <w:p>
            <w:r/>
            <w:r>
              <w:rPr>
                <w:rFonts w:ascii="Aptos" w:hAnsi="Aptos"/>
                <w:b w:val="0"/>
                <w:sz w:val="16"/>
              </w:rPr>
              <w:t>20 or project standard</w:t>
            </w:r>
          </w:p>
        </w:tc>
      </w:tr>
    </w:tbl>
    <w:p>
      <w:pPr>
        <w:spacing w:after="0"/>
      </w:pPr>
    </w:p>
    <w:p>
      <w:pPr>
        <w:pStyle w:val="Heading1"/>
        <w:keepNext/>
      </w:pPr>
      <w:r>
        <w:t>20. Magento DI and Implementation Notes</w:t>
      </w:r>
    </w:p>
    <w:p>
      <w:pPr>
        <w:spacing w:after="100"/>
      </w:pPr>
      <w:r>
        <w:t>Use constructor dependency injection throughout. Resource models should encapsulate persistence. Collections should support sorting and pagination. Avoid ObjectManager usage in application code. Keep business validation in services/validators so it is shared by REST and Admin flows.</w:t>
      </w:r>
    </w:p>
    <w:p>
      <w:pPr>
        <w:spacing w:after="100"/>
      </w:pPr>
      <w:r>
        <w:t>Where Magento extension points provide a suitable event or service hook for successful order completion, prefer that over custom polling. If the project already uses queues for ERP/event processing, purchase credit posting may be implemented as a message-driven consumer, provided idempotency and failure recovery are retained.</w:t>
      </w:r>
    </w:p>
    <w:p>
      <w:pPr>
        <w:pStyle w:val="Heading1"/>
        <w:keepNext/>
      </w:pPr>
      <w:r>
        <w:t>21. Proposed Class Responsibility Matrix</w:t>
      </w:r>
    </w:p>
    <w:tbl>
      <w:tblPr>
        <w:tblStyle w:val="TableGrid"/>
        <w:tblW w:type="auto" w:w="0"/>
        <w:jc w:val="center"/>
        <w:tblLook w:firstColumn="1" w:firstRow="1" w:lastColumn="0" w:lastRow="0" w:noHBand="0" w:noVBand="1" w:val="04A0"/>
      </w:tblPr>
      <w:tblGrid>
        <w:gridCol w:w="5112"/>
        <w:gridCol w:w="5112"/>
      </w:tblGrid>
      <w:tr>
        <w:tc>
          <w:tcPr>
            <w:tcW w:type="dxa" w:w="3312"/>
            <w:vAlign w:val="center"/>
            <w:shd w:fill="D9EAF7"/>
          </w:tcPr>
          <w:p>
            <w:r/>
            <w:r>
              <w:rPr>
                <w:rFonts w:ascii="Aptos" w:hAnsi="Aptos"/>
                <w:b/>
                <w:sz w:val="16"/>
              </w:rPr>
              <w:t>Class</w:t>
            </w:r>
          </w:p>
        </w:tc>
        <w:tc>
          <w:tcPr>
            <w:tcW w:type="dxa" w:w="6048"/>
            <w:vAlign w:val="center"/>
            <w:shd w:fill="D9EAF7"/>
          </w:tcPr>
          <w:p>
            <w:r/>
            <w:r>
              <w:rPr>
                <w:rFonts w:ascii="Aptos" w:hAnsi="Aptos"/>
                <w:b/>
                <w:sz w:val="16"/>
              </w:rPr>
              <w:t>Responsibility</w:t>
            </w:r>
          </w:p>
        </w:tc>
      </w:tr>
      <w:tr>
        <w:tc>
          <w:tcPr>
            <w:tcW w:type="dxa" w:w="3312"/>
            <w:vAlign w:val="center"/>
          </w:tcPr>
          <w:p>
            <w:r/>
            <w:r>
              <w:rPr>
                <w:rFonts w:ascii="Aptos" w:hAnsi="Aptos"/>
                <w:b w:val="0"/>
                <w:sz w:val="16"/>
              </w:rPr>
              <w:t>CreditBalanceManagement</w:t>
            </w:r>
          </w:p>
        </w:tc>
        <w:tc>
          <w:tcPr>
            <w:tcW w:type="dxa" w:w="6048"/>
            <w:vAlign w:val="center"/>
          </w:tcPr>
          <w:p>
            <w:r/>
            <w:r>
              <w:rPr>
                <w:rFonts w:ascii="Aptos" w:hAnsi="Aptos"/>
                <w:b w:val="0"/>
                <w:sz w:val="16"/>
              </w:rPr>
              <w:t>Read/create account and expose current balance.</w:t>
            </w:r>
          </w:p>
        </w:tc>
      </w:tr>
      <w:tr>
        <w:tc>
          <w:tcPr>
            <w:tcW w:type="dxa" w:w="3312"/>
            <w:vAlign w:val="center"/>
          </w:tcPr>
          <w:p>
            <w:r/>
            <w:r>
              <w:rPr>
                <w:rFonts w:ascii="Aptos" w:hAnsi="Aptos"/>
                <w:b w:val="0"/>
                <w:sz w:val="16"/>
              </w:rPr>
              <w:t>CreditTransactionManagement</w:t>
            </w:r>
          </w:p>
        </w:tc>
        <w:tc>
          <w:tcPr>
            <w:tcW w:type="dxa" w:w="6048"/>
            <w:vAlign w:val="center"/>
          </w:tcPr>
          <w:p>
            <w:r/>
            <w:r>
              <w:rPr>
                <w:rFonts w:ascii="Aptos" w:hAnsi="Aptos"/>
                <w:b w:val="0"/>
                <w:sz w:val="16"/>
              </w:rPr>
              <w:t>Public credit/debit operations and orchestration.</w:t>
            </w:r>
          </w:p>
        </w:tc>
      </w:tr>
      <w:tr>
        <w:tc>
          <w:tcPr>
            <w:tcW w:type="dxa" w:w="3312"/>
            <w:vAlign w:val="center"/>
          </w:tcPr>
          <w:p>
            <w:r/>
            <w:r>
              <w:rPr>
                <w:rFonts w:ascii="Aptos" w:hAnsi="Aptos"/>
                <w:b w:val="0"/>
                <w:sz w:val="16"/>
              </w:rPr>
              <w:t>CreditLedger</w:t>
            </w:r>
          </w:p>
        </w:tc>
        <w:tc>
          <w:tcPr>
            <w:tcW w:type="dxa" w:w="6048"/>
            <w:vAlign w:val="center"/>
          </w:tcPr>
          <w:p>
            <w:r/>
            <w:r>
              <w:rPr>
                <w:rFonts w:ascii="Aptos" w:hAnsi="Aptos"/>
                <w:b w:val="0"/>
                <w:sz w:val="16"/>
              </w:rPr>
              <w:t>Persist and query transaction history.</w:t>
            </w:r>
          </w:p>
        </w:tc>
      </w:tr>
      <w:tr>
        <w:tc>
          <w:tcPr>
            <w:tcW w:type="dxa" w:w="3312"/>
            <w:vAlign w:val="center"/>
          </w:tcPr>
          <w:p>
            <w:r/>
            <w:r>
              <w:rPr>
                <w:rFonts w:ascii="Aptos" w:hAnsi="Aptos"/>
                <w:b w:val="0"/>
                <w:sz w:val="16"/>
              </w:rPr>
              <w:t>CreditPurchaseProcessor</w:t>
            </w:r>
          </w:p>
        </w:tc>
        <w:tc>
          <w:tcPr>
            <w:tcW w:type="dxa" w:w="6048"/>
            <w:vAlign w:val="center"/>
          </w:tcPr>
          <w:p>
            <w:r/>
            <w:r>
              <w:rPr>
                <w:rFonts w:ascii="Aptos" w:hAnsi="Aptos"/>
                <w:b w:val="0"/>
                <w:sz w:val="16"/>
              </w:rPr>
              <w:t>Map qualifying Quick Consult Credit purchase to a credit transaction; enforce purchase idempotency.</w:t>
            </w:r>
          </w:p>
        </w:tc>
      </w:tr>
      <w:tr>
        <w:tc>
          <w:tcPr>
            <w:tcW w:type="dxa" w:w="3312"/>
            <w:vAlign w:val="center"/>
          </w:tcPr>
          <w:p>
            <w:r/>
            <w:r>
              <w:rPr>
                <w:rFonts w:ascii="Aptos" w:hAnsi="Aptos"/>
                <w:b w:val="0"/>
                <w:sz w:val="16"/>
              </w:rPr>
              <w:t>TransactionValidator</w:t>
            </w:r>
          </w:p>
        </w:tc>
        <w:tc>
          <w:tcPr>
            <w:tcW w:type="dxa" w:w="6048"/>
            <w:vAlign w:val="center"/>
          </w:tcPr>
          <w:p>
            <w:r/>
            <w:r>
              <w:rPr>
                <w:rFonts w:ascii="Aptos" w:hAnsi="Aptos"/>
                <w:b w:val="0"/>
                <w:sz w:val="16"/>
              </w:rPr>
              <w:t>Validate amount, type, customer, currency, references, and caller requirements.</w:t>
            </w:r>
          </w:p>
        </w:tc>
      </w:tr>
      <w:tr>
        <w:tc>
          <w:tcPr>
            <w:tcW w:type="dxa" w:w="3312"/>
            <w:vAlign w:val="center"/>
          </w:tcPr>
          <w:p>
            <w:r/>
            <w:r>
              <w:rPr>
                <w:rFonts w:ascii="Aptos" w:hAnsi="Aptos"/>
                <w:b w:val="0"/>
                <w:sz w:val="16"/>
              </w:rPr>
              <w:t>CreditBalance ResourceModel</w:t>
            </w:r>
          </w:p>
        </w:tc>
        <w:tc>
          <w:tcPr>
            <w:tcW w:type="dxa" w:w="6048"/>
            <w:vAlign w:val="center"/>
          </w:tcPr>
          <w:p>
            <w:r/>
            <w:r>
              <w:rPr>
                <w:rFonts w:ascii="Aptos" w:hAnsi="Aptos"/>
                <w:b w:val="0"/>
                <w:sz w:val="16"/>
              </w:rPr>
              <w:t>Persist current balance row.</w:t>
            </w:r>
          </w:p>
        </w:tc>
      </w:tr>
      <w:tr>
        <w:tc>
          <w:tcPr>
            <w:tcW w:type="dxa" w:w="3312"/>
            <w:vAlign w:val="center"/>
          </w:tcPr>
          <w:p>
            <w:r/>
            <w:r>
              <w:rPr>
                <w:rFonts w:ascii="Aptos" w:hAnsi="Aptos"/>
                <w:b w:val="0"/>
                <w:sz w:val="16"/>
              </w:rPr>
              <w:t>CreditTransaction ResourceModel</w:t>
            </w:r>
          </w:p>
        </w:tc>
        <w:tc>
          <w:tcPr>
            <w:tcW w:type="dxa" w:w="6048"/>
            <w:vAlign w:val="center"/>
          </w:tcPr>
          <w:p>
            <w:r/>
            <w:r>
              <w:rPr>
                <w:rFonts w:ascii="Aptos" w:hAnsi="Aptos"/>
                <w:b w:val="0"/>
                <w:sz w:val="16"/>
              </w:rPr>
              <w:t>Persist ledger row.</w:t>
            </w:r>
          </w:p>
        </w:tc>
      </w:tr>
      <w:tr>
        <w:tc>
          <w:tcPr>
            <w:tcW w:type="dxa" w:w="3312"/>
            <w:vAlign w:val="center"/>
          </w:tcPr>
          <w:p>
            <w:r/>
            <w:r>
              <w:rPr>
                <w:rFonts w:ascii="Aptos" w:hAnsi="Aptos"/>
                <w:b w:val="0"/>
                <w:sz w:val="16"/>
              </w:rPr>
              <w:t>OrderCreditPost Observer / Consumer</w:t>
            </w:r>
          </w:p>
        </w:tc>
        <w:tc>
          <w:tcPr>
            <w:tcW w:type="dxa" w:w="6048"/>
            <w:vAlign w:val="center"/>
          </w:tcPr>
          <w:p>
            <w:r/>
            <w:r>
              <w:rPr>
                <w:rFonts w:ascii="Aptos" w:hAnsi="Aptos"/>
                <w:b w:val="0"/>
                <w:sz w:val="16"/>
              </w:rPr>
              <w:t>Detect qualifying order event and invoke purchase processor.</w:t>
            </w:r>
          </w:p>
        </w:tc>
      </w:tr>
      <w:tr>
        <w:tc>
          <w:tcPr>
            <w:tcW w:type="dxa" w:w="3312"/>
            <w:vAlign w:val="center"/>
          </w:tcPr>
          <w:p>
            <w:r/>
            <w:r>
              <w:rPr>
                <w:rFonts w:ascii="Aptos" w:hAnsi="Aptos"/>
                <w:b w:val="0"/>
                <w:sz w:val="16"/>
              </w:rPr>
              <w:t>Account/Credit Block</w:t>
            </w:r>
          </w:p>
        </w:tc>
        <w:tc>
          <w:tcPr>
            <w:tcW w:type="dxa" w:w="6048"/>
            <w:vAlign w:val="center"/>
          </w:tcPr>
          <w:p>
            <w:r/>
            <w:r>
              <w:rPr>
                <w:rFonts w:ascii="Aptos" w:hAnsi="Aptos"/>
                <w:b w:val="0"/>
                <w:sz w:val="16"/>
              </w:rPr>
              <w:t>Render customer balance/history.</w:t>
            </w:r>
          </w:p>
        </w:tc>
      </w:tr>
      <w:tr>
        <w:tc>
          <w:tcPr>
            <w:tcW w:type="dxa" w:w="3312"/>
            <w:vAlign w:val="center"/>
          </w:tcPr>
          <w:p>
            <w:r/>
            <w:r>
              <w:rPr>
                <w:rFonts w:ascii="Aptos" w:hAnsi="Aptos"/>
                <w:b w:val="0"/>
                <w:sz w:val="16"/>
              </w:rPr>
              <w:t>Admin Customer Credit UI</w:t>
            </w:r>
          </w:p>
        </w:tc>
        <w:tc>
          <w:tcPr>
            <w:tcW w:type="dxa" w:w="6048"/>
            <w:vAlign w:val="center"/>
          </w:tcPr>
          <w:p>
            <w:r/>
            <w:r>
              <w:rPr>
                <w:rFonts w:ascii="Aptos" w:hAnsi="Aptos"/>
                <w:b w:val="0"/>
                <w:sz w:val="16"/>
              </w:rPr>
              <w:t>Render admin balance/history and expose adjustment actions.</w:t>
            </w:r>
          </w:p>
        </w:tc>
      </w:tr>
      <w:tr>
        <w:tc>
          <w:tcPr>
            <w:tcW w:type="dxa" w:w="3312"/>
            <w:vAlign w:val="center"/>
          </w:tcPr>
          <w:p>
            <w:r/>
            <w:r>
              <w:rPr>
                <w:rFonts w:ascii="Aptos" w:hAnsi="Aptos"/>
                <w:b w:val="0"/>
                <w:sz w:val="16"/>
              </w:rPr>
              <w:t>Web API classes</w:t>
            </w:r>
          </w:p>
        </w:tc>
        <w:tc>
          <w:tcPr>
            <w:tcW w:type="dxa" w:w="6048"/>
            <w:vAlign w:val="center"/>
          </w:tcPr>
          <w:p>
            <w:r/>
            <w:r>
              <w:rPr>
                <w:rFonts w:ascii="Aptos" w:hAnsi="Aptos"/>
                <w:b w:val="0"/>
                <w:sz w:val="16"/>
              </w:rPr>
              <w:t>Translate REST payloads to service contracts; no business logic.</w:t>
            </w:r>
          </w:p>
        </w:tc>
      </w:tr>
    </w:tbl>
    <w:p>
      <w:pPr>
        <w:spacing w:after="0"/>
      </w:pPr>
    </w:p>
    <w:p>
      <w:pPr>
        <w:pStyle w:val="Heading1"/>
        <w:keepNext/>
      </w:pPr>
      <w:r>
        <w:t>22. Sequence Flows</w:t>
      </w:r>
    </w:p>
    <w:p>
      <w:pPr>
        <w:pStyle w:val="Heading2"/>
        <w:keepNext/>
      </w:pPr>
      <w:r>
        <w:t>22.1 Purchase</w:t>
      </w:r>
    </w:p>
    <w:p>
      <w:pPr>
        <w:pStyle w:val="CodeBlock"/>
      </w:pPr>
      <w:r>
        <w:t>Customer -&gt; Magento Checkout: Buy Quick Consult Credit</w:t>
      </w:r>
    </w:p>
    <w:p>
      <w:pPr>
        <w:pStyle w:val="CodeBlock"/>
      </w:pPr>
      <w:r>
        <w:t>Magento -&gt; Payment: Authorize/Capture</w:t>
      </w:r>
    </w:p>
    <w:p>
      <w:pPr>
        <w:pStyle w:val="CodeBlock"/>
      </w:pPr>
      <w:r>
        <w:t>Payment -&gt; Magento: Success</w:t>
      </w:r>
    </w:p>
    <w:p>
      <w:pPr>
        <w:pStyle w:val="CodeBlock"/>
      </w:pPr>
      <w:r>
        <w:t>Magento -&gt; CreditPurchaseProcessor: process(order)</w:t>
      </w:r>
    </w:p>
    <w:p>
      <w:pPr>
        <w:pStyle w:val="CodeBlock"/>
      </w:pPr>
      <w:r>
        <w:t>CreditPurchaseProcessor -&gt; Ledger Service: credit(customer, amount, order reference)</w:t>
      </w:r>
    </w:p>
    <w:p>
      <w:pPr>
        <w:pStyle w:val="CodeBlock"/>
      </w:pPr>
      <w:r>
        <w:t>Ledger Service -&gt; DB: lock account + insert ledger + update balance</w:t>
      </w:r>
    </w:p>
    <w:p>
      <w:pPr>
        <w:pStyle w:val="CodeBlock"/>
      </w:pPr>
      <w:r>
        <w:t>DB -&gt; Ledger Service: commit</w:t>
      </w:r>
    </w:p>
    <w:p>
      <w:pPr>
        <w:pStyle w:val="CodeBlock"/>
      </w:pPr>
      <w:r>
        <w:t>Ledger Service -&gt; Magento: success</w:t>
      </w:r>
    </w:p>
    <w:p>
      <w:pPr>
        <w:pStyle w:val="CodeBlock"/>
      </w:pPr>
      <w:r/>
    </w:p>
    <w:p>
      <w:pPr>
        <w:pStyle w:val="Heading2"/>
        <w:keepNext/>
      </w:pPr>
      <w:r>
        <w:t>22.2 Redeem</w:t>
      </w:r>
    </w:p>
    <w:p>
      <w:pPr>
        <w:pStyle w:val="CodeBlock"/>
      </w:pPr>
      <w:r>
        <w:t>External Client -&gt; REST API: POST redeem</w:t>
      </w:r>
    </w:p>
    <w:p>
      <w:pPr>
        <w:pStyle w:val="CodeBlock"/>
      </w:pPr>
      <w:r>
        <w:t>REST API -&gt; Transaction Service: debit(...)</w:t>
      </w:r>
    </w:p>
    <w:p>
      <w:pPr>
        <w:pStyle w:val="CodeBlock"/>
      </w:pPr>
      <w:r>
        <w:t>Transaction Service -&gt; DB: lock customer account</w:t>
      </w:r>
    </w:p>
    <w:p>
      <w:pPr>
        <w:pStyle w:val="CodeBlock"/>
      </w:pPr>
      <w:r>
        <w:t>DB -&gt; Transaction Service: current balance</w:t>
      </w:r>
    </w:p>
    <w:p>
      <w:pPr>
        <w:pStyle w:val="CodeBlock"/>
      </w:pPr>
      <w:r>
        <w:t>Transaction Service -&gt; Validator: amount &lt;= balance?</w:t>
      </w:r>
    </w:p>
    <w:p>
      <w:pPr>
        <w:pStyle w:val="CodeBlock"/>
      </w:pPr>
      <w:r>
        <w:t>Validator -&gt; Transaction Service: valid</w:t>
      </w:r>
    </w:p>
    <w:p>
      <w:pPr>
        <w:pStyle w:val="CodeBlock"/>
      </w:pPr>
      <w:r>
        <w:t>Transaction Service -&gt; DB: insert ledger + update balance</w:t>
      </w:r>
    </w:p>
    <w:p>
      <w:pPr>
        <w:pStyle w:val="CodeBlock"/>
      </w:pPr>
      <w:r>
        <w:t>DB -&gt; Transaction Service: commit</w:t>
      </w:r>
    </w:p>
    <w:p>
      <w:pPr>
        <w:pStyle w:val="CodeBlock"/>
      </w:pPr>
      <w:r>
        <w:t>REST API -&gt; External Client: transaction + new balance</w:t>
      </w:r>
    </w:p>
    <w:p>
      <w:pPr>
        <w:pStyle w:val="CodeBlock"/>
      </w:pPr>
      <w:r/>
    </w:p>
    <w:p>
      <w:pPr>
        <w:pStyle w:val="Heading2"/>
        <w:keepNext/>
      </w:pPr>
      <w:r>
        <w:t>22.3 Admin adjustment</w:t>
      </w:r>
    </w:p>
    <w:p>
      <w:pPr>
        <w:pStyle w:val="CodeBlock"/>
      </w:pPr>
      <w:r>
        <w:t>Admin -&gt; Customer Credit UI: Add/Remove amount + reason</w:t>
      </w:r>
    </w:p>
    <w:p>
      <w:pPr>
        <w:pStyle w:val="CodeBlock"/>
      </w:pPr>
      <w:r>
        <w:t>UI -&gt; Admin Controller -&gt; Transaction Service</w:t>
      </w:r>
    </w:p>
    <w:p>
      <w:pPr>
        <w:pStyle w:val="CodeBlock"/>
      </w:pPr>
      <w:r>
        <w:t>Transaction Service -&gt; DB: lock + validate + ledger + balance update</w:t>
      </w:r>
    </w:p>
    <w:p>
      <w:pPr>
        <w:pStyle w:val="CodeBlock"/>
      </w:pPr>
      <w:r>
        <w:t>DB -&gt; Transaction Service: commit</w:t>
      </w:r>
    </w:p>
    <w:p>
      <w:pPr>
        <w:pStyle w:val="CodeBlock"/>
      </w:pPr>
      <w:r>
        <w:t>UI &lt;- Controller: updated balance/history</w:t>
      </w:r>
    </w:p>
    <w:p>
      <w:pPr>
        <w:pStyle w:val="CodeBlock"/>
      </w:pPr>
      <w:r/>
    </w:p>
    <w:p>
      <w:pPr>
        <w:pStyle w:val="Heading1"/>
        <w:keepNext/>
      </w:pPr>
      <w:r>
        <w:t>23. Testing Strategy</w:t>
      </w:r>
    </w:p>
    <w:tbl>
      <w:tblPr>
        <w:tblStyle w:val="TableGrid"/>
        <w:tblW w:type="auto" w:w="0"/>
        <w:jc w:val="center"/>
        <w:tblLook w:firstColumn="1" w:firstRow="1" w:lastColumn="0" w:lastRow="0" w:noHBand="0" w:noVBand="1" w:val="04A0"/>
      </w:tblPr>
      <w:tblGrid>
        <w:gridCol w:w="5112"/>
        <w:gridCol w:w="5112"/>
      </w:tblGrid>
      <w:tr>
        <w:tc>
          <w:tcPr>
            <w:tcW w:type="dxa" w:w="2160"/>
            <w:vAlign w:val="center"/>
            <w:shd w:fill="D9EAF7"/>
          </w:tcPr>
          <w:p>
            <w:r/>
            <w:r>
              <w:rPr>
                <w:rFonts w:ascii="Aptos" w:hAnsi="Aptos"/>
                <w:b/>
                <w:sz w:val="16"/>
              </w:rPr>
              <w:t>Test layer</w:t>
            </w:r>
          </w:p>
        </w:tc>
        <w:tc>
          <w:tcPr>
            <w:tcW w:type="dxa" w:w="7200"/>
            <w:vAlign w:val="center"/>
            <w:shd w:fill="D9EAF7"/>
          </w:tcPr>
          <w:p>
            <w:r/>
            <w:r>
              <w:rPr>
                <w:rFonts w:ascii="Aptos" w:hAnsi="Aptos"/>
                <w:b/>
                <w:sz w:val="16"/>
              </w:rPr>
              <w:t>Coverage</w:t>
            </w:r>
          </w:p>
        </w:tc>
      </w:tr>
      <w:tr>
        <w:tc>
          <w:tcPr>
            <w:tcW w:type="dxa" w:w="2160"/>
            <w:vAlign w:val="center"/>
          </w:tcPr>
          <w:p>
            <w:r/>
            <w:r>
              <w:rPr>
                <w:rFonts w:ascii="Aptos" w:hAnsi="Aptos"/>
                <w:b w:val="0"/>
                <w:sz w:val="16"/>
              </w:rPr>
              <w:t>Unit</w:t>
            </w:r>
          </w:p>
        </w:tc>
        <w:tc>
          <w:tcPr>
            <w:tcW w:type="dxa" w:w="7200"/>
            <w:vAlign w:val="center"/>
          </w:tcPr>
          <w:p>
            <w:r/>
            <w:r>
              <w:rPr>
                <w:rFonts w:ascii="Aptos" w:hAnsi="Aptos"/>
                <w:b w:val="0"/>
                <w:sz w:val="16"/>
              </w:rPr>
              <w:t>Validators, transaction type rules, balance calculations, idempotency decisions, mapping logic.</w:t>
            </w:r>
          </w:p>
        </w:tc>
      </w:tr>
      <w:tr>
        <w:tc>
          <w:tcPr>
            <w:tcW w:type="dxa" w:w="2160"/>
            <w:vAlign w:val="center"/>
          </w:tcPr>
          <w:p>
            <w:r/>
            <w:r>
              <w:rPr>
                <w:rFonts w:ascii="Aptos" w:hAnsi="Aptos"/>
                <w:b w:val="0"/>
                <w:sz w:val="16"/>
              </w:rPr>
              <w:t>Integration</w:t>
            </w:r>
          </w:p>
        </w:tc>
        <w:tc>
          <w:tcPr>
            <w:tcW w:type="dxa" w:w="7200"/>
            <w:vAlign w:val="center"/>
          </w:tcPr>
          <w:p>
            <w:r/>
            <w:r>
              <w:rPr>
                <w:rFonts w:ascii="Aptos" w:hAnsi="Aptos"/>
                <w:b w:val="0"/>
                <w:sz w:val="16"/>
              </w:rPr>
              <w:t>DB transaction behavior, row locking, ledger + balance atomicity, repository/collection operations.</w:t>
            </w:r>
          </w:p>
        </w:tc>
      </w:tr>
      <w:tr>
        <w:tc>
          <w:tcPr>
            <w:tcW w:type="dxa" w:w="2160"/>
            <w:vAlign w:val="center"/>
          </w:tcPr>
          <w:p>
            <w:r/>
            <w:r>
              <w:rPr>
                <w:rFonts w:ascii="Aptos" w:hAnsi="Aptos"/>
                <w:b w:val="0"/>
                <w:sz w:val="16"/>
              </w:rPr>
              <w:t>API</w:t>
            </w:r>
          </w:p>
        </w:tc>
        <w:tc>
          <w:tcPr>
            <w:tcW w:type="dxa" w:w="7200"/>
            <w:vAlign w:val="center"/>
          </w:tcPr>
          <w:p>
            <w:r/>
            <w:r>
              <w:rPr>
                <w:rFonts w:ascii="Aptos" w:hAnsi="Aptos"/>
                <w:b w:val="0"/>
                <w:sz w:val="16"/>
              </w:rPr>
              <w:t>Authentication, authorization, payload validation, success/error responses, duplicate request behavior.</w:t>
            </w:r>
          </w:p>
        </w:tc>
      </w:tr>
      <w:tr>
        <w:tc>
          <w:tcPr>
            <w:tcW w:type="dxa" w:w="2160"/>
            <w:vAlign w:val="center"/>
          </w:tcPr>
          <w:p>
            <w:r/>
            <w:r>
              <w:rPr>
                <w:rFonts w:ascii="Aptos" w:hAnsi="Aptos"/>
                <w:b w:val="0"/>
                <w:sz w:val="16"/>
              </w:rPr>
              <w:t>Magento functional</w:t>
            </w:r>
          </w:p>
        </w:tc>
        <w:tc>
          <w:tcPr>
            <w:tcW w:type="dxa" w:w="7200"/>
            <w:vAlign w:val="center"/>
          </w:tcPr>
          <w:p>
            <w:r/>
            <w:r>
              <w:rPr>
                <w:rFonts w:ascii="Aptos" w:hAnsi="Aptos"/>
                <w:b w:val="0"/>
                <w:sz w:val="16"/>
              </w:rPr>
              <w:t>Successful purchase posts correct credit; failed/cancelled/non-qualifying orders do not post; customer dashboard; admin adjustments.</w:t>
            </w:r>
          </w:p>
        </w:tc>
      </w:tr>
      <w:tr>
        <w:tc>
          <w:tcPr>
            <w:tcW w:type="dxa" w:w="2160"/>
            <w:vAlign w:val="center"/>
          </w:tcPr>
          <w:p>
            <w:r/>
            <w:r>
              <w:rPr>
                <w:rFonts w:ascii="Aptos" w:hAnsi="Aptos"/>
                <w:b w:val="0"/>
                <w:sz w:val="16"/>
              </w:rPr>
              <w:t>Concurrency</w:t>
            </w:r>
          </w:p>
        </w:tc>
        <w:tc>
          <w:tcPr>
            <w:tcW w:type="dxa" w:w="7200"/>
            <w:vAlign w:val="center"/>
          </w:tcPr>
          <w:p>
            <w:r/>
            <w:r>
              <w:rPr>
                <w:rFonts w:ascii="Aptos" w:hAnsi="Aptos"/>
                <w:b w:val="0"/>
                <w:sz w:val="16"/>
              </w:rPr>
              <w:t>Parallel redeems against the same account; ensure no negative balance and no duplicate debit.</w:t>
            </w:r>
          </w:p>
        </w:tc>
      </w:tr>
      <w:tr>
        <w:tc>
          <w:tcPr>
            <w:tcW w:type="dxa" w:w="2160"/>
            <w:vAlign w:val="center"/>
          </w:tcPr>
          <w:p>
            <w:r/>
            <w:r>
              <w:rPr>
                <w:rFonts w:ascii="Aptos" w:hAnsi="Aptos"/>
                <w:b w:val="0"/>
                <w:sz w:val="16"/>
              </w:rPr>
              <w:t>Regression</w:t>
            </w:r>
          </w:p>
        </w:tc>
        <w:tc>
          <w:tcPr>
            <w:tcW w:type="dxa" w:w="7200"/>
            <w:vAlign w:val="center"/>
          </w:tcPr>
          <w:p>
            <w:r/>
            <w:r>
              <w:rPr>
                <w:rFonts w:ascii="Aptos" w:hAnsi="Aptos"/>
                <w:b w:val="0"/>
                <w:sz w:val="16"/>
              </w:rPr>
              <w:t>Checkout, customer account, admin customer edit, order processing, cron/queue behavior.</w:t>
            </w:r>
          </w:p>
        </w:tc>
      </w:tr>
    </w:tbl>
    <w:p>
      <w:pPr>
        <w:spacing w:after="0"/>
      </w:pPr>
    </w:p>
    <w:p>
      <w:pPr>
        <w:pStyle w:val="Heading1"/>
        <w:keepNext/>
      </w:pPr>
      <w:r>
        <w:t>24. Acceptance Test Scenarios</w:t>
      </w:r>
    </w:p>
    <w:tbl>
      <w:tblPr>
        <w:tblStyle w:val="TableGrid"/>
        <w:tblW w:type="auto" w:w="0"/>
        <w:jc w:val="center"/>
        <w:tblLook w:firstColumn="1" w:firstRow="1" w:lastColumn="0" w:lastRow="0" w:noHBand="0" w:noVBand="1" w:val="04A0"/>
      </w:tblPr>
      <w:tblGrid>
        <w:gridCol w:w="3408"/>
        <w:gridCol w:w="3408"/>
        <w:gridCol w:w="3408"/>
      </w:tblGrid>
      <w:tr>
        <w:tc>
          <w:tcPr>
            <w:tcW w:type="dxa" w:w="2448"/>
            <w:vAlign w:val="center"/>
            <w:shd w:fill="D9EAF7"/>
          </w:tcPr>
          <w:p>
            <w:r/>
            <w:r>
              <w:rPr>
                <w:rFonts w:ascii="Aptos" w:hAnsi="Aptos"/>
                <w:b/>
                <w:sz w:val="16"/>
              </w:rPr>
              <w:t>Scenario</w:t>
            </w:r>
          </w:p>
        </w:tc>
        <w:tc>
          <w:tcPr>
            <w:tcW w:type="dxa" w:w="3456"/>
            <w:vAlign w:val="center"/>
            <w:shd w:fill="D9EAF7"/>
          </w:tcPr>
          <w:p>
            <w:r/>
            <w:r>
              <w:rPr>
                <w:rFonts w:ascii="Aptos" w:hAnsi="Aptos"/>
                <w:b/>
                <w:sz w:val="16"/>
              </w:rPr>
              <w:t>Given</w:t>
            </w:r>
          </w:p>
        </w:tc>
        <w:tc>
          <w:tcPr>
            <w:tcW w:type="dxa" w:w="3456"/>
            <w:vAlign w:val="center"/>
            <w:shd w:fill="D9EAF7"/>
          </w:tcPr>
          <w:p>
            <w:r/>
            <w:r>
              <w:rPr>
                <w:rFonts w:ascii="Aptos" w:hAnsi="Aptos"/>
                <w:b/>
                <w:sz w:val="16"/>
              </w:rPr>
              <w:t>Expected result</w:t>
            </w:r>
          </w:p>
        </w:tc>
      </w:tr>
      <w:tr>
        <w:tc>
          <w:tcPr>
            <w:tcW w:type="dxa" w:w="2448"/>
            <w:vAlign w:val="center"/>
          </w:tcPr>
          <w:p>
            <w:r/>
            <w:r>
              <w:rPr>
                <w:rFonts w:ascii="Aptos" w:hAnsi="Aptos"/>
                <w:b w:val="0"/>
                <w:sz w:val="16"/>
              </w:rPr>
              <w:t>Purchase $100</w:t>
            </w:r>
          </w:p>
        </w:tc>
        <w:tc>
          <w:tcPr>
            <w:tcW w:type="dxa" w:w="3456"/>
            <w:vAlign w:val="center"/>
          </w:tcPr>
          <w:p>
            <w:r/>
            <w:r>
              <w:rPr>
                <w:rFonts w:ascii="Aptos" w:hAnsi="Aptos"/>
                <w:b w:val="0"/>
                <w:sz w:val="16"/>
              </w:rPr>
              <w:t>Successful qualifying purchase</w:t>
            </w:r>
          </w:p>
        </w:tc>
        <w:tc>
          <w:tcPr>
            <w:tcW w:type="dxa" w:w="3456"/>
            <w:vAlign w:val="center"/>
          </w:tcPr>
          <w:p>
            <w:r/>
            <w:r>
              <w:rPr>
                <w:rFonts w:ascii="Aptos" w:hAnsi="Aptos"/>
                <w:b w:val="0"/>
                <w:sz w:val="16"/>
              </w:rPr>
              <w:t>Balance increases by $100 and one PURCHASE ledger row exists.</w:t>
            </w:r>
          </w:p>
        </w:tc>
      </w:tr>
      <w:tr>
        <w:tc>
          <w:tcPr>
            <w:tcW w:type="dxa" w:w="2448"/>
            <w:vAlign w:val="center"/>
          </w:tcPr>
          <w:p>
            <w:r/>
            <w:r>
              <w:rPr>
                <w:rFonts w:ascii="Aptos" w:hAnsi="Aptos"/>
                <w:b w:val="0"/>
                <w:sz w:val="16"/>
              </w:rPr>
              <w:t>Redeem $25</w:t>
            </w:r>
          </w:p>
        </w:tc>
        <w:tc>
          <w:tcPr>
            <w:tcW w:type="dxa" w:w="3456"/>
            <w:vAlign w:val="center"/>
          </w:tcPr>
          <w:p>
            <w:r/>
            <w:r>
              <w:rPr>
                <w:rFonts w:ascii="Aptos" w:hAnsi="Aptos"/>
                <w:b w:val="0"/>
                <w:sz w:val="16"/>
              </w:rPr>
              <w:t>Balance $100</w:t>
            </w:r>
          </w:p>
        </w:tc>
        <w:tc>
          <w:tcPr>
            <w:tcW w:type="dxa" w:w="3456"/>
            <w:vAlign w:val="center"/>
          </w:tcPr>
          <w:p>
            <w:r/>
            <w:r>
              <w:rPr>
                <w:rFonts w:ascii="Aptos" w:hAnsi="Aptos"/>
                <w:b w:val="0"/>
                <w:sz w:val="16"/>
              </w:rPr>
              <w:t>Balance becomes $75 and one REDEEM row exists.</w:t>
            </w:r>
          </w:p>
        </w:tc>
      </w:tr>
      <w:tr>
        <w:tc>
          <w:tcPr>
            <w:tcW w:type="dxa" w:w="2448"/>
            <w:vAlign w:val="center"/>
          </w:tcPr>
          <w:p>
            <w:r/>
            <w:r>
              <w:rPr>
                <w:rFonts w:ascii="Aptos" w:hAnsi="Aptos"/>
                <w:b w:val="0"/>
                <w:sz w:val="16"/>
              </w:rPr>
              <w:t>Redeem $120</w:t>
            </w:r>
          </w:p>
        </w:tc>
        <w:tc>
          <w:tcPr>
            <w:tcW w:type="dxa" w:w="3456"/>
            <w:vAlign w:val="center"/>
          </w:tcPr>
          <w:p>
            <w:r/>
            <w:r>
              <w:rPr>
                <w:rFonts w:ascii="Aptos" w:hAnsi="Aptos"/>
                <w:b w:val="0"/>
                <w:sz w:val="16"/>
              </w:rPr>
              <w:t>Balance $100</w:t>
            </w:r>
          </w:p>
        </w:tc>
        <w:tc>
          <w:tcPr>
            <w:tcW w:type="dxa" w:w="3456"/>
            <w:vAlign w:val="center"/>
          </w:tcPr>
          <w:p>
            <w:r/>
            <w:r>
              <w:rPr>
                <w:rFonts w:ascii="Aptos" w:hAnsi="Aptos"/>
                <w:b w:val="0"/>
                <w:sz w:val="16"/>
              </w:rPr>
              <w:t>Request rejected; balance remains $100; no successful debit ledger row.</w:t>
            </w:r>
          </w:p>
        </w:tc>
      </w:tr>
      <w:tr>
        <w:tc>
          <w:tcPr>
            <w:tcW w:type="dxa" w:w="2448"/>
            <w:vAlign w:val="center"/>
          </w:tcPr>
          <w:p>
            <w:r/>
            <w:r>
              <w:rPr>
                <w:rFonts w:ascii="Aptos" w:hAnsi="Aptos"/>
                <w:b w:val="0"/>
                <w:sz w:val="16"/>
              </w:rPr>
              <w:t>Admin add $20</w:t>
            </w:r>
          </w:p>
        </w:tc>
        <w:tc>
          <w:tcPr>
            <w:tcW w:type="dxa" w:w="3456"/>
            <w:vAlign w:val="center"/>
          </w:tcPr>
          <w:p>
            <w:r/>
            <w:r>
              <w:rPr>
                <w:rFonts w:ascii="Aptos" w:hAnsi="Aptos"/>
                <w:b w:val="0"/>
                <w:sz w:val="16"/>
              </w:rPr>
              <w:t>Balance $75</w:t>
            </w:r>
          </w:p>
        </w:tc>
        <w:tc>
          <w:tcPr>
            <w:tcW w:type="dxa" w:w="3456"/>
            <w:vAlign w:val="center"/>
          </w:tcPr>
          <w:p>
            <w:r/>
            <w:r>
              <w:rPr>
                <w:rFonts w:ascii="Aptos" w:hAnsi="Aptos"/>
                <w:b w:val="0"/>
                <w:sz w:val="16"/>
              </w:rPr>
              <w:t>Balance becomes $95; ADMIN_ADD row stores admin and reason.</w:t>
            </w:r>
          </w:p>
        </w:tc>
      </w:tr>
      <w:tr>
        <w:tc>
          <w:tcPr>
            <w:tcW w:type="dxa" w:w="2448"/>
            <w:vAlign w:val="center"/>
          </w:tcPr>
          <w:p>
            <w:r/>
            <w:r>
              <w:rPr>
                <w:rFonts w:ascii="Aptos" w:hAnsi="Aptos"/>
                <w:b w:val="0"/>
                <w:sz w:val="16"/>
              </w:rPr>
              <w:t>Admin remove $30</w:t>
            </w:r>
          </w:p>
        </w:tc>
        <w:tc>
          <w:tcPr>
            <w:tcW w:type="dxa" w:w="3456"/>
            <w:vAlign w:val="center"/>
          </w:tcPr>
          <w:p>
            <w:r/>
            <w:r>
              <w:rPr>
                <w:rFonts w:ascii="Aptos" w:hAnsi="Aptos"/>
                <w:b w:val="0"/>
                <w:sz w:val="16"/>
              </w:rPr>
              <w:t>Balance $95</w:t>
            </w:r>
          </w:p>
        </w:tc>
        <w:tc>
          <w:tcPr>
            <w:tcW w:type="dxa" w:w="3456"/>
            <w:vAlign w:val="center"/>
          </w:tcPr>
          <w:p>
            <w:r/>
            <w:r>
              <w:rPr>
                <w:rFonts w:ascii="Aptos" w:hAnsi="Aptos"/>
                <w:b w:val="0"/>
                <w:sz w:val="16"/>
              </w:rPr>
              <w:t>Balance becomes $65; ADMIN_REMOVE row stores admin and reason.</w:t>
            </w:r>
          </w:p>
        </w:tc>
      </w:tr>
      <w:tr>
        <w:tc>
          <w:tcPr>
            <w:tcW w:type="dxa" w:w="2448"/>
            <w:vAlign w:val="center"/>
          </w:tcPr>
          <w:p>
            <w:r/>
            <w:r>
              <w:rPr>
                <w:rFonts w:ascii="Aptos" w:hAnsi="Aptos"/>
                <w:b w:val="0"/>
                <w:sz w:val="16"/>
              </w:rPr>
              <w:t>Duplicate purchase event</w:t>
            </w:r>
          </w:p>
        </w:tc>
        <w:tc>
          <w:tcPr>
            <w:tcW w:type="dxa" w:w="3456"/>
            <w:vAlign w:val="center"/>
          </w:tcPr>
          <w:p>
            <w:r/>
            <w:r>
              <w:rPr>
                <w:rFonts w:ascii="Aptos" w:hAnsi="Aptos"/>
                <w:b w:val="0"/>
                <w:sz w:val="16"/>
              </w:rPr>
              <w:t>Same order reference replayed</w:t>
            </w:r>
          </w:p>
        </w:tc>
        <w:tc>
          <w:tcPr>
            <w:tcW w:type="dxa" w:w="3456"/>
            <w:vAlign w:val="center"/>
          </w:tcPr>
          <w:p>
            <w:r/>
            <w:r>
              <w:rPr>
                <w:rFonts w:ascii="Aptos" w:hAnsi="Aptos"/>
                <w:b w:val="0"/>
                <w:sz w:val="16"/>
              </w:rPr>
              <w:t>No second credit is created.</w:t>
            </w:r>
          </w:p>
        </w:tc>
      </w:tr>
      <w:tr>
        <w:tc>
          <w:tcPr>
            <w:tcW w:type="dxa" w:w="2448"/>
            <w:vAlign w:val="center"/>
          </w:tcPr>
          <w:p>
            <w:r/>
            <w:r>
              <w:rPr>
                <w:rFonts w:ascii="Aptos" w:hAnsi="Aptos"/>
                <w:b w:val="0"/>
                <w:sz w:val="16"/>
              </w:rPr>
              <w:t>Duplicate API request</w:t>
            </w:r>
          </w:p>
        </w:tc>
        <w:tc>
          <w:tcPr>
            <w:tcW w:type="dxa" w:w="3456"/>
            <w:vAlign w:val="center"/>
          </w:tcPr>
          <w:p>
            <w:r/>
            <w:r>
              <w:rPr>
                <w:rFonts w:ascii="Aptos" w:hAnsi="Aptos"/>
                <w:b w:val="0"/>
                <w:sz w:val="16"/>
              </w:rPr>
              <w:t>Same idempotency key replayed</w:t>
            </w:r>
          </w:p>
        </w:tc>
        <w:tc>
          <w:tcPr>
            <w:tcW w:type="dxa" w:w="3456"/>
            <w:vAlign w:val="center"/>
          </w:tcPr>
          <w:p>
            <w:r/>
            <w:r>
              <w:rPr>
                <w:rFonts w:ascii="Aptos" w:hAnsi="Aptos"/>
                <w:b w:val="0"/>
                <w:sz w:val="16"/>
              </w:rPr>
              <w:t>No second debit/credit is created.</w:t>
            </w:r>
          </w:p>
        </w:tc>
      </w:tr>
      <w:tr>
        <w:tc>
          <w:tcPr>
            <w:tcW w:type="dxa" w:w="2448"/>
            <w:vAlign w:val="center"/>
          </w:tcPr>
          <w:p>
            <w:r/>
            <w:r>
              <w:rPr>
                <w:rFonts w:ascii="Aptos" w:hAnsi="Aptos"/>
                <w:b w:val="0"/>
                <w:sz w:val="16"/>
              </w:rPr>
              <w:t>Concurrent redeems</w:t>
            </w:r>
          </w:p>
        </w:tc>
        <w:tc>
          <w:tcPr>
            <w:tcW w:type="dxa" w:w="3456"/>
            <w:vAlign w:val="center"/>
          </w:tcPr>
          <w:p>
            <w:r/>
            <w:r>
              <w:rPr>
                <w:rFonts w:ascii="Aptos" w:hAnsi="Aptos"/>
                <w:b w:val="0"/>
                <w:sz w:val="16"/>
              </w:rPr>
              <w:t>Balance $100; two requests for $80</w:t>
            </w:r>
          </w:p>
        </w:tc>
        <w:tc>
          <w:tcPr>
            <w:tcW w:type="dxa" w:w="3456"/>
            <w:vAlign w:val="center"/>
          </w:tcPr>
          <w:p>
            <w:r/>
            <w:r>
              <w:rPr>
                <w:rFonts w:ascii="Aptos" w:hAnsi="Aptos"/>
                <w:b w:val="0"/>
                <w:sz w:val="16"/>
              </w:rPr>
              <w:t>At most one succeeds; final balance never negative.</w:t>
            </w:r>
          </w:p>
        </w:tc>
      </w:tr>
      <w:tr>
        <w:tc>
          <w:tcPr>
            <w:tcW w:type="dxa" w:w="2448"/>
            <w:vAlign w:val="center"/>
          </w:tcPr>
          <w:p>
            <w:r/>
            <w:r>
              <w:rPr>
                <w:rFonts w:ascii="Aptos" w:hAnsi="Aptos"/>
                <w:b w:val="0"/>
                <w:sz w:val="16"/>
              </w:rPr>
              <w:t>Customer access</w:t>
            </w:r>
          </w:p>
        </w:tc>
        <w:tc>
          <w:tcPr>
            <w:tcW w:type="dxa" w:w="3456"/>
            <w:vAlign w:val="center"/>
          </w:tcPr>
          <w:p>
            <w:r/>
            <w:r>
              <w:rPr>
                <w:rFonts w:ascii="Aptos" w:hAnsi="Aptos"/>
                <w:b w:val="0"/>
                <w:sz w:val="16"/>
              </w:rPr>
              <w:t>Customer A requests Customer B data</w:t>
            </w:r>
          </w:p>
        </w:tc>
        <w:tc>
          <w:tcPr>
            <w:tcW w:type="dxa" w:w="3456"/>
            <w:vAlign w:val="center"/>
          </w:tcPr>
          <w:p>
            <w:r/>
            <w:r>
              <w:rPr>
                <w:rFonts w:ascii="Aptos" w:hAnsi="Aptos"/>
                <w:b w:val="0"/>
                <w:sz w:val="16"/>
              </w:rPr>
              <w:t>Request denied; no data disclosure.</w:t>
            </w:r>
          </w:p>
        </w:tc>
      </w:tr>
      <w:tr>
        <w:tc>
          <w:tcPr>
            <w:tcW w:type="dxa" w:w="2448"/>
            <w:vAlign w:val="center"/>
          </w:tcPr>
          <w:p>
            <w:r/>
            <w:r>
              <w:rPr>
                <w:rFonts w:ascii="Aptos" w:hAnsi="Aptos"/>
                <w:b w:val="0"/>
                <w:sz w:val="16"/>
              </w:rPr>
              <w:t>Failure during write</w:t>
            </w:r>
          </w:p>
        </w:tc>
        <w:tc>
          <w:tcPr>
            <w:tcW w:type="dxa" w:w="3456"/>
            <w:vAlign w:val="center"/>
          </w:tcPr>
          <w:p>
            <w:r/>
            <w:r>
              <w:rPr>
                <w:rFonts w:ascii="Aptos" w:hAnsi="Aptos"/>
                <w:b w:val="0"/>
                <w:sz w:val="16"/>
              </w:rPr>
              <w:t>DB/persistence failure after start</w:t>
            </w:r>
          </w:p>
        </w:tc>
        <w:tc>
          <w:tcPr>
            <w:tcW w:type="dxa" w:w="3456"/>
            <w:vAlign w:val="center"/>
          </w:tcPr>
          <w:p>
            <w:r/>
            <w:r>
              <w:rPr>
                <w:rFonts w:ascii="Aptos" w:hAnsi="Aptos"/>
                <w:b w:val="0"/>
                <w:sz w:val="16"/>
              </w:rPr>
              <w:t>Entire credit transaction rolls back.</w:t>
            </w:r>
          </w:p>
        </w:tc>
      </w:tr>
    </w:tbl>
    <w:p>
      <w:pPr>
        <w:spacing w:after="0"/>
      </w:pPr>
    </w:p>
    <w:p>
      <w:pPr>
        <w:pStyle w:val="Heading1"/>
        <w:keepNext/>
      </w:pPr>
      <w:r>
        <w:t>25. Deployment and Upgrade</w:t>
      </w:r>
    </w:p>
    <w:p>
      <w:pPr>
        <w:pStyle w:val="ListNumber"/>
        <w:spacing w:after="40"/>
      </w:pPr>
      <w:r>
        <w:t>Deploy module code to app/code/ICC/QuickConsultCredit.</w:t>
      </w:r>
    </w:p>
    <w:p>
      <w:pPr>
        <w:pStyle w:val="ListNumber"/>
        <w:spacing w:after="40"/>
      </w:pPr>
      <w:r>
        <w:t>Run module registration and Magento setup upgrade commands as part of the normal deployment pipeline.</w:t>
      </w:r>
    </w:p>
    <w:p>
      <w:pPr>
        <w:pStyle w:val="ListNumber"/>
        <w:spacing w:after="40"/>
      </w:pPr>
      <w:r>
        <w:t>Verify schema creation and indexes.</w:t>
      </w:r>
    </w:p>
    <w:p>
      <w:pPr>
        <w:pStyle w:val="ListNumber"/>
        <w:spacing w:after="40"/>
      </w:pPr>
      <w:r>
        <w:t>Deploy configuration and ACL changes.</w:t>
      </w:r>
    </w:p>
    <w:p>
      <w:pPr>
        <w:pStyle w:val="ListNumber"/>
        <w:spacing w:after="40"/>
      </w:pPr>
      <w:r>
        <w:t>Run cache/configuration compilation according to the project deployment standard.</w:t>
      </w:r>
    </w:p>
    <w:p>
      <w:pPr>
        <w:pStyle w:val="ListNumber"/>
        <w:spacing w:after="40"/>
      </w:pPr>
      <w:r>
        <w:t>Run smoke tests: credit product purchase, customer balance, API balance, API redeem, Admin add/remove.</w:t>
      </w:r>
    </w:p>
    <w:p>
      <w:pPr>
        <w:pStyle w:val="ListNumber"/>
        <w:spacing w:after="40"/>
      </w:pPr>
      <w:r>
        <w:t>Monitor logs and transaction counts after release.</w:t>
      </w:r>
    </w:p>
    <w:p>
      <w:pPr>
        <w:spacing w:after="100"/>
      </w:pPr>
      <w:r>
        <w:t>No manual SQL should be required for routine credit operations. Data correction scripts, if ever required, should create explicit adjustment ledger entries rather than silently editing balances.</w:t>
      </w:r>
    </w:p>
    <w:p>
      <w:pPr>
        <w:pStyle w:val="Heading1"/>
        <w:keepNext/>
      </w:pPr>
      <w:r>
        <w:t>26. Future Extension Points</w:t>
      </w:r>
    </w:p>
    <w:p>
      <w:pPr>
        <w:pStyle w:val="ListBullet"/>
        <w:spacing w:after="40"/>
      </w:pPr>
      <w:r>
        <w:t>Credit expiry: add expiry metadata and scheduled state handling without changing the core transaction contract.</w:t>
      </w:r>
    </w:p>
    <w:p>
      <w:pPr>
        <w:pStyle w:val="ListBullet"/>
        <w:spacing w:after="40"/>
      </w:pPr>
      <w:r>
        <w:t>Refund/reversal: add REVERSE_PURCHASE or REFUND transaction types linked to original transaction/reference.</w:t>
      </w:r>
    </w:p>
    <w:p>
      <w:pPr>
        <w:pStyle w:val="ListBullet"/>
        <w:spacing w:after="40"/>
      </w:pPr>
      <w:r>
        <w:t>Multi-currency: introduce explicit conversion/account currency policy before supporting more than one currency per customer.</w:t>
      </w:r>
    </w:p>
    <w:p>
      <w:pPr>
        <w:pStyle w:val="ListBullet"/>
        <w:spacing w:after="40"/>
      </w:pPr>
      <w:r>
        <w:t>GraphQL: expose the same service contracts; do not build separate business logic.</w:t>
      </w:r>
    </w:p>
    <w:p>
      <w:pPr>
        <w:pStyle w:val="ListBullet"/>
        <w:spacing w:after="40"/>
      </w:pPr>
      <w:r>
        <w:t>Reporting: build admin reporting/search on the immutable ledger rather than directly editing the balance table.</w:t>
      </w:r>
    </w:p>
    <w:p>
      <w:pPr>
        <w:pStyle w:val="ListBullet"/>
        <w:spacing w:after="40"/>
      </w:pPr>
      <w:r>
        <w:t>Event publishing: emit domain events after committed transactions for notifications, ERP/CRM synchronization, or analytics.</w:t>
      </w:r>
    </w:p>
    <w:p>
      <w:pPr>
        <w:pStyle w:val="Heading1"/>
        <w:keepNext/>
      </w:pPr>
      <w:r>
        <w:t>27. Recommended Implementation Sequence</w:t>
      </w:r>
    </w:p>
    <w:p>
      <w:pPr>
        <w:pStyle w:val="ListNumber"/>
        <w:spacing w:after="40"/>
      </w:pPr>
      <w:r>
        <w:t>Create module skeleton and registration.</w:t>
      </w:r>
    </w:p>
    <w:p>
      <w:pPr>
        <w:pStyle w:val="ListNumber"/>
        <w:spacing w:after="40"/>
      </w:pPr>
      <w:r>
        <w:t>Create db_schema.xml with qcc_customer_credit and qcc_credit_transaction.</w:t>
      </w:r>
    </w:p>
    <w:p>
      <w:pPr>
        <w:pStyle w:val="ListNumber"/>
        <w:spacing w:after="40"/>
      </w:pPr>
      <w:r>
        <w:t>Implement data interfaces and repositories/resource models.</w:t>
      </w:r>
    </w:p>
    <w:p>
      <w:pPr>
        <w:pStyle w:val="ListNumber"/>
        <w:spacing w:after="40"/>
      </w:pPr>
      <w:r>
        <w:t>Implement validators and CreditBalanceManagement.</w:t>
      </w:r>
    </w:p>
    <w:p>
      <w:pPr>
        <w:pStyle w:val="ListNumber"/>
        <w:spacing w:after="40"/>
      </w:pPr>
      <w:r>
        <w:t>Implement CreditTransactionManagement with atomic credit/debit operations.</w:t>
      </w:r>
    </w:p>
    <w:p>
      <w:pPr>
        <w:pStyle w:val="ListNumber"/>
        <w:spacing w:after="40"/>
      </w:pPr>
      <w:r>
        <w:t>Implement purchase processor and successful-order integration.</w:t>
      </w:r>
    </w:p>
    <w:p>
      <w:pPr>
        <w:pStyle w:val="ListNumber"/>
        <w:spacing w:after="40"/>
      </w:pPr>
      <w:r>
        <w:t>Expose REST service contracts in webapi.xml.</w:t>
      </w:r>
    </w:p>
    <w:p>
      <w:pPr>
        <w:pStyle w:val="ListNumber"/>
        <w:spacing w:after="40"/>
      </w:pPr>
      <w:r>
        <w:t>Implement customer dashboard balance/history.</w:t>
      </w:r>
    </w:p>
    <w:p>
      <w:pPr>
        <w:pStyle w:val="ListNumber"/>
        <w:spacing w:after="40"/>
      </w:pPr>
      <w:r>
        <w:t>Implement admin customer tab and add/remove actions.</w:t>
      </w:r>
    </w:p>
    <w:p>
      <w:pPr>
        <w:pStyle w:val="ListNumber"/>
        <w:spacing w:after="40"/>
      </w:pPr>
      <w:r>
        <w:t>Add ACL, authorization checks, logging, and idempotency constraints.</w:t>
      </w:r>
    </w:p>
    <w:p>
      <w:pPr>
        <w:pStyle w:val="ListNumber"/>
        <w:spacing w:after="40"/>
      </w:pPr>
      <w:r>
        <w:t>Add unit, integration, API, concurrency, and functional tests.</w:t>
      </w:r>
    </w:p>
    <w:p>
      <w:pPr>
        <w:pStyle w:val="ListNumber"/>
        <w:spacing w:after="40"/>
      </w:pPr>
      <w:r>
        <w:t>Run deployment smoke tests and production reconciliation checks.</w:t>
      </w:r>
    </w:p>
    <w:p>
      <w:pPr>
        <w:pStyle w:val="Heading1"/>
        <w:keepNext/>
      </w:pPr>
      <w:r>
        <w:t>28. Architecture Risks and Mitigations</w:t>
      </w:r>
    </w:p>
    <w:tbl>
      <w:tblPr>
        <w:tblStyle w:val="TableGrid"/>
        <w:tblW w:type="auto" w:w="0"/>
        <w:jc w:val="center"/>
        <w:tblLook w:firstColumn="1" w:firstRow="1" w:lastColumn="0" w:lastRow="0" w:noHBand="0" w:noVBand="1" w:val="04A0"/>
      </w:tblPr>
      <w:tblGrid>
        <w:gridCol w:w="3408"/>
        <w:gridCol w:w="3408"/>
        <w:gridCol w:w="3408"/>
      </w:tblGrid>
      <w:tr>
        <w:tc>
          <w:tcPr>
            <w:tcW w:type="dxa" w:w="2880"/>
            <w:vAlign w:val="center"/>
            <w:shd w:fill="D9EAF7"/>
          </w:tcPr>
          <w:p>
            <w:r/>
            <w:r>
              <w:rPr>
                <w:rFonts w:ascii="Aptos" w:hAnsi="Aptos"/>
                <w:b/>
                <w:sz w:val="16"/>
              </w:rPr>
              <w:t>Risk</w:t>
            </w:r>
          </w:p>
        </w:tc>
        <w:tc>
          <w:tcPr>
            <w:tcW w:type="dxa" w:w="2880"/>
            <w:vAlign w:val="center"/>
            <w:shd w:fill="D9EAF7"/>
          </w:tcPr>
          <w:p>
            <w:r/>
            <w:r>
              <w:rPr>
                <w:rFonts w:ascii="Aptos" w:hAnsi="Aptos"/>
                <w:b/>
                <w:sz w:val="16"/>
              </w:rPr>
              <w:t>Impact</w:t>
            </w:r>
          </w:p>
        </w:tc>
        <w:tc>
          <w:tcPr>
            <w:tcW w:type="dxa" w:w="3600"/>
            <w:vAlign w:val="center"/>
            <w:shd w:fill="D9EAF7"/>
          </w:tcPr>
          <w:p>
            <w:r/>
            <w:r>
              <w:rPr>
                <w:rFonts w:ascii="Aptos" w:hAnsi="Aptos"/>
                <w:b/>
                <w:sz w:val="16"/>
              </w:rPr>
              <w:t>Mitigation</w:t>
            </w:r>
          </w:p>
        </w:tc>
      </w:tr>
      <w:tr>
        <w:tc>
          <w:tcPr>
            <w:tcW w:type="dxa" w:w="2880"/>
            <w:vAlign w:val="center"/>
          </w:tcPr>
          <w:p>
            <w:r/>
            <w:r>
              <w:rPr>
                <w:rFonts w:ascii="Aptos" w:hAnsi="Aptos"/>
                <w:b w:val="0"/>
                <w:sz w:val="16"/>
              </w:rPr>
              <w:t>Purchase event fires more than once</w:t>
            </w:r>
          </w:p>
        </w:tc>
        <w:tc>
          <w:tcPr>
            <w:tcW w:type="dxa" w:w="2880"/>
            <w:vAlign w:val="center"/>
          </w:tcPr>
          <w:p>
            <w:r/>
            <w:r>
              <w:rPr>
                <w:rFonts w:ascii="Aptos" w:hAnsi="Aptos"/>
                <w:b w:val="0"/>
                <w:sz w:val="16"/>
              </w:rPr>
              <w:t>Duplicate customer credit</w:t>
            </w:r>
          </w:p>
        </w:tc>
        <w:tc>
          <w:tcPr>
            <w:tcW w:type="dxa" w:w="3600"/>
            <w:vAlign w:val="center"/>
          </w:tcPr>
          <w:p>
            <w:r/>
            <w:r>
              <w:rPr>
                <w:rFonts w:ascii="Aptos" w:hAnsi="Aptos"/>
                <w:b w:val="0"/>
                <w:sz w:val="16"/>
              </w:rPr>
              <w:t>Unique purchase reference + idempotent processor.</w:t>
            </w:r>
          </w:p>
        </w:tc>
      </w:tr>
      <w:tr>
        <w:tc>
          <w:tcPr>
            <w:tcW w:type="dxa" w:w="2880"/>
            <w:vAlign w:val="center"/>
          </w:tcPr>
          <w:p>
            <w:r/>
            <w:r>
              <w:rPr>
                <w:rFonts w:ascii="Aptos" w:hAnsi="Aptos"/>
                <w:b w:val="0"/>
                <w:sz w:val="16"/>
              </w:rPr>
              <w:t>Concurrent external redeems</w:t>
            </w:r>
          </w:p>
        </w:tc>
        <w:tc>
          <w:tcPr>
            <w:tcW w:type="dxa" w:w="2880"/>
            <w:vAlign w:val="center"/>
          </w:tcPr>
          <w:p>
            <w:r/>
            <w:r>
              <w:rPr>
                <w:rFonts w:ascii="Aptos" w:hAnsi="Aptos"/>
                <w:b w:val="0"/>
                <w:sz w:val="16"/>
              </w:rPr>
              <w:t>Overdrawn balance</w:t>
            </w:r>
          </w:p>
        </w:tc>
        <w:tc>
          <w:tcPr>
            <w:tcW w:type="dxa" w:w="3600"/>
            <w:vAlign w:val="center"/>
          </w:tcPr>
          <w:p>
            <w:r/>
            <w:r>
              <w:rPr>
                <w:rFonts w:ascii="Aptos" w:hAnsi="Aptos"/>
                <w:b w:val="0"/>
                <w:sz w:val="16"/>
              </w:rPr>
              <w:t>Lock account row inside DB transaction.</w:t>
            </w:r>
          </w:p>
        </w:tc>
      </w:tr>
      <w:tr>
        <w:tc>
          <w:tcPr>
            <w:tcW w:type="dxa" w:w="2880"/>
            <w:vAlign w:val="center"/>
          </w:tcPr>
          <w:p>
            <w:r/>
            <w:r>
              <w:rPr>
                <w:rFonts w:ascii="Aptos" w:hAnsi="Aptos"/>
                <w:b w:val="0"/>
                <w:sz w:val="16"/>
              </w:rPr>
              <w:t>Admin performs incorrect adjustment</w:t>
            </w:r>
          </w:p>
        </w:tc>
        <w:tc>
          <w:tcPr>
            <w:tcW w:type="dxa" w:w="2880"/>
            <w:vAlign w:val="center"/>
          </w:tcPr>
          <w:p>
            <w:r/>
            <w:r>
              <w:rPr>
                <w:rFonts w:ascii="Aptos" w:hAnsi="Aptos"/>
                <w:b w:val="0"/>
                <w:sz w:val="16"/>
              </w:rPr>
              <w:t>Customer balance mismatch</w:t>
            </w:r>
          </w:p>
        </w:tc>
        <w:tc>
          <w:tcPr>
            <w:tcW w:type="dxa" w:w="3600"/>
            <w:vAlign w:val="center"/>
          </w:tcPr>
          <w:p>
            <w:r/>
            <w:r>
              <w:rPr>
                <w:rFonts w:ascii="Aptos" w:hAnsi="Aptos"/>
                <w:b w:val="0"/>
                <w:sz w:val="16"/>
              </w:rPr>
              <w:t>ACL, mandatory reason, audit ledger, optional approval workflow later.</w:t>
            </w:r>
          </w:p>
        </w:tc>
      </w:tr>
      <w:tr>
        <w:tc>
          <w:tcPr>
            <w:tcW w:type="dxa" w:w="2880"/>
            <w:vAlign w:val="center"/>
          </w:tcPr>
          <w:p>
            <w:r/>
            <w:r>
              <w:rPr>
                <w:rFonts w:ascii="Aptos" w:hAnsi="Aptos"/>
                <w:b w:val="0"/>
                <w:sz w:val="16"/>
              </w:rPr>
              <w:t>Direct DB update by another integration</w:t>
            </w:r>
          </w:p>
        </w:tc>
        <w:tc>
          <w:tcPr>
            <w:tcW w:type="dxa" w:w="2880"/>
            <w:vAlign w:val="center"/>
          </w:tcPr>
          <w:p>
            <w:r/>
            <w:r>
              <w:rPr>
                <w:rFonts w:ascii="Aptos" w:hAnsi="Aptos"/>
                <w:b w:val="0"/>
                <w:sz w:val="16"/>
              </w:rPr>
              <w:t>Ledger/balance divergence</w:t>
            </w:r>
          </w:p>
        </w:tc>
        <w:tc>
          <w:tcPr>
            <w:tcW w:type="dxa" w:w="3600"/>
            <w:vAlign w:val="center"/>
          </w:tcPr>
          <w:p>
            <w:r/>
            <w:r>
              <w:rPr>
                <w:rFonts w:ascii="Aptos" w:hAnsi="Aptos"/>
                <w:b w:val="0"/>
                <w:sz w:val="16"/>
              </w:rPr>
              <w:t>Require integrations to use service/API contracts; monitor for reconciliation anomalies.</w:t>
            </w:r>
          </w:p>
        </w:tc>
      </w:tr>
      <w:tr>
        <w:tc>
          <w:tcPr>
            <w:tcW w:type="dxa" w:w="2880"/>
            <w:vAlign w:val="center"/>
          </w:tcPr>
          <w:p>
            <w:r/>
            <w:r>
              <w:rPr>
                <w:rFonts w:ascii="Aptos" w:hAnsi="Aptos"/>
                <w:b w:val="0"/>
                <w:sz w:val="16"/>
              </w:rPr>
              <w:t>Wrong qualifying order state</w:t>
            </w:r>
          </w:p>
        </w:tc>
        <w:tc>
          <w:tcPr>
            <w:tcW w:type="dxa" w:w="2880"/>
            <w:vAlign w:val="center"/>
          </w:tcPr>
          <w:p>
            <w:r/>
            <w:r>
              <w:rPr>
                <w:rFonts w:ascii="Aptos" w:hAnsi="Aptos"/>
                <w:b w:val="0"/>
                <w:sz w:val="16"/>
              </w:rPr>
              <w:t>Credit granted too early or too late</w:t>
            </w:r>
          </w:p>
        </w:tc>
        <w:tc>
          <w:tcPr>
            <w:tcW w:type="dxa" w:w="3600"/>
            <w:vAlign w:val="center"/>
          </w:tcPr>
          <w:p>
            <w:r/>
            <w:r>
              <w:rPr>
                <w:rFonts w:ascii="Aptos" w:hAnsi="Aptos"/>
                <w:b w:val="0"/>
                <w:sz w:val="16"/>
              </w:rPr>
              <w:t>Configuration + functional test matrix around payment/order states.</w:t>
            </w:r>
          </w:p>
        </w:tc>
      </w:tr>
      <w:tr>
        <w:tc>
          <w:tcPr>
            <w:tcW w:type="dxa" w:w="2880"/>
            <w:vAlign w:val="center"/>
          </w:tcPr>
          <w:p>
            <w:r/>
            <w:r>
              <w:rPr>
                <w:rFonts w:ascii="Aptos" w:hAnsi="Aptos"/>
                <w:b w:val="0"/>
                <w:sz w:val="16"/>
              </w:rPr>
              <w:t>Large ledger volume</w:t>
            </w:r>
          </w:p>
        </w:tc>
        <w:tc>
          <w:tcPr>
            <w:tcW w:type="dxa" w:w="2880"/>
            <w:vAlign w:val="center"/>
          </w:tcPr>
          <w:p>
            <w:r/>
            <w:r>
              <w:rPr>
                <w:rFonts w:ascii="Aptos" w:hAnsi="Aptos"/>
                <w:b w:val="0"/>
                <w:sz w:val="16"/>
              </w:rPr>
              <w:t>Slow history queries</w:t>
            </w:r>
          </w:p>
        </w:tc>
        <w:tc>
          <w:tcPr>
            <w:tcW w:type="dxa" w:w="3600"/>
            <w:vAlign w:val="center"/>
          </w:tcPr>
          <w:p>
            <w:r/>
            <w:r>
              <w:rPr>
                <w:rFonts w:ascii="Aptos" w:hAnsi="Aptos"/>
                <w:b w:val="0"/>
                <w:sz w:val="16"/>
              </w:rPr>
              <w:t>Composite customer/date indexes and pagination.</w:t>
            </w:r>
          </w:p>
        </w:tc>
      </w:tr>
    </w:tbl>
    <w:p>
      <w:pPr>
        <w:spacing w:after="0"/>
      </w:pPr>
    </w:p>
    <w:p>
      <w:pPr>
        <w:pStyle w:val="Heading1"/>
        <w:keepNext/>
      </w:pPr>
      <w:r>
        <w:t>29. Final Architecture Recommendation</w:t>
      </w:r>
    </w:p>
    <w:p>
      <w:pPr>
        <w:spacing w:after="100"/>
      </w:pPr>
      <w:r>
        <w:t>Implement Quick Consult Credit as a self-contained Magento module at app/code/ICC/QuickConsultCredit using a two-table account + immutable ledger model. Make CreditTransactionManagement the single business entry point for every balance change. Use CreditPurchaseProcessor for order-to-credit posting, REST service contracts for external consumers, the authenticated customer context for storefront access, and ACL-protected service invocation for Admin adjustments. Treat atomicity, concurrency protection, and idempotency as first-class requirements rather than optional enhancements.</w:t>
      </w:r>
    </w:p>
    <w:p>
      <w:pPr>
        <w:spacing w:after="100"/>
      </w:pPr>
      <w:r>
        <w:t>This approach keeps the module isolated from other ICC integrations while leaving clear extension points for future refunds, expiry, notifications, reporting, GraphQL, and event-driven integrations.</w:t>
      </w:r>
    </w:p>
    <w:p>
      <w:pPr>
        <w:pStyle w:val="Heading1"/>
        <w:keepNext/>
      </w:pPr>
      <w:r>
        <w:t>Appendix A - Suggested API Data Contracts</w:t>
      </w:r>
    </w:p>
    <w:p>
      <w:pPr>
        <w:pStyle w:val="CodeBlock"/>
      </w:pPr>
      <w:r>
        <w:t>CreditBalanceInterface</w:t>
      </w:r>
    </w:p>
    <w:p>
      <w:pPr>
        <w:pStyle w:val="CodeBlock"/>
      </w:pPr>
      <w:r>
        <w:t>- getCustomerId(): int</w:t>
      </w:r>
    </w:p>
    <w:p>
      <w:pPr>
        <w:pStyle w:val="CodeBlock"/>
      </w:pPr>
      <w:r>
        <w:t>- getBalance(): float|string</w:t>
      </w:r>
    </w:p>
    <w:p>
      <w:pPr>
        <w:pStyle w:val="CodeBlock"/>
      </w:pPr>
      <w:r>
        <w:t>- getCurrencyCode(): string</w:t>
      </w:r>
    </w:p>
    <w:p>
      <w:pPr>
        <w:pStyle w:val="CodeBlock"/>
      </w:pPr>
      <w:r/>
    </w:p>
    <w:p>
      <w:pPr>
        <w:pStyle w:val="CodeBlock"/>
      </w:pPr>
      <w:r>
        <w:t>CreditTransactionInterface</w:t>
      </w:r>
    </w:p>
    <w:p>
      <w:pPr>
        <w:pStyle w:val="CodeBlock"/>
      </w:pPr>
      <w:r>
        <w:t>- getTransactionId(): int</w:t>
      </w:r>
    </w:p>
    <w:p>
      <w:pPr>
        <w:pStyle w:val="CodeBlock"/>
      </w:pPr>
      <w:r>
        <w:t>- getCustomerId(): int</w:t>
      </w:r>
    </w:p>
    <w:p>
      <w:pPr>
        <w:pStyle w:val="CodeBlock"/>
      </w:pPr>
      <w:r>
        <w:t>- getTransactionType(): string</w:t>
      </w:r>
    </w:p>
    <w:p>
      <w:pPr>
        <w:pStyle w:val="CodeBlock"/>
      </w:pPr>
      <w:r>
        <w:t>- getAmount(): float|string</w:t>
      </w:r>
    </w:p>
    <w:p>
      <w:pPr>
        <w:pStyle w:val="CodeBlock"/>
      </w:pPr>
      <w:r>
        <w:t>- getDirection(): string</w:t>
      </w:r>
    </w:p>
    <w:p>
      <w:pPr>
        <w:pStyle w:val="CodeBlock"/>
      </w:pPr>
      <w:r>
        <w:t>- getBalanceBefore(): float|string</w:t>
      </w:r>
    </w:p>
    <w:p>
      <w:pPr>
        <w:pStyle w:val="CodeBlock"/>
      </w:pPr>
      <w:r>
        <w:t>- getBalanceAfter(): float|string</w:t>
      </w:r>
    </w:p>
    <w:p>
      <w:pPr>
        <w:pStyle w:val="CodeBlock"/>
      </w:pPr>
      <w:r>
        <w:t>- getCurrencyCode(): string</w:t>
      </w:r>
    </w:p>
    <w:p>
      <w:pPr>
        <w:pStyle w:val="CodeBlock"/>
      </w:pPr>
      <w:r>
        <w:t>- getReferenceType(): ?string</w:t>
      </w:r>
    </w:p>
    <w:p>
      <w:pPr>
        <w:pStyle w:val="CodeBlock"/>
      </w:pPr>
      <w:r>
        <w:t>- getReferenceId(): ?string</w:t>
      </w:r>
    </w:p>
    <w:p>
      <w:pPr>
        <w:pStyle w:val="CodeBlock"/>
      </w:pPr>
      <w:r>
        <w:t>- getMessage(): ?string</w:t>
      </w:r>
    </w:p>
    <w:p>
      <w:pPr>
        <w:pStyle w:val="CodeBlock"/>
      </w:pPr>
      <w:r>
        <w:t>- getSource(): string</w:t>
      </w:r>
    </w:p>
    <w:p>
      <w:pPr>
        <w:pStyle w:val="CodeBlock"/>
      </w:pPr>
      <w:r>
        <w:t>- getCreatedBy(): ?string</w:t>
      </w:r>
    </w:p>
    <w:p>
      <w:pPr>
        <w:pStyle w:val="CodeBlock"/>
      </w:pPr>
      <w:r>
        <w:t>- getCreatedAt(): string</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Confidential - Engineering Design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sz w:val="16"/>
      </w:rPr>
      <w:t>ICC | Quick Consult Credit | Technical 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80"/>
      <w:ind w:left="288"/>
    </w:pPr>
    <w:rPr>
      <w:rFonts w:ascii="Courier New" w:hAnsi="Courier New"/>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Quick Consult Credit - Technical Architecture Document</dc:title>
  <dc:subject>Magento 2.4.8 architecture for ICC_QuickConsultCredit</dc:subject>
  <dc:creator>ICC Engineering</dc:creator>
  <cp:keywords>Magento, Adobe Commerce, Quick Consult Credit, ICC, architecture</cp:keywords>
  <dc:description>generated by python-docx</dc:description>
  <cp:lastModifiedBy/>
  <cp:revision>1</cp:revision>
  <dcterms:created xsi:type="dcterms:W3CDTF">2013-12-23T23:15:00Z</dcterms:created>
  <dcterms:modified xsi:type="dcterms:W3CDTF">2013-12-23T23:15:00Z</dcterms:modified>
  <cp:category/>
</cp:coreProperties>
</file>