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04ADE" w14:textId="77777777" w:rsidR="00121C7D" w:rsidRPr="0088583C" w:rsidRDefault="009C0A43" w:rsidP="009C0A43">
      <w:pPr>
        <w:jc w:val="center"/>
        <w:rPr>
          <w:rFonts w:cs="Arial"/>
          <w:sz w:val="24"/>
        </w:rPr>
      </w:pPr>
      <w:r w:rsidRPr="009C0A43">
        <w:rPr>
          <w:rFonts w:cs="Arial"/>
          <w:noProof/>
          <w:sz w:val="24"/>
        </w:rPr>
        <w:drawing>
          <wp:anchor distT="0" distB="0" distL="114300" distR="114300" simplePos="0" relativeHeight="251658240" behindDoc="0" locked="0" layoutInCell="1" allowOverlap="1" wp14:anchorId="0F366D79" wp14:editId="5253DDD3">
            <wp:simplePos x="0" y="0"/>
            <wp:positionH relativeFrom="column">
              <wp:posOffset>1808465</wp:posOffset>
            </wp:positionH>
            <wp:positionV relativeFrom="paragraph">
              <wp:posOffset>472</wp:posOffset>
            </wp:positionV>
            <wp:extent cx="2304415" cy="1085850"/>
            <wp:effectExtent l="0" t="0" r="698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IT NEW LOGO.png"/>
                    <pic:cNvPicPr/>
                  </pic:nvPicPr>
                  <pic:blipFill>
                    <a:blip r:embed="rId7">
                      <a:extLst>
                        <a:ext uri="{28A0092B-C50C-407E-A947-70E740481C1C}">
                          <a14:useLocalDpi xmlns:a14="http://schemas.microsoft.com/office/drawing/2010/main" val="0"/>
                        </a:ext>
                      </a:extLst>
                    </a:blip>
                    <a:stretch>
                      <a:fillRect/>
                    </a:stretch>
                  </pic:blipFill>
                  <pic:spPr>
                    <a:xfrm>
                      <a:off x="0" y="0"/>
                      <a:ext cx="2304415" cy="108585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184F94B" w14:textId="77777777" w:rsidR="009C0A43" w:rsidRDefault="009C0A43" w:rsidP="005339D1">
      <w:pPr>
        <w:jc w:val="center"/>
        <w:rPr>
          <w:rFonts w:cs="Arial"/>
          <w:color w:val="365F91"/>
          <w:sz w:val="24"/>
        </w:rPr>
      </w:pPr>
    </w:p>
    <w:p w14:paraId="755C997F" w14:textId="77777777" w:rsidR="009C0A43" w:rsidRDefault="009C0A43" w:rsidP="009C0A43">
      <w:pPr>
        <w:jc w:val="center"/>
        <w:rPr>
          <w:rFonts w:cs="Arial"/>
          <w:color w:val="365F91"/>
          <w:sz w:val="24"/>
        </w:rPr>
      </w:pPr>
    </w:p>
    <w:p w14:paraId="7671CC34" w14:textId="77777777" w:rsidR="002E6C89" w:rsidRDefault="002E6C89" w:rsidP="009C0A43">
      <w:pPr>
        <w:jc w:val="center"/>
        <w:rPr>
          <w:rFonts w:cs="Arial"/>
          <w:color w:val="365F91"/>
          <w:sz w:val="24"/>
        </w:rPr>
      </w:pPr>
    </w:p>
    <w:p w14:paraId="06B3DDF5" w14:textId="77777777" w:rsidR="002E6C89" w:rsidRDefault="002E6C89" w:rsidP="009C0A43">
      <w:pPr>
        <w:jc w:val="center"/>
        <w:rPr>
          <w:rFonts w:cs="Arial"/>
          <w:color w:val="365F91"/>
          <w:sz w:val="24"/>
        </w:rPr>
      </w:pPr>
    </w:p>
    <w:p w14:paraId="3D56A53E" w14:textId="77777777" w:rsidR="002E6C89" w:rsidRDefault="002E6C89" w:rsidP="009C0A43">
      <w:pPr>
        <w:jc w:val="center"/>
        <w:rPr>
          <w:rFonts w:cs="Arial"/>
          <w:color w:val="365F91"/>
          <w:sz w:val="24"/>
        </w:rPr>
      </w:pPr>
    </w:p>
    <w:p w14:paraId="400E1FED" w14:textId="77777777" w:rsidR="002E6C89" w:rsidRDefault="002E6C89" w:rsidP="009C0A43">
      <w:pPr>
        <w:jc w:val="center"/>
        <w:rPr>
          <w:rFonts w:cs="Arial"/>
          <w:color w:val="365F91"/>
          <w:sz w:val="24"/>
        </w:rPr>
      </w:pPr>
    </w:p>
    <w:p w14:paraId="7C798283" w14:textId="0C11E5AE" w:rsidR="00121C7D" w:rsidRPr="0088583C" w:rsidRDefault="00F93778" w:rsidP="009C0A43">
      <w:pPr>
        <w:jc w:val="center"/>
        <w:rPr>
          <w:rFonts w:cs="Arial"/>
          <w:color w:val="365F91"/>
          <w:sz w:val="24"/>
        </w:rPr>
      </w:pPr>
      <w:r>
        <w:rPr>
          <w:rFonts w:cs="Arial"/>
          <w:color w:val="365F91"/>
          <w:sz w:val="24"/>
        </w:rPr>
        <w:t>Faculty of Business and Information Technology</w:t>
      </w:r>
    </w:p>
    <w:p w14:paraId="5C90D2A6" w14:textId="77777777" w:rsidR="00121C7D" w:rsidRPr="0088583C" w:rsidRDefault="00121C7D" w:rsidP="005339D1">
      <w:pPr>
        <w:jc w:val="center"/>
        <w:rPr>
          <w:rFonts w:cs="Arial"/>
          <w:color w:val="365F91"/>
          <w:sz w:val="24"/>
        </w:rPr>
      </w:pPr>
    </w:p>
    <w:p w14:paraId="3AEE1C45" w14:textId="1C33B1F9" w:rsidR="00121C7D" w:rsidRPr="0088583C" w:rsidRDefault="00B72444" w:rsidP="005339D1">
      <w:pPr>
        <w:jc w:val="center"/>
        <w:rPr>
          <w:rFonts w:cs="Arial"/>
          <w:color w:val="365F91"/>
          <w:sz w:val="24"/>
        </w:rPr>
      </w:pPr>
      <w:r w:rsidRPr="00455F1D">
        <w:rPr>
          <w:rFonts w:cs="Arial"/>
          <w:color w:val="365F91"/>
          <w:sz w:val="24"/>
        </w:rPr>
        <w:t>[INFR 4690U</w:t>
      </w:r>
      <w:r w:rsidR="00121C7D" w:rsidRPr="00455F1D">
        <w:rPr>
          <w:rFonts w:cs="Arial"/>
          <w:color w:val="365F91"/>
          <w:sz w:val="24"/>
        </w:rPr>
        <w:t>]</w:t>
      </w:r>
      <w:r w:rsidR="00121C7D" w:rsidRPr="00455F1D">
        <w:rPr>
          <w:rFonts w:cs="Arial"/>
          <w:sz w:val="24"/>
        </w:rPr>
        <w:t xml:space="preserve">: </w:t>
      </w:r>
      <w:r w:rsidR="00121C7D" w:rsidRPr="00455F1D">
        <w:rPr>
          <w:rFonts w:cs="Arial"/>
          <w:color w:val="365F91"/>
          <w:sz w:val="24"/>
        </w:rPr>
        <w:t>[</w:t>
      </w:r>
      <w:r w:rsidRPr="00455F1D">
        <w:rPr>
          <w:rFonts w:cs="Arial"/>
          <w:color w:val="365F91"/>
          <w:sz w:val="24"/>
        </w:rPr>
        <w:t>IT Forensics</w:t>
      </w:r>
      <w:r w:rsidR="00121C7D" w:rsidRPr="00455F1D">
        <w:rPr>
          <w:rFonts w:cs="Arial"/>
          <w:color w:val="365F91"/>
          <w:sz w:val="24"/>
        </w:rPr>
        <w:t>]</w:t>
      </w:r>
    </w:p>
    <w:p w14:paraId="5BBF6778" w14:textId="75A7C9A3" w:rsidR="00121C7D" w:rsidRPr="0088583C" w:rsidRDefault="00121C7D" w:rsidP="005339D1">
      <w:pPr>
        <w:jc w:val="center"/>
        <w:rPr>
          <w:rFonts w:cs="Arial"/>
          <w:sz w:val="24"/>
        </w:rPr>
      </w:pPr>
      <w:r w:rsidRPr="0088583C">
        <w:rPr>
          <w:rFonts w:cs="Arial"/>
          <w:sz w:val="24"/>
        </w:rPr>
        <w:t xml:space="preserve">Course outline for </w:t>
      </w:r>
      <w:r w:rsidR="00B17531">
        <w:rPr>
          <w:rFonts w:cs="Arial"/>
          <w:b/>
          <w:color w:val="365F91"/>
          <w:sz w:val="24"/>
        </w:rPr>
        <w:t>Winter 2018</w:t>
      </w:r>
    </w:p>
    <w:p w14:paraId="58F14FB8" w14:textId="77777777" w:rsidR="00121C7D" w:rsidRPr="0088583C" w:rsidRDefault="00121C7D" w:rsidP="005339D1">
      <w:pPr>
        <w:jc w:val="center"/>
        <w:rPr>
          <w:rFonts w:cs="Arial"/>
          <w:sz w:val="24"/>
        </w:rPr>
      </w:pPr>
    </w:p>
    <w:p w14:paraId="3C8C199D" w14:textId="77777777" w:rsidR="005F2AC8" w:rsidRPr="0088583C" w:rsidRDefault="00C54EE9" w:rsidP="005339D1">
      <w:pPr>
        <w:tabs>
          <w:tab w:val="left" w:pos="360"/>
        </w:tabs>
        <w:rPr>
          <w:rFonts w:cs="Arial"/>
          <w:b/>
          <w:sz w:val="24"/>
        </w:rPr>
      </w:pPr>
      <w:r w:rsidRPr="0088583C">
        <w:rPr>
          <w:rFonts w:cs="Arial"/>
          <w:b/>
          <w:sz w:val="24"/>
        </w:rPr>
        <w:t>1.</w:t>
      </w:r>
      <w:r w:rsidRPr="0088583C">
        <w:rPr>
          <w:rFonts w:cs="Arial"/>
          <w:b/>
          <w:sz w:val="24"/>
        </w:rPr>
        <w:tab/>
      </w:r>
      <w:r w:rsidR="005F2AC8" w:rsidRPr="0088583C">
        <w:rPr>
          <w:rFonts w:cs="Arial"/>
          <w:b/>
          <w:sz w:val="24"/>
        </w:rPr>
        <w:t>Course Details &amp; Important Dates</w:t>
      </w:r>
      <w:r w:rsidR="00DC57B6" w:rsidRPr="0088583C">
        <w:rPr>
          <w:rFonts w:cs="Arial"/>
          <w:b/>
          <w:sz w:val="24"/>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Caption w:val="Column headings"/>
        <w:tblDescription w:val="Term, Section, Status, Course Type, Day, Time"/>
      </w:tblPr>
      <w:tblGrid>
        <w:gridCol w:w="1337"/>
        <w:gridCol w:w="3014"/>
        <w:gridCol w:w="1256"/>
        <w:gridCol w:w="1063"/>
        <w:gridCol w:w="1285"/>
        <w:gridCol w:w="1504"/>
      </w:tblGrid>
      <w:tr w:rsidR="00740B57" w:rsidRPr="0088583C" w14:paraId="55E0EDB7" w14:textId="70BF5BE9" w:rsidTr="00740B57">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DDDDDD"/>
            <w:vAlign w:val="bottom"/>
          </w:tcPr>
          <w:p w14:paraId="65BF78B8" w14:textId="77777777" w:rsidR="00740B57" w:rsidRPr="0088583C" w:rsidRDefault="00740B57" w:rsidP="005339D1">
            <w:pPr>
              <w:jc w:val="center"/>
              <w:rPr>
                <w:rFonts w:cs="Arial"/>
                <w:sz w:val="24"/>
              </w:rPr>
            </w:pPr>
            <w:bookmarkStart w:id="0" w:name="Title"/>
            <w:bookmarkEnd w:id="0"/>
            <w:r w:rsidRPr="0088583C">
              <w:rPr>
                <w:rFonts w:cs="Arial"/>
                <w:sz w:val="24"/>
              </w:rPr>
              <w:t>Term</w:t>
            </w:r>
          </w:p>
        </w:tc>
        <w:tc>
          <w:tcPr>
            <w:tcW w:w="1593" w:type="pct"/>
            <w:tcBorders>
              <w:top w:val="outset" w:sz="6" w:space="0" w:color="auto"/>
              <w:left w:val="outset" w:sz="6" w:space="0" w:color="auto"/>
              <w:bottom w:val="outset" w:sz="6" w:space="0" w:color="auto"/>
              <w:right w:val="outset" w:sz="6" w:space="0" w:color="auto"/>
            </w:tcBorders>
            <w:shd w:val="clear" w:color="auto" w:fill="DDDDDD"/>
            <w:vAlign w:val="bottom"/>
          </w:tcPr>
          <w:p w14:paraId="43C23198" w14:textId="77777777" w:rsidR="00740B57" w:rsidRPr="0088583C" w:rsidRDefault="00740B57" w:rsidP="005339D1">
            <w:pPr>
              <w:jc w:val="center"/>
              <w:rPr>
                <w:rFonts w:cs="Arial"/>
                <w:sz w:val="24"/>
              </w:rPr>
            </w:pPr>
            <w:r w:rsidRPr="0088583C">
              <w:rPr>
                <w:rFonts w:cs="Arial"/>
                <w:sz w:val="24"/>
              </w:rPr>
              <w:t>Course Type</w:t>
            </w:r>
          </w:p>
        </w:tc>
        <w:tc>
          <w:tcPr>
            <w:tcW w:w="664" w:type="pct"/>
            <w:tcBorders>
              <w:top w:val="outset" w:sz="6" w:space="0" w:color="auto"/>
              <w:left w:val="outset" w:sz="6" w:space="0" w:color="auto"/>
              <w:bottom w:val="outset" w:sz="6" w:space="0" w:color="auto"/>
              <w:right w:val="outset" w:sz="6" w:space="0" w:color="auto"/>
            </w:tcBorders>
            <w:shd w:val="clear" w:color="auto" w:fill="DDDDDD"/>
          </w:tcPr>
          <w:p w14:paraId="374139A5" w14:textId="184A2335" w:rsidR="00740B57" w:rsidRPr="0088583C" w:rsidRDefault="00740B57" w:rsidP="005339D1">
            <w:pPr>
              <w:jc w:val="center"/>
              <w:rPr>
                <w:rFonts w:cs="Arial"/>
                <w:sz w:val="24"/>
              </w:rPr>
            </w:pPr>
            <w:r>
              <w:rPr>
                <w:rFonts w:cs="Arial"/>
                <w:sz w:val="24"/>
              </w:rPr>
              <w:t>CRN</w:t>
            </w:r>
          </w:p>
        </w:tc>
        <w:tc>
          <w:tcPr>
            <w:tcW w:w="562" w:type="pct"/>
            <w:tcBorders>
              <w:top w:val="outset" w:sz="6" w:space="0" w:color="auto"/>
              <w:left w:val="outset" w:sz="6" w:space="0" w:color="auto"/>
              <w:bottom w:val="outset" w:sz="6" w:space="0" w:color="auto"/>
              <w:right w:val="outset" w:sz="6" w:space="0" w:color="auto"/>
            </w:tcBorders>
            <w:shd w:val="clear" w:color="auto" w:fill="DDDDDD"/>
            <w:vAlign w:val="bottom"/>
          </w:tcPr>
          <w:p w14:paraId="0BF570C2" w14:textId="13C9940C" w:rsidR="00740B57" w:rsidRPr="0088583C" w:rsidRDefault="00740B57" w:rsidP="005339D1">
            <w:pPr>
              <w:jc w:val="center"/>
              <w:rPr>
                <w:rFonts w:cs="Arial"/>
                <w:sz w:val="24"/>
              </w:rPr>
            </w:pPr>
            <w:r w:rsidRPr="0088583C">
              <w:rPr>
                <w:rFonts w:cs="Arial"/>
                <w:sz w:val="24"/>
              </w:rPr>
              <w:t>Day</w:t>
            </w:r>
          </w:p>
        </w:tc>
        <w:tc>
          <w:tcPr>
            <w:tcW w:w="679" w:type="pct"/>
            <w:tcBorders>
              <w:top w:val="outset" w:sz="6" w:space="0" w:color="auto"/>
              <w:left w:val="outset" w:sz="6" w:space="0" w:color="auto"/>
              <w:bottom w:val="outset" w:sz="6" w:space="0" w:color="auto"/>
              <w:right w:val="outset" w:sz="6" w:space="0" w:color="auto"/>
            </w:tcBorders>
            <w:shd w:val="clear" w:color="auto" w:fill="DDDDDD"/>
            <w:vAlign w:val="bottom"/>
          </w:tcPr>
          <w:p w14:paraId="61F38277" w14:textId="77777777" w:rsidR="00740B57" w:rsidRPr="0088583C" w:rsidRDefault="00740B57" w:rsidP="005339D1">
            <w:pPr>
              <w:jc w:val="center"/>
              <w:rPr>
                <w:rFonts w:cs="Arial"/>
                <w:sz w:val="24"/>
              </w:rPr>
            </w:pPr>
            <w:r w:rsidRPr="0088583C">
              <w:rPr>
                <w:rFonts w:cs="Arial"/>
                <w:sz w:val="24"/>
              </w:rPr>
              <w:t>Time</w:t>
            </w:r>
          </w:p>
        </w:tc>
        <w:tc>
          <w:tcPr>
            <w:tcW w:w="795" w:type="pct"/>
            <w:tcBorders>
              <w:top w:val="outset" w:sz="6" w:space="0" w:color="auto"/>
              <w:left w:val="outset" w:sz="6" w:space="0" w:color="auto"/>
              <w:bottom w:val="outset" w:sz="6" w:space="0" w:color="auto"/>
              <w:right w:val="outset" w:sz="6" w:space="0" w:color="auto"/>
            </w:tcBorders>
            <w:shd w:val="clear" w:color="auto" w:fill="DDDDDD"/>
          </w:tcPr>
          <w:p w14:paraId="7835ED8E" w14:textId="45AD8D59" w:rsidR="00740B57" w:rsidRPr="0088583C" w:rsidRDefault="00740B57" w:rsidP="005339D1">
            <w:pPr>
              <w:jc w:val="center"/>
              <w:rPr>
                <w:rFonts w:cs="Arial"/>
                <w:sz w:val="24"/>
              </w:rPr>
            </w:pPr>
            <w:r>
              <w:rPr>
                <w:rFonts w:cs="Arial"/>
                <w:sz w:val="24"/>
              </w:rPr>
              <w:t>Room</w:t>
            </w:r>
          </w:p>
        </w:tc>
      </w:tr>
      <w:tr w:rsidR="00455F1D" w:rsidRPr="0088583C" w14:paraId="098BD474" w14:textId="47E760CA" w:rsidTr="00836315">
        <w:trPr>
          <w:tblCellSpacing w:w="0" w:type="dxa"/>
        </w:trPr>
        <w:tc>
          <w:tcPr>
            <w:tcW w:w="707" w:type="pct"/>
            <w:vMerge w:val="restart"/>
            <w:tcBorders>
              <w:top w:val="outset" w:sz="6" w:space="0" w:color="auto"/>
              <w:left w:val="outset" w:sz="6" w:space="0" w:color="auto"/>
              <w:right w:val="outset" w:sz="6" w:space="0" w:color="auto"/>
            </w:tcBorders>
            <w:shd w:val="clear" w:color="auto" w:fill="auto"/>
            <w:vAlign w:val="center"/>
          </w:tcPr>
          <w:p w14:paraId="310C6132" w14:textId="74234CD8" w:rsidR="00455F1D" w:rsidRPr="00594987" w:rsidRDefault="00455F1D" w:rsidP="005339D1">
            <w:pPr>
              <w:jc w:val="center"/>
              <w:rPr>
                <w:rFonts w:cs="Arial"/>
                <w:color w:val="365F91"/>
                <w:sz w:val="20"/>
                <w:szCs w:val="20"/>
              </w:rPr>
            </w:pPr>
            <w:r>
              <w:rPr>
                <w:rFonts w:cs="Arial"/>
                <w:color w:val="365F91"/>
                <w:sz w:val="20"/>
                <w:szCs w:val="20"/>
              </w:rPr>
              <w:t>Winter</w:t>
            </w:r>
          </w:p>
        </w:tc>
        <w:tc>
          <w:tcPr>
            <w:tcW w:w="1593" w:type="pct"/>
            <w:tcBorders>
              <w:top w:val="outset" w:sz="6" w:space="0" w:color="auto"/>
              <w:left w:val="outset" w:sz="6" w:space="0" w:color="auto"/>
              <w:bottom w:val="outset" w:sz="6" w:space="0" w:color="auto"/>
              <w:right w:val="outset" w:sz="6" w:space="0" w:color="auto"/>
            </w:tcBorders>
            <w:shd w:val="clear" w:color="auto" w:fill="auto"/>
            <w:vAlign w:val="center"/>
          </w:tcPr>
          <w:p w14:paraId="77F94585" w14:textId="44FDF8C4" w:rsidR="00455F1D" w:rsidRPr="00594987" w:rsidRDefault="00455F1D" w:rsidP="0020577F">
            <w:pPr>
              <w:jc w:val="center"/>
              <w:rPr>
                <w:rFonts w:cs="Arial"/>
                <w:sz w:val="20"/>
                <w:szCs w:val="20"/>
              </w:rPr>
            </w:pPr>
            <w:r>
              <w:rPr>
                <w:rFonts w:cs="Arial"/>
                <w:sz w:val="20"/>
                <w:szCs w:val="20"/>
              </w:rPr>
              <w:t>Lecture</w:t>
            </w:r>
          </w:p>
        </w:tc>
        <w:tc>
          <w:tcPr>
            <w:tcW w:w="664" w:type="pct"/>
            <w:tcBorders>
              <w:top w:val="outset" w:sz="6" w:space="0" w:color="auto"/>
              <w:left w:val="outset" w:sz="6" w:space="0" w:color="auto"/>
              <w:bottom w:val="outset" w:sz="6" w:space="0" w:color="auto"/>
              <w:right w:val="outset" w:sz="6" w:space="0" w:color="auto"/>
            </w:tcBorders>
          </w:tcPr>
          <w:p w14:paraId="1C698CC5" w14:textId="435F59AE" w:rsidR="00455F1D" w:rsidRPr="0088583C" w:rsidRDefault="00455F1D" w:rsidP="005339D1">
            <w:pPr>
              <w:jc w:val="center"/>
              <w:rPr>
                <w:rFonts w:cs="Arial"/>
                <w:sz w:val="24"/>
              </w:rPr>
            </w:pPr>
            <w:r>
              <w:rPr>
                <w:rFonts w:cs="Arial"/>
                <w:sz w:val="24"/>
              </w:rPr>
              <w:t>71722</w:t>
            </w:r>
          </w:p>
        </w:tc>
        <w:tc>
          <w:tcPr>
            <w:tcW w:w="562" w:type="pct"/>
            <w:tcBorders>
              <w:top w:val="outset" w:sz="6" w:space="0" w:color="auto"/>
              <w:left w:val="outset" w:sz="6" w:space="0" w:color="auto"/>
              <w:bottom w:val="outset" w:sz="6" w:space="0" w:color="auto"/>
              <w:right w:val="outset" w:sz="6" w:space="0" w:color="auto"/>
            </w:tcBorders>
            <w:shd w:val="clear" w:color="auto" w:fill="auto"/>
            <w:vAlign w:val="center"/>
          </w:tcPr>
          <w:p w14:paraId="30ECFD46" w14:textId="6B437C60" w:rsidR="00455F1D" w:rsidRPr="0088583C" w:rsidRDefault="00455F1D" w:rsidP="005339D1">
            <w:pPr>
              <w:jc w:val="center"/>
              <w:rPr>
                <w:rFonts w:cs="Arial"/>
                <w:sz w:val="24"/>
              </w:rPr>
            </w:pPr>
            <w:r>
              <w:rPr>
                <w:rFonts w:cs="Arial"/>
                <w:sz w:val="24"/>
              </w:rPr>
              <w:t>T and R</w:t>
            </w:r>
          </w:p>
        </w:tc>
        <w:tc>
          <w:tcPr>
            <w:tcW w:w="679" w:type="pct"/>
            <w:tcBorders>
              <w:top w:val="outset" w:sz="6" w:space="0" w:color="auto"/>
              <w:left w:val="outset" w:sz="6" w:space="0" w:color="auto"/>
              <w:bottom w:val="outset" w:sz="6" w:space="0" w:color="auto"/>
              <w:right w:val="outset" w:sz="6" w:space="0" w:color="auto"/>
            </w:tcBorders>
            <w:shd w:val="clear" w:color="auto" w:fill="auto"/>
            <w:vAlign w:val="center"/>
          </w:tcPr>
          <w:p w14:paraId="0EBD26F2" w14:textId="378200EB" w:rsidR="00455F1D" w:rsidRPr="0088583C" w:rsidRDefault="00455F1D" w:rsidP="005339D1">
            <w:pPr>
              <w:jc w:val="center"/>
              <w:rPr>
                <w:rFonts w:cs="Arial"/>
                <w:sz w:val="24"/>
              </w:rPr>
            </w:pPr>
            <w:r>
              <w:rPr>
                <w:rFonts w:cs="Arial"/>
                <w:sz w:val="24"/>
              </w:rPr>
              <w:t>2:10pm—3:30pm</w:t>
            </w:r>
          </w:p>
        </w:tc>
        <w:tc>
          <w:tcPr>
            <w:tcW w:w="795" w:type="pct"/>
            <w:tcBorders>
              <w:top w:val="outset" w:sz="6" w:space="0" w:color="auto"/>
              <w:left w:val="outset" w:sz="6" w:space="0" w:color="auto"/>
              <w:bottom w:val="outset" w:sz="6" w:space="0" w:color="auto"/>
              <w:right w:val="outset" w:sz="6" w:space="0" w:color="auto"/>
            </w:tcBorders>
          </w:tcPr>
          <w:p w14:paraId="1278F722" w14:textId="55171A97" w:rsidR="00455F1D" w:rsidRPr="0088583C" w:rsidRDefault="00455F1D" w:rsidP="005339D1">
            <w:pPr>
              <w:jc w:val="center"/>
              <w:rPr>
                <w:rFonts w:cs="Arial"/>
                <w:sz w:val="24"/>
              </w:rPr>
            </w:pPr>
            <w:r>
              <w:rPr>
                <w:rFonts w:cs="Arial"/>
                <w:sz w:val="24"/>
              </w:rPr>
              <w:t>J125</w:t>
            </w:r>
          </w:p>
        </w:tc>
      </w:tr>
      <w:tr w:rsidR="00455F1D" w:rsidRPr="0088583C" w14:paraId="2CF082D0" w14:textId="77777777" w:rsidTr="00836315">
        <w:trPr>
          <w:tblCellSpacing w:w="0" w:type="dxa"/>
        </w:trPr>
        <w:tc>
          <w:tcPr>
            <w:tcW w:w="707" w:type="pct"/>
            <w:vMerge/>
            <w:tcBorders>
              <w:left w:val="outset" w:sz="6" w:space="0" w:color="auto"/>
              <w:bottom w:val="outset" w:sz="6" w:space="0" w:color="auto"/>
              <w:right w:val="outset" w:sz="6" w:space="0" w:color="auto"/>
            </w:tcBorders>
            <w:shd w:val="clear" w:color="auto" w:fill="auto"/>
            <w:vAlign w:val="center"/>
          </w:tcPr>
          <w:p w14:paraId="3D3CE6C9" w14:textId="77777777" w:rsidR="00455F1D" w:rsidRDefault="00455F1D" w:rsidP="005339D1">
            <w:pPr>
              <w:jc w:val="center"/>
              <w:rPr>
                <w:rFonts w:cs="Arial"/>
                <w:color w:val="365F91"/>
                <w:sz w:val="20"/>
                <w:szCs w:val="20"/>
              </w:rPr>
            </w:pPr>
          </w:p>
        </w:tc>
        <w:tc>
          <w:tcPr>
            <w:tcW w:w="1593" w:type="pct"/>
            <w:tcBorders>
              <w:top w:val="outset" w:sz="6" w:space="0" w:color="auto"/>
              <w:left w:val="outset" w:sz="6" w:space="0" w:color="auto"/>
              <w:bottom w:val="outset" w:sz="6" w:space="0" w:color="auto"/>
              <w:right w:val="outset" w:sz="6" w:space="0" w:color="auto"/>
            </w:tcBorders>
            <w:shd w:val="clear" w:color="auto" w:fill="auto"/>
            <w:vAlign w:val="center"/>
          </w:tcPr>
          <w:p w14:paraId="646E850F" w14:textId="6339E3D8" w:rsidR="00455F1D" w:rsidRDefault="00455F1D" w:rsidP="0020577F">
            <w:pPr>
              <w:jc w:val="center"/>
              <w:rPr>
                <w:rFonts w:cs="Arial"/>
                <w:sz w:val="20"/>
                <w:szCs w:val="20"/>
              </w:rPr>
            </w:pPr>
            <w:r>
              <w:rPr>
                <w:rFonts w:cs="Arial"/>
                <w:sz w:val="20"/>
                <w:szCs w:val="20"/>
              </w:rPr>
              <w:t>Laboratory</w:t>
            </w:r>
          </w:p>
        </w:tc>
        <w:tc>
          <w:tcPr>
            <w:tcW w:w="664" w:type="pct"/>
            <w:tcBorders>
              <w:top w:val="outset" w:sz="6" w:space="0" w:color="auto"/>
              <w:left w:val="outset" w:sz="6" w:space="0" w:color="auto"/>
              <w:bottom w:val="outset" w:sz="6" w:space="0" w:color="auto"/>
              <w:right w:val="outset" w:sz="6" w:space="0" w:color="auto"/>
            </w:tcBorders>
          </w:tcPr>
          <w:p w14:paraId="7EF37AB2" w14:textId="1941E36D" w:rsidR="00455F1D" w:rsidRDefault="00455F1D" w:rsidP="005339D1">
            <w:pPr>
              <w:jc w:val="center"/>
              <w:rPr>
                <w:rFonts w:cs="Arial"/>
                <w:sz w:val="24"/>
              </w:rPr>
            </w:pPr>
            <w:r>
              <w:rPr>
                <w:rFonts w:cs="Arial"/>
                <w:sz w:val="24"/>
              </w:rPr>
              <w:t>71723</w:t>
            </w:r>
          </w:p>
        </w:tc>
        <w:tc>
          <w:tcPr>
            <w:tcW w:w="562" w:type="pct"/>
            <w:tcBorders>
              <w:top w:val="outset" w:sz="6" w:space="0" w:color="auto"/>
              <w:left w:val="outset" w:sz="6" w:space="0" w:color="auto"/>
              <w:bottom w:val="outset" w:sz="6" w:space="0" w:color="auto"/>
              <w:right w:val="outset" w:sz="6" w:space="0" w:color="auto"/>
            </w:tcBorders>
            <w:shd w:val="clear" w:color="auto" w:fill="auto"/>
            <w:vAlign w:val="center"/>
          </w:tcPr>
          <w:p w14:paraId="5DB6EE3B" w14:textId="0FBE8CD1" w:rsidR="00455F1D" w:rsidRDefault="00455F1D" w:rsidP="005339D1">
            <w:pPr>
              <w:jc w:val="center"/>
              <w:rPr>
                <w:rFonts w:cs="Arial"/>
                <w:sz w:val="24"/>
              </w:rPr>
            </w:pPr>
            <w:r>
              <w:rPr>
                <w:rFonts w:cs="Arial"/>
                <w:sz w:val="24"/>
              </w:rPr>
              <w:t>M</w:t>
            </w:r>
          </w:p>
        </w:tc>
        <w:tc>
          <w:tcPr>
            <w:tcW w:w="679" w:type="pct"/>
            <w:tcBorders>
              <w:top w:val="outset" w:sz="6" w:space="0" w:color="auto"/>
              <w:left w:val="outset" w:sz="6" w:space="0" w:color="auto"/>
              <w:bottom w:val="outset" w:sz="6" w:space="0" w:color="auto"/>
              <w:right w:val="outset" w:sz="6" w:space="0" w:color="auto"/>
            </w:tcBorders>
            <w:shd w:val="clear" w:color="auto" w:fill="auto"/>
            <w:vAlign w:val="center"/>
          </w:tcPr>
          <w:p w14:paraId="4DDE391B" w14:textId="4DF91361" w:rsidR="00455F1D" w:rsidRDefault="00455F1D" w:rsidP="005339D1">
            <w:pPr>
              <w:jc w:val="center"/>
              <w:rPr>
                <w:rFonts w:cs="Arial"/>
                <w:sz w:val="24"/>
              </w:rPr>
            </w:pPr>
            <w:r>
              <w:rPr>
                <w:rFonts w:cs="Arial"/>
                <w:sz w:val="24"/>
              </w:rPr>
              <w:t>2:10pm—5pm</w:t>
            </w:r>
          </w:p>
        </w:tc>
        <w:tc>
          <w:tcPr>
            <w:tcW w:w="795" w:type="pct"/>
            <w:tcBorders>
              <w:top w:val="outset" w:sz="6" w:space="0" w:color="auto"/>
              <w:left w:val="outset" w:sz="6" w:space="0" w:color="auto"/>
              <w:bottom w:val="outset" w:sz="6" w:space="0" w:color="auto"/>
              <w:right w:val="outset" w:sz="6" w:space="0" w:color="auto"/>
            </w:tcBorders>
          </w:tcPr>
          <w:p w14:paraId="61419B52" w14:textId="7824FEEC" w:rsidR="00455F1D" w:rsidRDefault="00455F1D" w:rsidP="005339D1">
            <w:pPr>
              <w:jc w:val="center"/>
              <w:rPr>
                <w:rFonts w:cs="Arial"/>
                <w:sz w:val="24"/>
              </w:rPr>
            </w:pPr>
            <w:r>
              <w:rPr>
                <w:rFonts w:cs="Arial"/>
                <w:sz w:val="24"/>
              </w:rPr>
              <w:t>UA2130</w:t>
            </w:r>
          </w:p>
        </w:tc>
      </w:tr>
      <w:tr w:rsidR="00E87A3E" w:rsidRPr="0088583C" w14:paraId="306DC8E7" w14:textId="77777777" w:rsidTr="00836315">
        <w:trPr>
          <w:tblCellSpacing w:w="0" w:type="dxa"/>
        </w:trPr>
        <w:tc>
          <w:tcPr>
            <w:tcW w:w="707" w:type="pct"/>
            <w:tcBorders>
              <w:left w:val="outset" w:sz="6" w:space="0" w:color="auto"/>
              <w:bottom w:val="outset" w:sz="6" w:space="0" w:color="auto"/>
              <w:right w:val="outset" w:sz="6" w:space="0" w:color="auto"/>
            </w:tcBorders>
            <w:shd w:val="clear" w:color="auto" w:fill="auto"/>
            <w:vAlign w:val="center"/>
          </w:tcPr>
          <w:p w14:paraId="3BCF6B36" w14:textId="77777777" w:rsidR="00E87A3E" w:rsidRDefault="00E87A3E" w:rsidP="005339D1">
            <w:pPr>
              <w:jc w:val="center"/>
              <w:rPr>
                <w:rFonts w:cs="Arial"/>
                <w:color w:val="365F91"/>
                <w:sz w:val="20"/>
                <w:szCs w:val="20"/>
              </w:rPr>
            </w:pPr>
          </w:p>
        </w:tc>
        <w:tc>
          <w:tcPr>
            <w:tcW w:w="1593" w:type="pct"/>
            <w:tcBorders>
              <w:top w:val="outset" w:sz="6" w:space="0" w:color="auto"/>
              <w:left w:val="outset" w:sz="6" w:space="0" w:color="auto"/>
              <w:bottom w:val="outset" w:sz="6" w:space="0" w:color="auto"/>
              <w:right w:val="outset" w:sz="6" w:space="0" w:color="auto"/>
            </w:tcBorders>
            <w:shd w:val="clear" w:color="auto" w:fill="auto"/>
            <w:vAlign w:val="center"/>
          </w:tcPr>
          <w:p w14:paraId="1F50CA64" w14:textId="51E0A7AA" w:rsidR="00E87A3E" w:rsidRDefault="00E87A3E" w:rsidP="0020577F">
            <w:pPr>
              <w:jc w:val="center"/>
              <w:rPr>
                <w:rFonts w:cs="Arial"/>
                <w:sz w:val="20"/>
                <w:szCs w:val="20"/>
              </w:rPr>
            </w:pPr>
            <w:r>
              <w:rPr>
                <w:rFonts w:cs="Arial"/>
                <w:sz w:val="20"/>
                <w:szCs w:val="20"/>
              </w:rPr>
              <w:t>Laboratory</w:t>
            </w:r>
          </w:p>
        </w:tc>
        <w:tc>
          <w:tcPr>
            <w:tcW w:w="664" w:type="pct"/>
            <w:tcBorders>
              <w:top w:val="outset" w:sz="6" w:space="0" w:color="auto"/>
              <w:left w:val="outset" w:sz="6" w:space="0" w:color="auto"/>
              <w:bottom w:val="outset" w:sz="6" w:space="0" w:color="auto"/>
              <w:right w:val="outset" w:sz="6" w:space="0" w:color="auto"/>
            </w:tcBorders>
          </w:tcPr>
          <w:p w14:paraId="797114A6" w14:textId="3FFD2F61" w:rsidR="00E87A3E" w:rsidRDefault="00E87A3E" w:rsidP="005339D1">
            <w:pPr>
              <w:jc w:val="center"/>
              <w:rPr>
                <w:rFonts w:cs="Arial"/>
                <w:sz w:val="24"/>
              </w:rPr>
            </w:pPr>
            <w:r>
              <w:rPr>
                <w:rFonts w:cs="Arial"/>
                <w:sz w:val="24"/>
              </w:rPr>
              <w:t>7</w:t>
            </w:r>
            <w:r w:rsidR="007C3123">
              <w:rPr>
                <w:rFonts w:cs="Arial"/>
                <w:sz w:val="24"/>
              </w:rPr>
              <w:t>2910</w:t>
            </w:r>
          </w:p>
        </w:tc>
        <w:tc>
          <w:tcPr>
            <w:tcW w:w="562" w:type="pct"/>
            <w:tcBorders>
              <w:top w:val="outset" w:sz="6" w:space="0" w:color="auto"/>
              <w:left w:val="outset" w:sz="6" w:space="0" w:color="auto"/>
              <w:bottom w:val="outset" w:sz="6" w:space="0" w:color="auto"/>
              <w:right w:val="outset" w:sz="6" w:space="0" w:color="auto"/>
            </w:tcBorders>
            <w:shd w:val="clear" w:color="auto" w:fill="auto"/>
            <w:vAlign w:val="center"/>
          </w:tcPr>
          <w:p w14:paraId="02321899" w14:textId="328D0EC8" w:rsidR="00E87A3E" w:rsidRDefault="00E87A3E" w:rsidP="005339D1">
            <w:pPr>
              <w:jc w:val="center"/>
              <w:rPr>
                <w:rFonts w:cs="Arial"/>
                <w:sz w:val="24"/>
              </w:rPr>
            </w:pPr>
            <w:r>
              <w:rPr>
                <w:rFonts w:cs="Arial"/>
                <w:sz w:val="24"/>
              </w:rPr>
              <w:t>M</w:t>
            </w:r>
          </w:p>
        </w:tc>
        <w:tc>
          <w:tcPr>
            <w:tcW w:w="679" w:type="pct"/>
            <w:tcBorders>
              <w:top w:val="outset" w:sz="6" w:space="0" w:color="auto"/>
              <w:left w:val="outset" w:sz="6" w:space="0" w:color="auto"/>
              <w:bottom w:val="outset" w:sz="6" w:space="0" w:color="auto"/>
              <w:right w:val="outset" w:sz="6" w:space="0" w:color="auto"/>
            </w:tcBorders>
            <w:shd w:val="clear" w:color="auto" w:fill="auto"/>
            <w:vAlign w:val="center"/>
          </w:tcPr>
          <w:p w14:paraId="56E65576" w14:textId="24CC2E59" w:rsidR="00E87A3E" w:rsidRDefault="00E87A3E" w:rsidP="005339D1">
            <w:pPr>
              <w:jc w:val="center"/>
              <w:rPr>
                <w:rFonts w:cs="Arial"/>
                <w:sz w:val="24"/>
              </w:rPr>
            </w:pPr>
            <w:r>
              <w:rPr>
                <w:rFonts w:cs="Arial"/>
                <w:sz w:val="24"/>
              </w:rPr>
              <w:t>8:10am— 11am</w:t>
            </w:r>
          </w:p>
        </w:tc>
        <w:tc>
          <w:tcPr>
            <w:tcW w:w="795" w:type="pct"/>
            <w:tcBorders>
              <w:top w:val="outset" w:sz="6" w:space="0" w:color="auto"/>
              <w:left w:val="outset" w:sz="6" w:space="0" w:color="auto"/>
              <w:bottom w:val="outset" w:sz="6" w:space="0" w:color="auto"/>
              <w:right w:val="outset" w:sz="6" w:space="0" w:color="auto"/>
            </w:tcBorders>
          </w:tcPr>
          <w:p w14:paraId="5D696C54" w14:textId="357FB18F" w:rsidR="00E87A3E" w:rsidRDefault="007C3123" w:rsidP="005339D1">
            <w:pPr>
              <w:jc w:val="center"/>
              <w:rPr>
                <w:rFonts w:cs="Arial"/>
                <w:sz w:val="24"/>
              </w:rPr>
            </w:pPr>
            <w:r>
              <w:rPr>
                <w:rFonts w:cs="Arial"/>
                <w:sz w:val="24"/>
              </w:rPr>
              <w:t>UA</w:t>
            </w:r>
            <w:r w:rsidR="007B7F84">
              <w:rPr>
                <w:rFonts w:cs="Arial"/>
                <w:sz w:val="24"/>
              </w:rPr>
              <w:t>2240</w:t>
            </w:r>
          </w:p>
        </w:tc>
      </w:tr>
    </w:tbl>
    <w:p w14:paraId="54622501" w14:textId="77777777" w:rsidR="00121C7D" w:rsidRPr="0088583C" w:rsidRDefault="00121C7D" w:rsidP="005339D1">
      <w:pPr>
        <w:rPr>
          <w:rFonts w:cs="Arial"/>
          <w:sz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Caption w:val="Column headings"/>
        <w:tblDescription w:val="Location, CRN Number, Classes Start, Classes End, Final Exam Period"/>
      </w:tblPr>
      <w:tblGrid>
        <w:gridCol w:w="1715"/>
        <w:gridCol w:w="1534"/>
        <w:gridCol w:w="3106"/>
        <w:gridCol w:w="3104"/>
      </w:tblGrid>
      <w:tr w:rsidR="00740B57" w:rsidRPr="0088583C" w14:paraId="69A00027" w14:textId="7CCF3460" w:rsidTr="00F95548">
        <w:trPr>
          <w:trHeight w:val="503"/>
          <w:tblCellSpacing w:w="0" w:type="dxa"/>
        </w:trPr>
        <w:tc>
          <w:tcPr>
            <w:tcW w:w="906" w:type="pct"/>
            <w:tcBorders>
              <w:top w:val="outset" w:sz="6" w:space="0" w:color="auto"/>
              <w:left w:val="outset" w:sz="6" w:space="0" w:color="auto"/>
              <w:bottom w:val="outset" w:sz="6" w:space="0" w:color="auto"/>
              <w:right w:val="outset" w:sz="6" w:space="0" w:color="auto"/>
            </w:tcBorders>
            <w:shd w:val="clear" w:color="auto" w:fill="DDDDDD"/>
            <w:vAlign w:val="center"/>
          </w:tcPr>
          <w:p w14:paraId="1AA4CA82" w14:textId="77777777" w:rsidR="00740B57" w:rsidRPr="002E6C89" w:rsidRDefault="00740B57" w:rsidP="002E6C89">
            <w:pPr>
              <w:jc w:val="center"/>
              <w:rPr>
                <w:rFonts w:cs="Arial"/>
                <w:sz w:val="16"/>
                <w:szCs w:val="16"/>
              </w:rPr>
            </w:pPr>
            <w:bookmarkStart w:id="1" w:name="Title_1" w:colFirst="0" w:colLast="4"/>
            <w:r w:rsidRPr="002E6C89">
              <w:rPr>
                <w:rFonts w:cs="Arial"/>
                <w:sz w:val="16"/>
                <w:szCs w:val="16"/>
              </w:rPr>
              <w:t>Classes Start</w:t>
            </w:r>
          </w:p>
        </w:tc>
        <w:tc>
          <w:tcPr>
            <w:tcW w:w="811" w:type="pct"/>
            <w:tcBorders>
              <w:top w:val="outset" w:sz="6" w:space="0" w:color="auto"/>
              <w:left w:val="outset" w:sz="6" w:space="0" w:color="auto"/>
              <w:bottom w:val="outset" w:sz="6" w:space="0" w:color="auto"/>
              <w:right w:val="outset" w:sz="6" w:space="0" w:color="auto"/>
            </w:tcBorders>
            <w:shd w:val="clear" w:color="auto" w:fill="DDDDDD"/>
            <w:vAlign w:val="center"/>
          </w:tcPr>
          <w:p w14:paraId="3EF9AAC7" w14:textId="77777777" w:rsidR="00740B57" w:rsidRPr="002E6C89" w:rsidRDefault="00740B57" w:rsidP="002E6C89">
            <w:pPr>
              <w:jc w:val="center"/>
              <w:rPr>
                <w:rFonts w:cs="Arial"/>
                <w:sz w:val="16"/>
                <w:szCs w:val="16"/>
              </w:rPr>
            </w:pPr>
            <w:r w:rsidRPr="002E6C89">
              <w:rPr>
                <w:rFonts w:cs="Arial"/>
                <w:sz w:val="16"/>
                <w:szCs w:val="16"/>
              </w:rPr>
              <w:t>Classes End</w:t>
            </w:r>
          </w:p>
        </w:tc>
        <w:tc>
          <w:tcPr>
            <w:tcW w:w="1642" w:type="pct"/>
            <w:tcBorders>
              <w:top w:val="outset" w:sz="6" w:space="0" w:color="auto"/>
              <w:left w:val="outset" w:sz="6" w:space="0" w:color="auto"/>
              <w:bottom w:val="outset" w:sz="6" w:space="0" w:color="auto"/>
              <w:right w:val="outset" w:sz="6" w:space="0" w:color="auto"/>
            </w:tcBorders>
            <w:shd w:val="clear" w:color="auto" w:fill="DDDDDD"/>
            <w:vAlign w:val="center"/>
          </w:tcPr>
          <w:p w14:paraId="0B196E10" w14:textId="5A32DCE8" w:rsidR="00740B57" w:rsidRPr="002E6C89" w:rsidRDefault="00740B57" w:rsidP="002E6C89">
            <w:pPr>
              <w:jc w:val="center"/>
              <w:rPr>
                <w:rFonts w:cs="Arial"/>
                <w:sz w:val="16"/>
                <w:szCs w:val="16"/>
              </w:rPr>
            </w:pPr>
            <w:r>
              <w:rPr>
                <w:rFonts w:cs="Arial"/>
                <w:sz w:val="16"/>
                <w:szCs w:val="16"/>
              </w:rPr>
              <w:t>Last day to drop course without academic consequence</w:t>
            </w:r>
          </w:p>
        </w:tc>
        <w:tc>
          <w:tcPr>
            <w:tcW w:w="1641" w:type="pct"/>
            <w:tcBorders>
              <w:top w:val="outset" w:sz="6" w:space="0" w:color="auto"/>
              <w:left w:val="outset" w:sz="6" w:space="0" w:color="auto"/>
              <w:bottom w:val="outset" w:sz="6" w:space="0" w:color="auto"/>
              <w:right w:val="outset" w:sz="6" w:space="0" w:color="auto"/>
            </w:tcBorders>
            <w:shd w:val="clear" w:color="auto" w:fill="DDDDDD"/>
            <w:vAlign w:val="center"/>
          </w:tcPr>
          <w:p w14:paraId="341934A5" w14:textId="77B615C7" w:rsidR="00740B57" w:rsidRPr="002E6C89" w:rsidRDefault="00740B57" w:rsidP="002E6C89">
            <w:pPr>
              <w:jc w:val="center"/>
              <w:rPr>
                <w:rFonts w:cs="Arial"/>
                <w:sz w:val="16"/>
                <w:szCs w:val="16"/>
              </w:rPr>
            </w:pPr>
            <w:r>
              <w:rPr>
                <w:rFonts w:cs="Arial"/>
                <w:sz w:val="16"/>
                <w:szCs w:val="16"/>
              </w:rPr>
              <w:t>Final Exam Period</w:t>
            </w:r>
          </w:p>
        </w:tc>
      </w:tr>
      <w:bookmarkEnd w:id="1"/>
      <w:tr w:rsidR="00740B57" w:rsidRPr="0088583C" w14:paraId="53F30745" w14:textId="46057BD4" w:rsidTr="00F95548">
        <w:trPr>
          <w:trHeight w:val="247"/>
          <w:tblCellSpacing w:w="0" w:type="dxa"/>
        </w:trPr>
        <w:tc>
          <w:tcPr>
            <w:tcW w:w="906" w:type="pct"/>
            <w:tcBorders>
              <w:top w:val="outset" w:sz="6" w:space="0" w:color="auto"/>
              <w:left w:val="outset" w:sz="6" w:space="0" w:color="auto"/>
              <w:bottom w:val="outset" w:sz="6" w:space="0" w:color="auto"/>
              <w:right w:val="outset" w:sz="6" w:space="0" w:color="auto"/>
            </w:tcBorders>
            <w:shd w:val="clear" w:color="auto" w:fill="auto"/>
            <w:vAlign w:val="center"/>
          </w:tcPr>
          <w:p w14:paraId="6A060F16" w14:textId="6FC103A4" w:rsidR="00740B57" w:rsidRPr="002E6C89" w:rsidRDefault="00B17531" w:rsidP="005F30C5">
            <w:pPr>
              <w:jc w:val="center"/>
              <w:rPr>
                <w:rFonts w:cs="Arial"/>
                <w:sz w:val="16"/>
                <w:szCs w:val="16"/>
              </w:rPr>
            </w:pPr>
            <w:r>
              <w:rPr>
                <w:rFonts w:cs="Arial"/>
                <w:sz w:val="16"/>
                <w:szCs w:val="16"/>
              </w:rPr>
              <w:t>January 8, 2018</w:t>
            </w:r>
          </w:p>
        </w:tc>
        <w:tc>
          <w:tcPr>
            <w:tcW w:w="811" w:type="pct"/>
            <w:tcBorders>
              <w:top w:val="outset" w:sz="6" w:space="0" w:color="auto"/>
              <w:left w:val="outset" w:sz="6" w:space="0" w:color="auto"/>
              <w:bottom w:val="outset" w:sz="6" w:space="0" w:color="auto"/>
              <w:right w:val="outset" w:sz="6" w:space="0" w:color="auto"/>
            </w:tcBorders>
            <w:shd w:val="clear" w:color="auto" w:fill="auto"/>
            <w:vAlign w:val="center"/>
          </w:tcPr>
          <w:p w14:paraId="057D9F94" w14:textId="19E0317E" w:rsidR="00740B57" w:rsidRPr="002E6C89" w:rsidRDefault="00B17531" w:rsidP="00D33EB1">
            <w:pPr>
              <w:jc w:val="center"/>
              <w:rPr>
                <w:rFonts w:cs="Arial"/>
                <w:sz w:val="16"/>
                <w:szCs w:val="16"/>
              </w:rPr>
            </w:pPr>
            <w:r>
              <w:rPr>
                <w:rFonts w:cs="Arial"/>
                <w:sz w:val="16"/>
                <w:szCs w:val="16"/>
              </w:rPr>
              <w:t xml:space="preserve">April </w:t>
            </w:r>
            <w:r w:rsidR="00D33EB1">
              <w:rPr>
                <w:rFonts w:cs="Arial"/>
                <w:sz w:val="16"/>
                <w:szCs w:val="16"/>
              </w:rPr>
              <w:t>9</w:t>
            </w:r>
            <w:r>
              <w:rPr>
                <w:rFonts w:cs="Arial"/>
                <w:sz w:val="16"/>
                <w:szCs w:val="16"/>
              </w:rPr>
              <w:t>, 2018</w:t>
            </w:r>
          </w:p>
        </w:tc>
        <w:tc>
          <w:tcPr>
            <w:tcW w:w="1642" w:type="pct"/>
            <w:tcBorders>
              <w:top w:val="outset" w:sz="6" w:space="0" w:color="auto"/>
              <w:left w:val="outset" w:sz="6" w:space="0" w:color="auto"/>
              <w:bottom w:val="outset" w:sz="6" w:space="0" w:color="auto"/>
              <w:right w:val="outset" w:sz="6" w:space="0" w:color="auto"/>
            </w:tcBorders>
            <w:vAlign w:val="center"/>
          </w:tcPr>
          <w:p w14:paraId="3F5FA969" w14:textId="699DD666" w:rsidR="00740B57" w:rsidRPr="002E6C89" w:rsidRDefault="00B17531" w:rsidP="002E6C89">
            <w:pPr>
              <w:jc w:val="center"/>
              <w:rPr>
                <w:rFonts w:cs="Arial"/>
                <w:sz w:val="16"/>
                <w:szCs w:val="16"/>
              </w:rPr>
            </w:pPr>
            <w:r>
              <w:rPr>
                <w:rFonts w:cs="Arial"/>
                <w:sz w:val="16"/>
                <w:szCs w:val="16"/>
              </w:rPr>
              <w:t>February 2, 2018</w:t>
            </w:r>
          </w:p>
        </w:tc>
        <w:tc>
          <w:tcPr>
            <w:tcW w:w="1641" w:type="pct"/>
            <w:tcBorders>
              <w:top w:val="outset" w:sz="6" w:space="0" w:color="auto"/>
              <w:left w:val="outset" w:sz="6" w:space="0" w:color="auto"/>
              <w:bottom w:val="outset" w:sz="6" w:space="0" w:color="auto"/>
              <w:right w:val="outset" w:sz="6" w:space="0" w:color="auto"/>
            </w:tcBorders>
            <w:vAlign w:val="center"/>
          </w:tcPr>
          <w:p w14:paraId="5B6C3E58" w14:textId="6AEFEDF9" w:rsidR="00740B57" w:rsidRPr="002E6C89" w:rsidRDefault="00B17531" w:rsidP="002E6C89">
            <w:pPr>
              <w:jc w:val="center"/>
              <w:rPr>
                <w:rFonts w:cs="Arial"/>
                <w:sz w:val="16"/>
                <w:szCs w:val="16"/>
              </w:rPr>
            </w:pPr>
            <w:r>
              <w:rPr>
                <w:rFonts w:cs="Arial"/>
                <w:sz w:val="16"/>
                <w:szCs w:val="16"/>
              </w:rPr>
              <w:t>April 11 to 22, 2018</w:t>
            </w:r>
          </w:p>
        </w:tc>
      </w:tr>
    </w:tbl>
    <w:p w14:paraId="2D6AD203" w14:textId="77777777" w:rsidR="00004F50" w:rsidRPr="00594987" w:rsidRDefault="00713F53" w:rsidP="0088583C">
      <w:pPr>
        <w:rPr>
          <w:rFonts w:cs="Arial"/>
          <w:sz w:val="20"/>
          <w:szCs w:val="20"/>
        </w:rPr>
      </w:pPr>
      <w:r w:rsidRPr="00594987">
        <w:rPr>
          <w:rFonts w:cs="Arial"/>
          <w:sz w:val="20"/>
          <w:szCs w:val="20"/>
        </w:rPr>
        <w:t xml:space="preserve">        </w:t>
      </w:r>
      <w:r w:rsidR="00DC57B6" w:rsidRPr="00594987">
        <w:rPr>
          <w:rFonts w:cs="Arial"/>
          <w:sz w:val="20"/>
          <w:szCs w:val="20"/>
        </w:rPr>
        <w:t xml:space="preserve">* for other important dates go to:  </w:t>
      </w:r>
      <w:hyperlink r:id="rId8" w:history="1">
        <w:r w:rsidR="00A26C02" w:rsidRPr="00594987">
          <w:rPr>
            <w:rStyle w:val="Hyperlink"/>
            <w:rFonts w:cs="Arial"/>
            <w:sz w:val="20"/>
            <w:szCs w:val="20"/>
          </w:rPr>
          <w:t>www.uoit.ca</w:t>
        </w:r>
      </w:hyperlink>
      <w:r w:rsidR="00A26C02" w:rsidRPr="00594987">
        <w:rPr>
          <w:rFonts w:cs="Arial"/>
          <w:sz w:val="20"/>
          <w:szCs w:val="20"/>
        </w:rPr>
        <w:t xml:space="preserve"> &gt;Current Students &gt;Important Dates</w:t>
      </w:r>
      <w:r w:rsidR="00266E9E" w:rsidRPr="00594987">
        <w:rPr>
          <w:rFonts w:cs="Arial"/>
          <w:sz w:val="20"/>
          <w:szCs w:val="20"/>
        </w:rPr>
        <w:t xml:space="preserve"> and Deadlines</w:t>
      </w:r>
    </w:p>
    <w:p w14:paraId="76077ECD" w14:textId="77777777" w:rsidR="00DC57B6" w:rsidRPr="009C0A43" w:rsidRDefault="005339D1" w:rsidP="00F032D8">
      <w:pPr>
        <w:tabs>
          <w:tab w:val="left" w:pos="360"/>
        </w:tabs>
        <w:rPr>
          <w:rFonts w:cs="Arial"/>
          <w:sz w:val="24"/>
        </w:rPr>
      </w:pPr>
      <w:r w:rsidRPr="009C0A43">
        <w:rPr>
          <w:rFonts w:cs="Arial"/>
          <w:b/>
          <w:sz w:val="24"/>
        </w:rPr>
        <w:tab/>
      </w:r>
      <w:r w:rsidR="00DC57B6" w:rsidRPr="009C0A43">
        <w:rPr>
          <w:rFonts w:cs="Arial"/>
          <w:b/>
          <w:sz w:val="24"/>
        </w:rPr>
        <w:t xml:space="preserve"> </w:t>
      </w:r>
    </w:p>
    <w:p w14:paraId="189863C7" w14:textId="77777777" w:rsidR="00004F50" w:rsidRPr="0088583C" w:rsidRDefault="00C54EE9" w:rsidP="005339D1">
      <w:pPr>
        <w:tabs>
          <w:tab w:val="left" w:pos="360"/>
        </w:tabs>
        <w:rPr>
          <w:rFonts w:cs="Arial"/>
          <w:b/>
          <w:sz w:val="24"/>
        </w:rPr>
      </w:pPr>
      <w:r w:rsidRPr="0088583C">
        <w:rPr>
          <w:rFonts w:cs="Arial"/>
          <w:b/>
          <w:sz w:val="24"/>
        </w:rPr>
        <w:t>2.</w:t>
      </w:r>
      <w:r w:rsidRPr="0088583C">
        <w:rPr>
          <w:rFonts w:cs="Arial"/>
          <w:b/>
          <w:sz w:val="24"/>
        </w:rPr>
        <w:tab/>
      </w:r>
      <w:r w:rsidR="00004F50" w:rsidRPr="0088583C">
        <w:rPr>
          <w:rFonts w:cs="Arial"/>
          <w:b/>
          <w:sz w:val="24"/>
        </w:rPr>
        <w:t>Instructor</w:t>
      </w:r>
      <w:r w:rsidRPr="0088583C">
        <w:rPr>
          <w:rFonts w:cs="Arial"/>
          <w:b/>
          <w:sz w:val="24"/>
        </w:rPr>
        <w:t xml:space="preserve"> Contact Information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Caption w:val="Column Headings"/>
        <w:tblDescription w:val="Instructor Name, Office, Phone, Email"/>
      </w:tblPr>
      <w:tblGrid>
        <w:gridCol w:w="2963"/>
        <w:gridCol w:w="1710"/>
        <w:gridCol w:w="2440"/>
        <w:gridCol w:w="2346"/>
      </w:tblGrid>
      <w:tr w:rsidR="00004F50" w:rsidRPr="0088583C" w14:paraId="1EC153A0" w14:textId="77777777" w:rsidTr="009F5EE3">
        <w:trPr>
          <w:tblCellSpacing w:w="0" w:type="dxa"/>
        </w:trPr>
        <w:tc>
          <w:tcPr>
            <w:tcW w:w="1566" w:type="pct"/>
            <w:tcBorders>
              <w:top w:val="outset" w:sz="6" w:space="0" w:color="auto"/>
              <w:left w:val="outset" w:sz="6" w:space="0" w:color="auto"/>
              <w:bottom w:val="outset" w:sz="6" w:space="0" w:color="auto"/>
              <w:right w:val="outset" w:sz="6" w:space="0" w:color="auto"/>
            </w:tcBorders>
            <w:shd w:val="clear" w:color="auto" w:fill="DDDDDD"/>
            <w:vAlign w:val="center"/>
          </w:tcPr>
          <w:p w14:paraId="293892F3" w14:textId="77777777" w:rsidR="00004F50" w:rsidRPr="0088583C" w:rsidRDefault="00C54EE9" w:rsidP="00FB56EC">
            <w:pPr>
              <w:rPr>
                <w:rFonts w:cs="Arial"/>
                <w:sz w:val="24"/>
              </w:rPr>
            </w:pPr>
            <w:bookmarkStart w:id="2" w:name="Title_2" w:colFirst="0" w:colLast="3"/>
            <w:r w:rsidRPr="0088583C">
              <w:rPr>
                <w:rFonts w:cs="Arial"/>
                <w:sz w:val="24"/>
              </w:rPr>
              <w:t>Instructor Name</w:t>
            </w:r>
          </w:p>
        </w:tc>
        <w:tc>
          <w:tcPr>
            <w:tcW w:w="904" w:type="pct"/>
            <w:tcBorders>
              <w:top w:val="outset" w:sz="6" w:space="0" w:color="auto"/>
              <w:left w:val="outset" w:sz="6" w:space="0" w:color="auto"/>
              <w:bottom w:val="outset" w:sz="6" w:space="0" w:color="auto"/>
              <w:right w:val="outset" w:sz="6" w:space="0" w:color="auto"/>
            </w:tcBorders>
            <w:shd w:val="clear" w:color="auto" w:fill="DDDDDD"/>
            <w:vAlign w:val="center"/>
          </w:tcPr>
          <w:p w14:paraId="7A6A3CF4" w14:textId="77777777" w:rsidR="00004F50" w:rsidRPr="0088583C" w:rsidRDefault="00004F50" w:rsidP="00FB56EC">
            <w:pPr>
              <w:rPr>
                <w:rFonts w:cs="Arial"/>
                <w:sz w:val="24"/>
              </w:rPr>
            </w:pPr>
            <w:r w:rsidRPr="0088583C">
              <w:rPr>
                <w:rFonts w:cs="Arial"/>
                <w:sz w:val="24"/>
              </w:rPr>
              <w:t xml:space="preserve">Office </w:t>
            </w:r>
          </w:p>
        </w:tc>
        <w:tc>
          <w:tcPr>
            <w:tcW w:w="1290" w:type="pct"/>
            <w:tcBorders>
              <w:top w:val="outset" w:sz="6" w:space="0" w:color="auto"/>
              <w:left w:val="outset" w:sz="6" w:space="0" w:color="auto"/>
              <w:bottom w:val="outset" w:sz="6" w:space="0" w:color="auto"/>
              <w:right w:val="outset" w:sz="6" w:space="0" w:color="auto"/>
            </w:tcBorders>
            <w:shd w:val="clear" w:color="auto" w:fill="DDDDDD"/>
            <w:vAlign w:val="center"/>
          </w:tcPr>
          <w:p w14:paraId="58B1642F" w14:textId="77777777" w:rsidR="00004F50" w:rsidRPr="0088583C" w:rsidRDefault="00004F50" w:rsidP="00FB56EC">
            <w:pPr>
              <w:rPr>
                <w:rFonts w:cs="Arial"/>
                <w:sz w:val="24"/>
              </w:rPr>
            </w:pPr>
            <w:r w:rsidRPr="0088583C">
              <w:rPr>
                <w:rFonts w:cs="Arial"/>
                <w:sz w:val="24"/>
              </w:rPr>
              <w:t>Phone</w:t>
            </w:r>
          </w:p>
        </w:tc>
        <w:tc>
          <w:tcPr>
            <w:tcW w:w="1240" w:type="pct"/>
            <w:tcBorders>
              <w:top w:val="outset" w:sz="6" w:space="0" w:color="auto"/>
              <w:left w:val="outset" w:sz="6" w:space="0" w:color="auto"/>
              <w:bottom w:val="outset" w:sz="6" w:space="0" w:color="auto"/>
              <w:right w:val="outset" w:sz="6" w:space="0" w:color="auto"/>
            </w:tcBorders>
            <w:shd w:val="clear" w:color="auto" w:fill="DDDDDD"/>
            <w:vAlign w:val="center"/>
          </w:tcPr>
          <w:p w14:paraId="285D4F8B" w14:textId="77777777" w:rsidR="00004F50" w:rsidRPr="0088583C" w:rsidRDefault="00004F50" w:rsidP="00FB56EC">
            <w:pPr>
              <w:rPr>
                <w:rFonts w:cs="Arial"/>
                <w:sz w:val="24"/>
              </w:rPr>
            </w:pPr>
            <w:r w:rsidRPr="0088583C">
              <w:rPr>
                <w:rFonts w:cs="Arial"/>
                <w:sz w:val="24"/>
              </w:rPr>
              <w:t>Email</w:t>
            </w:r>
          </w:p>
        </w:tc>
      </w:tr>
      <w:bookmarkEnd w:id="2"/>
      <w:tr w:rsidR="00004F50" w:rsidRPr="0088583C" w14:paraId="73C53986" w14:textId="77777777" w:rsidTr="009F5EE3">
        <w:trPr>
          <w:tblCellSpacing w:w="0" w:type="dxa"/>
        </w:trPr>
        <w:tc>
          <w:tcPr>
            <w:tcW w:w="1566" w:type="pct"/>
            <w:tcBorders>
              <w:top w:val="outset" w:sz="6" w:space="0" w:color="auto"/>
              <w:left w:val="outset" w:sz="6" w:space="0" w:color="auto"/>
              <w:bottom w:val="outset" w:sz="6" w:space="0" w:color="auto"/>
              <w:right w:val="outset" w:sz="6" w:space="0" w:color="auto"/>
            </w:tcBorders>
            <w:shd w:val="clear" w:color="auto" w:fill="auto"/>
            <w:vAlign w:val="center"/>
          </w:tcPr>
          <w:p w14:paraId="79B1E994" w14:textId="353C033D" w:rsidR="00004F50" w:rsidRPr="0088583C" w:rsidRDefault="00480B29" w:rsidP="00FB56EC">
            <w:pPr>
              <w:rPr>
                <w:rFonts w:cs="Arial"/>
                <w:sz w:val="24"/>
              </w:rPr>
            </w:pPr>
            <w:r>
              <w:rPr>
                <w:rFonts w:cs="Arial"/>
                <w:sz w:val="24"/>
              </w:rPr>
              <w:t>Amirali Salehi-Abari</w:t>
            </w:r>
          </w:p>
        </w:tc>
        <w:tc>
          <w:tcPr>
            <w:tcW w:w="904" w:type="pct"/>
            <w:tcBorders>
              <w:top w:val="outset" w:sz="6" w:space="0" w:color="auto"/>
              <w:left w:val="outset" w:sz="6" w:space="0" w:color="auto"/>
              <w:bottom w:val="outset" w:sz="6" w:space="0" w:color="auto"/>
              <w:right w:val="outset" w:sz="6" w:space="0" w:color="auto"/>
            </w:tcBorders>
            <w:shd w:val="clear" w:color="auto" w:fill="auto"/>
            <w:vAlign w:val="center"/>
          </w:tcPr>
          <w:p w14:paraId="395AC568" w14:textId="49439B1E" w:rsidR="00004F50" w:rsidRPr="0088583C" w:rsidRDefault="00480B29" w:rsidP="00FB56EC">
            <w:pPr>
              <w:rPr>
                <w:rFonts w:cs="Arial"/>
                <w:sz w:val="24"/>
              </w:rPr>
            </w:pPr>
            <w:r>
              <w:rPr>
                <w:rFonts w:cs="Arial"/>
                <w:sz w:val="24"/>
              </w:rPr>
              <w:t>ERC 2086</w:t>
            </w:r>
          </w:p>
        </w:tc>
        <w:tc>
          <w:tcPr>
            <w:tcW w:w="1290" w:type="pct"/>
            <w:tcBorders>
              <w:top w:val="outset" w:sz="6" w:space="0" w:color="auto"/>
              <w:left w:val="outset" w:sz="6" w:space="0" w:color="auto"/>
              <w:bottom w:val="outset" w:sz="6" w:space="0" w:color="auto"/>
              <w:right w:val="outset" w:sz="6" w:space="0" w:color="auto"/>
            </w:tcBorders>
            <w:shd w:val="clear" w:color="auto" w:fill="auto"/>
            <w:vAlign w:val="center"/>
          </w:tcPr>
          <w:p w14:paraId="67DC6A5D" w14:textId="77777777" w:rsidR="00480B29" w:rsidRDefault="00480B29" w:rsidP="00480B29">
            <w:pPr>
              <w:pStyle w:val="Default"/>
            </w:pPr>
          </w:p>
          <w:tbl>
            <w:tblPr>
              <w:tblW w:w="0" w:type="auto"/>
              <w:tblBorders>
                <w:top w:val="nil"/>
                <w:left w:val="nil"/>
                <w:bottom w:val="nil"/>
                <w:right w:val="nil"/>
              </w:tblBorders>
              <w:tblLook w:val="0000" w:firstRow="0" w:lastRow="0" w:firstColumn="0" w:lastColumn="0" w:noHBand="0" w:noVBand="0"/>
            </w:tblPr>
            <w:tblGrid>
              <w:gridCol w:w="2247"/>
            </w:tblGrid>
            <w:tr w:rsidR="00480B29" w14:paraId="4CB04C25" w14:textId="77777777">
              <w:trPr>
                <w:trHeight w:val="109"/>
              </w:trPr>
              <w:tc>
                <w:tcPr>
                  <w:tcW w:w="0" w:type="auto"/>
                </w:tcPr>
                <w:p w14:paraId="0DE95D63" w14:textId="280ECED7" w:rsidR="00480B29" w:rsidRPr="009F5EE3" w:rsidRDefault="00480B29" w:rsidP="00480B29">
                  <w:pPr>
                    <w:pStyle w:val="Default"/>
                    <w:rPr>
                      <w:rFonts w:ascii="Arial" w:hAnsi="Arial" w:cs="Arial"/>
                      <w:sz w:val="22"/>
                      <w:szCs w:val="22"/>
                    </w:rPr>
                  </w:pPr>
                  <w:r w:rsidRPr="009F5EE3">
                    <w:rPr>
                      <w:rFonts w:ascii="Arial" w:hAnsi="Arial" w:cs="Arial"/>
                      <w:sz w:val="22"/>
                      <w:szCs w:val="22"/>
                    </w:rPr>
                    <w:t xml:space="preserve">905-721-8668 x5544 </w:t>
                  </w:r>
                </w:p>
              </w:tc>
            </w:tr>
          </w:tbl>
          <w:p w14:paraId="6A53FD52" w14:textId="77777777" w:rsidR="00004F50" w:rsidRPr="0088583C" w:rsidRDefault="00004F50" w:rsidP="00FB56EC">
            <w:pPr>
              <w:rPr>
                <w:rFonts w:cs="Arial"/>
                <w:sz w:val="24"/>
              </w:rPr>
            </w:pPr>
          </w:p>
        </w:tc>
        <w:tc>
          <w:tcPr>
            <w:tcW w:w="1240" w:type="pct"/>
            <w:tcBorders>
              <w:top w:val="outset" w:sz="6" w:space="0" w:color="auto"/>
              <w:left w:val="outset" w:sz="6" w:space="0" w:color="auto"/>
              <w:bottom w:val="outset" w:sz="6" w:space="0" w:color="auto"/>
              <w:right w:val="outset" w:sz="6" w:space="0" w:color="auto"/>
            </w:tcBorders>
            <w:shd w:val="clear" w:color="auto" w:fill="auto"/>
            <w:vAlign w:val="center"/>
          </w:tcPr>
          <w:p w14:paraId="332A2B20" w14:textId="31B85CDF" w:rsidR="00004F50" w:rsidRPr="0088583C" w:rsidRDefault="00480B29" w:rsidP="00FB56EC">
            <w:pPr>
              <w:rPr>
                <w:rFonts w:cs="Arial"/>
                <w:sz w:val="24"/>
              </w:rPr>
            </w:pPr>
            <w:r>
              <w:rPr>
                <w:rFonts w:cs="Arial"/>
                <w:sz w:val="24"/>
              </w:rPr>
              <w:t>abari@uoit.ca</w:t>
            </w:r>
          </w:p>
        </w:tc>
      </w:tr>
      <w:tr w:rsidR="005F2AC8" w:rsidRPr="0088583C" w14:paraId="62E3C545" w14:textId="77777777" w:rsidTr="00740B57">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703CADC8" w14:textId="18721388" w:rsidR="005F2AC8" w:rsidRPr="0088583C" w:rsidRDefault="005F2AC8" w:rsidP="00FB56EC">
            <w:pPr>
              <w:rPr>
                <w:rFonts w:cs="Arial"/>
                <w:sz w:val="24"/>
              </w:rPr>
            </w:pPr>
            <w:r w:rsidRPr="0088583C">
              <w:rPr>
                <w:rFonts w:cs="Arial"/>
                <w:sz w:val="24"/>
              </w:rPr>
              <w:t xml:space="preserve">Office Hours: </w:t>
            </w:r>
            <w:r w:rsidR="001B1641">
              <w:rPr>
                <w:rFonts w:cs="Arial"/>
                <w:sz w:val="24"/>
              </w:rPr>
              <w:t>Tuesday 1pm—2pm, Thursday 3</w:t>
            </w:r>
            <w:r w:rsidR="003E2EA8">
              <w:rPr>
                <w:rFonts w:cs="Arial"/>
                <w:sz w:val="24"/>
              </w:rPr>
              <w:t xml:space="preserve">:30—4:30pm, or by appointment </w:t>
            </w:r>
          </w:p>
        </w:tc>
      </w:tr>
    </w:tbl>
    <w:p w14:paraId="5713CC65" w14:textId="77777777" w:rsidR="00004F50" w:rsidRPr="0088583C" w:rsidRDefault="00004F50" w:rsidP="005339D1">
      <w:pPr>
        <w:rPr>
          <w:rFonts w:cs="Arial"/>
          <w:sz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Caption w:val="Column headings"/>
        <w:tblDescription w:val="Laboratory / Teaching Assistant Name, Office, Phone, Email"/>
      </w:tblPr>
      <w:tblGrid>
        <w:gridCol w:w="4272"/>
        <w:gridCol w:w="1325"/>
        <w:gridCol w:w="1326"/>
        <w:gridCol w:w="2536"/>
      </w:tblGrid>
      <w:tr w:rsidR="00004F50" w:rsidRPr="0088583C" w14:paraId="48A96FC3" w14:textId="77777777" w:rsidTr="00740B57">
        <w:trPr>
          <w:tblCellSpacing w:w="0" w:type="dxa"/>
        </w:trPr>
        <w:tc>
          <w:tcPr>
            <w:tcW w:w="2292" w:type="pct"/>
            <w:tcBorders>
              <w:top w:val="outset" w:sz="6" w:space="0" w:color="auto"/>
              <w:left w:val="outset" w:sz="6" w:space="0" w:color="auto"/>
              <w:bottom w:val="outset" w:sz="6" w:space="0" w:color="auto"/>
              <w:right w:val="outset" w:sz="6" w:space="0" w:color="auto"/>
            </w:tcBorders>
            <w:shd w:val="clear" w:color="auto" w:fill="DDDDDD"/>
            <w:vAlign w:val="center"/>
          </w:tcPr>
          <w:p w14:paraId="2D9520D9" w14:textId="77777777" w:rsidR="00004F50" w:rsidRPr="0088583C" w:rsidRDefault="00C54EE9" w:rsidP="005339D1">
            <w:pPr>
              <w:rPr>
                <w:rFonts w:cs="Arial"/>
                <w:sz w:val="24"/>
              </w:rPr>
            </w:pPr>
            <w:bookmarkStart w:id="3" w:name="Title_2a" w:colFirst="0" w:colLast="3"/>
            <w:r w:rsidRPr="0088583C">
              <w:rPr>
                <w:rFonts w:cs="Arial"/>
                <w:sz w:val="24"/>
              </w:rPr>
              <w:t xml:space="preserve">Laboratory/Teaching Assistant </w:t>
            </w:r>
            <w:r w:rsidR="00004F50" w:rsidRPr="0088583C">
              <w:rPr>
                <w:rFonts w:cs="Arial"/>
                <w:sz w:val="24"/>
              </w:rPr>
              <w:t>Name</w:t>
            </w:r>
          </w:p>
        </w:tc>
        <w:tc>
          <w:tcPr>
            <w:tcW w:w="734" w:type="pct"/>
            <w:tcBorders>
              <w:top w:val="outset" w:sz="6" w:space="0" w:color="auto"/>
              <w:left w:val="outset" w:sz="6" w:space="0" w:color="auto"/>
              <w:bottom w:val="outset" w:sz="6" w:space="0" w:color="auto"/>
              <w:right w:val="outset" w:sz="6" w:space="0" w:color="auto"/>
            </w:tcBorders>
            <w:shd w:val="clear" w:color="auto" w:fill="DDDDDD"/>
            <w:vAlign w:val="center"/>
          </w:tcPr>
          <w:p w14:paraId="4D19FCB9" w14:textId="77777777" w:rsidR="00004F50" w:rsidRPr="0088583C" w:rsidRDefault="00004F50" w:rsidP="005339D1">
            <w:pPr>
              <w:rPr>
                <w:rFonts w:cs="Arial"/>
                <w:sz w:val="24"/>
              </w:rPr>
            </w:pPr>
            <w:r w:rsidRPr="0088583C">
              <w:rPr>
                <w:rFonts w:cs="Arial"/>
                <w:sz w:val="24"/>
              </w:rPr>
              <w:t xml:space="preserve">Office </w:t>
            </w:r>
          </w:p>
        </w:tc>
        <w:tc>
          <w:tcPr>
            <w:tcW w:w="734" w:type="pct"/>
            <w:tcBorders>
              <w:top w:val="outset" w:sz="6" w:space="0" w:color="auto"/>
              <w:left w:val="outset" w:sz="6" w:space="0" w:color="auto"/>
              <w:bottom w:val="outset" w:sz="6" w:space="0" w:color="auto"/>
              <w:right w:val="outset" w:sz="6" w:space="0" w:color="auto"/>
            </w:tcBorders>
            <w:shd w:val="clear" w:color="auto" w:fill="DDDDDD"/>
            <w:vAlign w:val="center"/>
          </w:tcPr>
          <w:p w14:paraId="79012184" w14:textId="77777777" w:rsidR="00004F50" w:rsidRPr="0088583C" w:rsidRDefault="00004F50" w:rsidP="005339D1">
            <w:pPr>
              <w:rPr>
                <w:rFonts w:cs="Arial"/>
                <w:sz w:val="24"/>
              </w:rPr>
            </w:pPr>
            <w:r w:rsidRPr="0088583C">
              <w:rPr>
                <w:rFonts w:cs="Arial"/>
                <w:sz w:val="24"/>
              </w:rPr>
              <w:t>Phone</w:t>
            </w:r>
          </w:p>
        </w:tc>
        <w:tc>
          <w:tcPr>
            <w:tcW w:w="1239" w:type="pct"/>
            <w:tcBorders>
              <w:top w:val="outset" w:sz="6" w:space="0" w:color="auto"/>
              <w:left w:val="outset" w:sz="6" w:space="0" w:color="auto"/>
              <w:bottom w:val="outset" w:sz="6" w:space="0" w:color="auto"/>
              <w:right w:val="outset" w:sz="6" w:space="0" w:color="auto"/>
            </w:tcBorders>
            <w:shd w:val="clear" w:color="auto" w:fill="DDDDDD"/>
            <w:vAlign w:val="center"/>
          </w:tcPr>
          <w:p w14:paraId="3B6FBCC4" w14:textId="77777777" w:rsidR="00004F50" w:rsidRPr="0088583C" w:rsidRDefault="00004F50" w:rsidP="005339D1">
            <w:pPr>
              <w:rPr>
                <w:rFonts w:cs="Arial"/>
                <w:sz w:val="24"/>
              </w:rPr>
            </w:pPr>
            <w:r w:rsidRPr="0088583C">
              <w:rPr>
                <w:rFonts w:cs="Arial"/>
                <w:sz w:val="24"/>
              </w:rPr>
              <w:t>Email</w:t>
            </w:r>
          </w:p>
        </w:tc>
      </w:tr>
      <w:bookmarkEnd w:id="3"/>
      <w:tr w:rsidR="00004F50" w:rsidRPr="0088583C" w14:paraId="0707FAC3" w14:textId="77777777" w:rsidTr="00740B57">
        <w:trPr>
          <w:tblCellSpacing w:w="0" w:type="dxa"/>
        </w:trPr>
        <w:tc>
          <w:tcPr>
            <w:tcW w:w="2292" w:type="pct"/>
            <w:tcBorders>
              <w:top w:val="outset" w:sz="6" w:space="0" w:color="auto"/>
              <w:left w:val="outset" w:sz="6" w:space="0" w:color="auto"/>
              <w:bottom w:val="outset" w:sz="6" w:space="0" w:color="auto"/>
              <w:right w:val="outset" w:sz="6" w:space="0" w:color="auto"/>
            </w:tcBorders>
            <w:shd w:val="clear" w:color="auto" w:fill="auto"/>
            <w:vAlign w:val="center"/>
          </w:tcPr>
          <w:p w14:paraId="27316D66" w14:textId="28E12103" w:rsidR="00004F50" w:rsidRPr="0088583C" w:rsidRDefault="00C067B6" w:rsidP="005339D1">
            <w:pPr>
              <w:rPr>
                <w:rFonts w:cs="Arial"/>
                <w:sz w:val="24"/>
              </w:rPr>
            </w:pPr>
            <w:r>
              <w:rPr>
                <w:rFonts w:cs="Arial"/>
                <w:sz w:val="24"/>
              </w:rPr>
              <w:t>Yong Deng</w:t>
            </w:r>
          </w:p>
        </w:tc>
        <w:tc>
          <w:tcPr>
            <w:tcW w:w="734" w:type="pct"/>
            <w:tcBorders>
              <w:top w:val="outset" w:sz="6" w:space="0" w:color="auto"/>
              <w:left w:val="outset" w:sz="6" w:space="0" w:color="auto"/>
              <w:bottom w:val="outset" w:sz="6" w:space="0" w:color="auto"/>
              <w:right w:val="outset" w:sz="6" w:space="0" w:color="auto"/>
            </w:tcBorders>
            <w:shd w:val="clear" w:color="auto" w:fill="auto"/>
            <w:vAlign w:val="center"/>
          </w:tcPr>
          <w:p w14:paraId="2E3EA890" w14:textId="77777777" w:rsidR="00004F50" w:rsidRPr="0088583C" w:rsidRDefault="00004F50" w:rsidP="005339D1">
            <w:pPr>
              <w:rPr>
                <w:rFonts w:cs="Arial"/>
                <w:sz w:val="24"/>
              </w:rPr>
            </w:pPr>
          </w:p>
        </w:tc>
        <w:tc>
          <w:tcPr>
            <w:tcW w:w="734" w:type="pct"/>
            <w:tcBorders>
              <w:top w:val="outset" w:sz="6" w:space="0" w:color="auto"/>
              <w:left w:val="outset" w:sz="6" w:space="0" w:color="auto"/>
              <w:bottom w:val="outset" w:sz="6" w:space="0" w:color="auto"/>
              <w:right w:val="outset" w:sz="6" w:space="0" w:color="auto"/>
            </w:tcBorders>
            <w:shd w:val="clear" w:color="auto" w:fill="auto"/>
            <w:vAlign w:val="center"/>
          </w:tcPr>
          <w:p w14:paraId="34D5733B" w14:textId="77777777" w:rsidR="00004F50" w:rsidRPr="0088583C" w:rsidRDefault="00004F50" w:rsidP="005339D1">
            <w:pPr>
              <w:rPr>
                <w:rFonts w:cs="Arial"/>
                <w:sz w:val="24"/>
              </w:rPr>
            </w:pPr>
          </w:p>
        </w:tc>
        <w:tc>
          <w:tcPr>
            <w:tcW w:w="1239" w:type="pct"/>
            <w:tcBorders>
              <w:top w:val="outset" w:sz="6" w:space="0" w:color="auto"/>
              <w:left w:val="outset" w:sz="6" w:space="0" w:color="auto"/>
              <w:bottom w:val="outset" w:sz="6" w:space="0" w:color="auto"/>
              <w:right w:val="outset" w:sz="6" w:space="0" w:color="auto"/>
            </w:tcBorders>
            <w:shd w:val="clear" w:color="auto" w:fill="auto"/>
            <w:vAlign w:val="center"/>
          </w:tcPr>
          <w:p w14:paraId="7BB26CE1" w14:textId="2B086D6F" w:rsidR="00004F50" w:rsidRPr="0088583C" w:rsidRDefault="00C067B6" w:rsidP="005339D1">
            <w:pPr>
              <w:rPr>
                <w:rFonts w:cs="Arial"/>
                <w:sz w:val="24"/>
              </w:rPr>
            </w:pPr>
            <w:r w:rsidRPr="00C067B6">
              <w:rPr>
                <w:rFonts w:cs="Arial"/>
                <w:sz w:val="24"/>
              </w:rPr>
              <w:t>yong.deng@uoit.net</w:t>
            </w:r>
          </w:p>
        </w:tc>
      </w:tr>
      <w:tr w:rsidR="00DC3BEE" w:rsidRPr="0088583C" w14:paraId="59F82198" w14:textId="77777777" w:rsidTr="00740B57">
        <w:trPr>
          <w:tblCellSpacing w:w="0" w:type="dxa"/>
        </w:trPr>
        <w:tc>
          <w:tcPr>
            <w:tcW w:w="2292" w:type="pct"/>
            <w:tcBorders>
              <w:top w:val="outset" w:sz="6" w:space="0" w:color="auto"/>
              <w:left w:val="outset" w:sz="6" w:space="0" w:color="auto"/>
              <w:bottom w:val="outset" w:sz="6" w:space="0" w:color="auto"/>
              <w:right w:val="outset" w:sz="6" w:space="0" w:color="auto"/>
            </w:tcBorders>
            <w:shd w:val="clear" w:color="auto" w:fill="auto"/>
            <w:vAlign w:val="center"/>
          </w:tcPr>
          <w:p w14:paraId="44C2EFD1" w14:textId="436222E0" w:rsidR="00DC3BEE" w:rsidRPr="0088583C" w:rsidRDefault="00DC3BEE" w:rsidP="005339D1">
            <w:pPr>
              <w:rPr>
                <w:rFonts w:cs="Arial"/>
                <w:sz w:val="24"/>
              </w:rPr>
            </w:pPr>
            <w:r>
              <w:rPr>
                <w:rFonts w:cs="Arial"/>
                <w:sz w:val="24"/>
              </w:rPr>
              <w:t>Yanwen Z</w:t>
            </w:r>
            <w:r w:rsidRPr="00DC3BEE">
              <w:rPr>
                <w:rFonts w:cs="Arial"/>
                <w:sz w:val="24"/>
              </w:rPr>
              <w:t>hou</w:t>
            </w:r>
          </w:p>
        </w:tc>
        <w:tc>
          <w:tcPr>
            <w:tcW w:w="734" w:type="pct"/>
            <w:tcBorders>
              <w:top w:val="outset" w:sz="6" w:space="0" w:color="auto"/>
              <w:left w:val="outset" w:sz="6" w:space="0" w:color="auto"/>
              <w:bottom w:val="outset" w:sz="6" w:space="0" w:color="auto"/>
              <w:right w:val="outset" w:sz="6" w:space="0" w:color="auto"/>
            </w:tcBorders>
            <w:shd w:val="clear" w:color="auto" w:fill="auto"/>
            <w:vAlign w:val="center"/>
          </w:tcPr>
          <w:p w14:paraId="05770344" w14:textId="77777777" w:rsidR="00DC3BEE" w:rsidRPr="0088583C" w:rsidRDefault="00DC3BEE" w:rsidP="005339D1">
            <w:pPr>
              <w:rPr>
                <w:rFonts w:cs="Arial"/>
                <w:sz w:val="24"/>
              </w:rPr>
            </w:pPr>
          </w:p>
        </w:tc>
        <w:tc>
          <w:tcPr>
            <w:tcW w:w="734" w:type="pct"/>
            <w:tcBorders>
              <w:top w:val="outset" w:sz="6" w:space="0" w:color="auto"/>
              <w:left w:val="outset" w:sz="6" w:space="0" w:color="auto"/>
              <w:bottom w:val="outset" w:sz="6" w:space="0" w:color="auto"/>
              <w:right w:val="outset" w:sz="6" w:space="0" w:color="auto"/>
            </w:tcBorders>
            <w:shd w:val="clear" w:color="auto" w:fill="auto"/>
            <w:vAlign w:val="center"/>
          </w:tcPr>
          <w:p w14:paraId="41C4EF1E" w14:textId="77777777" w:rsidR="00DC3BEE" w:rsidRPr="0088583C" w:rsidRDefault="00DC3BEE" w:rsidP="005339D1">
            <w:pPr>
              <w:rPr>
                <w:rFonts w:cs="Arial"/>
                <w:sz w:val="24"/>
              </w:rPr>
            </w:pPr>
          </w:p>
        </w:tc>
        <w:tc>
          <w:tcPr>
            <w:tcW w:w="1239" w:type="pct"/>
            <w:tcBorders>
              <w:top w:val="outset" w:sz="6" w:space="0" w:color="auto"/>
              <w:left w:val="outset" w:sz="6" w:space="0" w:color="auto"/>
              <w:bottom w:val="outset" w:sz="6" w:space="0" w:color="auto"/>
              <w:right w:val="outset" w:sz="6" w:space="0" w:color="auto"/>
            </w:tcBorders>
            <w:shd w:val="clear" w:color="auto" w:fill="auto"/>
            <w:vAlign w:val="center"/>
          </w:tcPr>
          <w:p w14:paraId="3B161A34" w14:textId="482232A7" w:rsidR="00DC3BEE" w:rsidRPr="0088583C" w:rsidRDefault="00DC3BEE" w:rsidP="005339D1">
            <w:pPr>
              <w:rPr>
                <w:rFonts w:cs="Arial"/>
                <w:sz w:val="24"/>
              </w:rPr>
            </w:pPr>
            <w:r w:rsidRPr="00DC3BEE">
              <w:rPr>
                <w:rFonts w:cs="Arial"/>
                <w:sz w:val="24"/>
              </w:rPr>
              <w:t>yanwen.zhou@uoit.net</w:t>
            </w:r>
          </w:p>
        </w:tc>
      </w:tr>
      <w:tr w:rsidR="005F2AC8" w:rsidRPr="0088583C" w14:paraId="230865E4" w14:textId="77777777" w:rsidTr="00740B57">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582BCA9A" w14:textId="0D3B56F7" w:rsidR="005F2AC8" w:rsidRPr="0088583C" w:rsidRDefault="005F2AC8" w:rsidP="005339D1">
            <w:pPr>
              <w:rPr>
                <w:rFonts w:cs="Arial"/>
                <w:sz w:val="24"/>
              </w:rPr>
            </w:pPr>
            <w:r w:rsidRPr="0088583C">
              <w:rPr>
                <w:rFonts w:cs="Arial"/>
                <w:sz w:val="24"/>
              </w:rPr>
              <w:t xml:space="preserve">Office Hours: </w:t>
            </w:r>
            <w:r w:rsidR="00A66155">
              <w:rPr>
                <w:rFonts w:cs="Arial"/>
                <w:sz w:val="24"/>
              </w:rPr>
              <w:t>Wednesday 5pm—6pm, ERC 2010.</w:t>
            </w:r>
          </w:p>
        </w:tc>
      </w:tr>
    </w:tbl>
    <w:p w14:paraId="66CB7A38" w14:textId="0437D71F" w:rsidR="000C6490" w:rsidRDefault="000C6490" w:rsidP="005339D1">
      <w:pPr>
        <w:rPr>
          <w:rFonts w:cs="Arial"/>
          <w:sz w:val="24"/>
        </w:rPr>
      </w:pPr>
    </w:p>
    <w:p w14:paraId="6D448485" w14:textId="77777777" w:rsidR="009F5EE3" w:rsidRPr="0088583C" w:rsidRDefault="009F5EE3" w:rsidP="005339D1">
      <w:pPr>
        <w:rPr>
          <w:rFonts w:cs="Arial"/>
          <w:sz w:val="24"/>
        </w:rPr>
      </w:pPr>
    </w:p>
    <w:p w14:paraId="015D9C71" w14:textId="77777777" w:rsidR="00121C7D" w:rsidRPr="0088583C" w:rsidRDefault="00C54EE9" w:rsidP="005339D1">
      <w:pPr>
        <w:tabs>
          <w:tab w:val="left" w:pos="360"/>
        </w:tabs>
        <w:rPr>
          <w:rFonts w:cs="Arial"/>
          <w:b/>
          <w:sz w:val="24"/>
        </w:rPr>
      </w:pPr>
      <w:r w:rsidRPr="0088583C">
        <w:rPr>
          <w:rFonts w:cs="Arial"/>
          <w:b/>
          <w:sz w:val="24"/>
        </w:rPr>
        <w:t>3.</w:t>
      </w:r>
      <w:r w:rsidRPr="0088583C">
        <w:rPr>
          <w:rFonts w:cs="Arial"/>
          <w:b/>
          <w:sz w:val="24"/>
        </w:rPr>
        <w:tab/>
      </w:r>
      <w:r w:rsidR="00121C7D" w:rsidRPr="0088583C">
        <w:rPr>
          <w:rFonts w:cs="Arial"/>
          <w:b/>
          <w:sz w:val="24"/>
        </w:rPr>
        <w:t xml:space="preserve">Course </w:t>
      </w:r>
      <w:r w:rsidR="00356234" w:rsidRPr="0088583C">
        <w:rPr>
          <w:rFonts w:cs="Arial"/>
          <w:b/>
          <w:sz w:val="24"/>
        </w:rPr>
        <w:t>Description</w:t>
      </w:r>
    </w:p>
    <w:p w14:paraId="4E873C99" w14:textId="271CB4F9" w:rsidR="00004F50" w:rsidRDefault="000C6490" w:rsidP="000C6490">
      <w:pPr>
        <w:autoSpaceDE w:val="0"/>
        <w:autoSpaceDN w:val="0"/>
        <w:adjustRightInd w:val="0"/>
        <w:rPr>
          <w:sz w:val="23"/>
          <w:szCs w:val="23"/>
        </w:rPr>
      </w:pPr>
      <w:r>
        <w:rPr>
          <w:sz w:val="23"/>
          <w:szCs w:val="23"/>
        </w:rPr>
        <w:t xml:space="preserve">This course introduces the basic concepts of computer forensics, principles, techniques, special software tools and practical skills necessary to perform digital investigation of incidents in which computers or other digital devices play a significant or interesting role. </w:t>
      </w:r>
      <w:r>
        <w:rPr>
          <w:sz w:val="23"/>
          <w:szCs w:val="23"/>
        </w:rPr>
        <w:lastRenderedPageBreak/>
        <w:t>Students will learn skills for the most important parts of digital crime scene investigation process, which has several phases, from initial system preservation through evidence searching to event reconstruction. Students will learn how to create an incident response plan and implement a computer forensics incident response strategy. Furthermore, through practical lab exercises, students will also learn how to conduct “Live” investigation including acquisition, examination, analysis, and evidence preservation, and documentation of computer evidence stored as data or computer encoded information. This course also covers state-of-the-art techniques for digital investigation analysis, including file carving, multimedia forensics, memory analysis, mobile device forensics, anti-forensics and counter anti-forensics, and log analysis and correlation.</w:t>
      </w:r>
    </w:p>
    <w:p w14:paraId="13578D40" w14:textId="20D28D18" w:rsidR="000C6490" w:rsidRDefault="000C6490" w:rsidP="000C6490">
      <w:pPr>
        <w:autoSpaceDE w:val="0"/>
        <w:autoSpaceDN w:val="0"/>
        <w:adjustRightInd w:val="0"/>
        <w:rPr>
          <w:sz w:val="23"/>
          <w:szCs w:val="23"/>
        </w:rPr>
      </w:pPr>
    </w:p>
    <w:p w14:paraId="487B9814" w14:textId="77777777" w:rsidR="000C6490" w:rsidRPr="0088583C" w:rsidRDefault="000C6490" w:rsidP="000C6490">
      <w:pPr>
        <w:autoSpaceDE w:val="0"/>
        <w:autoSpaceDN w:val="0"/>
        <w:adjustRightInd w:val="0"/>
        <w:rPr>
          <w:rFonts w:cs="Arial"/>
          <w:sz w:val="24"/>
        </w:rPr>
      </w:pPr>
    </w:p>
    <w:p w14:paraId="352C973E" w14:textId="77777777" w:rsidR="00004F50" w:rsidRPr="0088583C" w:rsidRDefault="00C54EE9" w:rsidP="005339D1">
      <w:pPr>
        <w:tabs>
          <w:tab w:val="left" w:pos="360"/>
        </w:tabs>
        <w:autoSpaceDE w:val="0"/>
        <w:autoSpaceDN w:val="0"/>
        <w:adjustRightInd w:val="0"/>
        <w:rPr>
          <w:rFonts w:cs="Arial"/>
          <w:b/>
          <w:sz w:val="24"/>
        </w:rPr>
      </w:pPr>
      <w:r w:rsidRPr="0088583C">
        <w:rPr>
          <w:rFonts w:cs="Arial"/>
          <w:b/>
          <w:sz w:val="24"/>
        </w:rPr>
        <w:t>4.</w:t>
      </w:r>
      <w:r w:rsidRPr="0088583C">
        <w:rPr>
          <w:rFonts w:cs="Arial"/>
          <w:b/>
          <w:sz w:val="24"/>
        </w:rPr>
        <w:tab/>
      </w:r>
      <w:r w:rsidR="0092036E" w:rsidRPr="0088583C">
        <w:rPr>
          <w:rFonts w:cs="Arial"/>
          <w:b/>
          <w:sz w:val="24"/>
        </w:rPr>
        <w:t xml:space="preserve">Learning </w:t>
      </w:r>
      <w:r w:rsidR="00BC312C" w:rsidRPr="0088583C">
        <w:rPr>
          <w:rFonts w:cs="Arial"/>
          <w:b/>
          <w:sz w:val="24"/>
        </w:rPr>
        <w:t>Outcomes</w:t>
      </w:r>
    </w:p>
    <w:p w14:paraId="0EB55F12" w14:textId="77777777" w:rsidR="000C6490" w:rsidRPr="000C6490" w:rsidRDefault="000C6490" w:rsidP="000C6490">
      <w:pPr>
        <w:autoSpaceDE w:val="0"/>
        <w:autoSpaceDN w:val="0"/>
        <w:adjustRightInd w:val="0"/>
        <w:rPr>
          <w:rFonts w:cs="Arial"/>
          <w:color w:val="000000"/>
          <w:szCs w:val="22"/>
          <w:lang w:eastAsia="en-CA"/>
        </w:rPr>
      </w:pPr>
      <w:r w:rsidRPr="000C6490">
        <w:rPr>
          <w:rFonts w:cs="Arial"/>
          <w:color w:val="000000"/>
          <w:szCs w:val="22"/>
          <w:lang w:eastAsia="en-CA"/>
        </w:rPr>
        <w:t xml:space="preserve">On the successful completion of the course, students will be able to: </w:t>
      </w:r>
    </w:p>
    <w:p w14:paraId="5F0CF155" w14:textId="77777777" w:rsidR="000C6490" w:rsidRPr="000C6490" w:rsidRDefault="000C6490" w:rsidP="000C6490">
      <w:pPr>
        <w:autoSpaceDE w:val="0"/>
        <w:autoSpaceDN w:val="0"/>
        <w:adjustRightInd w:val="0"/>
        <w:spacing w:after="22"/>
        <w:ind w:left="720"/>
        <w:rPr>
          <w:rFonts w:cs="Arial"/>
          <w:color w:val="000000"/>
          <w:szCs w:val="22"/>
          <w:lang w:eastAsia="en-CA"/>
        </w:rPr>
      </w:pPr>
      <w:r w:rsidRPr="000C6490">
        <w:rPr>
          <w:rFonts w:cs="Arial"/>
          <w:color w:val="000000"/>
          <w:szCs w:val="22"/>
          <w:lang w:eastAsia="en-CA"/>
        </w:rPr>
        <w:t xml:space="preserve">1. Understand the importance of digital evidence (or electronic evidence) in both civil and criminal investigations, as well as corporate internal investigations </w:t>
      </w:r>
    </w:p>
    <w:p w14:paraId="0E9321C6" w14:textId="77777777" w:rsidR="000C6490" w:rsidRPr="000C6490" w:rsidRDefault="000C6490" w:rsidP="000C6490">
      <w:pPr>
        <w:autoSpaceDE w:val="0"/>
        <w:autoSpaceDN w:val="0"/>
        <w:adjustRightInd w:val="0"/>
        <w:spacing w:after="22"/>
        <w:ind w:left="720"/>
        <w:rPr>
          <w:rFonts w:cs="Arial"/>
          <w:color w:val="000000"/>
          <w:szCs w:val="22"/>
          <w:lang w:eastAsia="en-CA"/>
        </w:rPr>
      </w:pPr>
      <w:r w:rsidRPr="000C6490">
        <w:rPr>
          <w:rFonts w:cs="Arial"/>
          <w:color w:val="000000"/>
          <w:szCs w:val="22"/>
          <w:lang w:eastAsia="en-CA"/>
        </w:rPr>
        <w:t xml:space="preserve">2. Understand digital crime scene investigation procedure </w:t>
      </w:r>
    </w:p>
    <w:p w14:paraId="3D835EE1" w14:textId="77777777" w:rsidR="000C6490" w:rsidRPr="000C6490" w:rsidRDefault="000C6490" w:rsidP="000C6490">
      <w:pPr>
        <w:autoSpaceDE w:val="0"/>
        <w:autoSpaceDN w:val="0"/>
        <w:adjustRightInd w:val="0"/>
        <w:spacing w:after="22"/>
        <w:ind w:left="720"/>
        <w:rPr>
          <w:rFonts w:cs="Arial"/>
          <w:color w:val="000000"/>
          <w:szCs w:val="22"/>
          <w:lang w:eastAsia="en-CA"/>
        </w:rPr>
      </w:pPr>
      <w:r w:rsidRPr="000C6490">
        <w:rPr>
          <w:rFonts w:cs="Arial"/>
          <w:color w:val="000000"/>
          <w:szCs w:val="22"/>
          <w:lang w:eastAsia="en-CA"/>
        </w:rPr>
        <w:t xml:space="preserve">3. Understand the objectives and functions of file systems and become familiar with tools &amp; techniques for file system forensics analysis </w:t>
      </w:r>
    </w:p>
    <w:p w14:paraId="73DBAF2F" w14:textId="77777777" w:rsidR="000C6490" w:rsidRPr="000C6490" w:rsidRDefault="000C6490" w:rsidP="000C6490">
      <w:pPr>
        <w:autoSpaceDE w:val="0"/>
        <w:autoSpaceDN w:val="0"/>
        <w:adjustRightInd w:val="0"/>
        <w:spacing w:after="22"/>
        <w:ind w:left="720"/>
        <w:rPr>
          <w:rFonts w:cs="Arial"/>
          <w:color w:val="000000"/>
          <w:szCs w:val="22"/>
          <w:lang w:eastAsia="en-CA"/>
        </w:rPr>
      </w:pPr>
      <w:r w:rsidRPr="000C6490">
        <w:rPr>
          <w:rFonts w:cs="Arial"/>
          <w:color w:val="000000"/>
          <w:szCs w:val="22"/>
          <w:lang w:eastAsia="en-CA"/>
        </w:rPr>
        <w:t xml:space="preserve">4. Have knowledge and understanding of tools &amp; techniques for forensic investigations &amp; examinations both in a Linux environment and Windows </w:t>
      </w:r>
    </w:p>
    <w:p w14:paraId="4DDC88EC" w14:textId="77777777" w:rsidR="000C6490" w:rsidRPr="000C6490" w:rsidRDefault="000C6490" w:rsidP="000C6490">
      <w:pPr>
        <w:autoSpaceDE w:val="0"/>
        <w:autoSpaceDN w:val="0"/>
        <w:adjustRightInd w:val="0"/>
        <w:spacing w:after="22"/>
        <w:ind w:left="720"/>
        <w:rPr>
          <w:rFonts w:cs="Arial"/>
          <w:color w:val="000000"/>
          <w:szCs w:val="22"/>
          <w:lang w:eastAsia="en-CA"/>
        </w:rPr>
      </w:pPr>
      <w:r w:rsidRPr="000C6490">
        <w:rPr>
          <w:rFonts w:cs="Arial"/>
          <w:color w:val="000000"/>
          <w:szCs w:val="22"/>
          <w:lang w:eastAsia="en-CA"/>
        </w:rPr>
        <w:t xml:space="preserve">5. Demonstrate an understanding of networking fundamentals and network forensics </w:t>
      </w:r>
    </w:p>
    <w:p w14:paraId="207DA07A" w14:textId="77777777" w:rsidR="000C6490" w:rsidRPr="000C6490" w:rsidRDefault="000C6490" w:rsidP="000C6490">
      <w:pPr>
        <w:autoSpaceDE w:val="0"/>
        <w:autoSpaceDN w:val="0"/>
        <w:adjustRightInd w:val="0"/>
        <w:spacing w:after="22"/>
        <w:ind w:left="720"/>
        <w:rPr>
          <w:rFonts w:cs="Arial"/>
          <w:color w:val="000000"/>
          <w:szCs w:val="22"/>
          <w:lang w:eastAsia="en-CA"/>
        </w:rPr>
      </w:pPr>
      <w:r w:rsidRPr="000C6490">
        <w:rPr>
          <w:rFonts w:cs="Arial"/>
          <w:color w:val="000000"/>
          <w:szCs w:val="22"/>
          <w:lang w:eastAsia="en-CA"/>
        </w:rPr>
        <w:t xml:space="preserve">6. Understand state-of-the-art techniques for digital investigation analysis, including file carving, memory analysis, mobile device forensics, anti-forensics and counter anti-forensics, and log analysis and correlation </w:t>
      </w:r>
    </w:p>
    <w:p w14:paraId="0E821A87" w14:textId="77777777" w:rsidR="000C6490" w:rsidRPr="000C6490" w:rsidRDefault="000C6490" w:rsidP="000C6490">
      <w:pPr>
        <w:autoSpaceDE w:val="0"/>
        <w:autoSpaceDN w:val="0"/>
        <w:adjustRightInd w:val="0"/>
        <w:ind w:left="720"/>
        <w:rPr>
          <w:rFonts w:cs="Arial"/>
          <w:color w:val="000000"/>
          <w:szCs w:val="22"/>
          <w:lang w:eastAsia="en-CA"/>
        </w:rPr>
      </w:pPr>
      <w:r w:rsidRPr="000C6490">
        <w:rPr>
          <w:rFonts w:cs="Arial"/>
          <w:color w:val="000000"/>
          <w:szCs w:val="22"/>
          <w:lang w:eastAsia="en-CA"/>
        </w:rPr>
        <w:t xml:space="preserve">7. Develop their forensic investigation skills through exposure to practical lab examples. </w:t>
      </w:r>
    </w:p>
    <w:p w14:paraId="4AC2E020" w14:textId="77777777" w:rsidR="00266E9E" w:rsidRPr="0088583C" w:rsidRDefault="00266E9E" w:rsidP="005339D1">
      <w:pPr>
        <w:tabs>
          <w:tab w:val="left" w:pos="360"/>
          <w:tab w:val="left" w:pos="720"/>
          <w:tab w:val="left" w:pos="1080"/>
        </w:tabs>
        <w:autoSpaceDE w:val="0"/>
        <w:autoSpaceDN w:val="0"/>
        <w:adjustRightInd w:val="0"/>
        <w:rPr>
          <w:rFonts w:cs="Arial"/>
          <w:sz w:val="24"/>
        </w:rPr>
      </w:pPr>
    </w:p>
    <w:p w14:paraId="57C44794" w14:textId="77777777" w:rsidR="000C6490" w:rsidRDefault="000C6490" w:rsidP="000C6490">
      <w:pPr>
        <w:tabs>
          <w:tab w:val="left" w:pos="360"/>
          <w:tab w:val="left" w:pos="720"/>
          <w:tab w:val="left" w:pos="1080"/>
        </w:tabs>
        <w:rPr>
          <w:rFonts w:cs="Arial"/>
          <w:b/>
          <w:sz w:val="24"/>
        </w:rPr>
      </w:pPr>
    </w:p>
    <w:p w14:paraId="75572B81" w14:textId="77777777" w:rsidR="000C6490" w:rsidRDefault="000C6490" w:rsidP="000C6490">
      <w:pPr>
        <w:tabs>
          <w:tab w:val="left" w:pos="360"/>
          <w:tab w:val="left" w:pos="720"/>
          <w:tab w:val="left" w:pos="1080"/>
        </w:tabs>
        <w:rPr>
          <w:rFonts w:cs="Arial"/>
          <w:b/>
          <w:sz w:val="24"/>
        </w:rPr>
      </w:pPr>
    </w:p>
    <w:p w14:paraId="21B8BC8B" w14:textId="1FFAD8AD" w:rsidR="000C6490" w:rsidRPr="000C6490" w:rsidRDefault="00C54EE9" w:rsidP="000C6490">
      <w:pPr>
        <w:tabs>
          <w:tab w:val="left" w:pos="360"/>
          <w:tab w:val="left" w:pos="720"/>
          <w:tab w:val="left" w:pos="1080"/>
        </w:tabs>
        <w:rPr>
          <w:rFonts w:cs="Arial"/>
          <w:b/>
          <w:sz w:val="24"/>
        </w:rPr>
      </w:pPr>
      <w:r w:rsidRPr="0088583C">
        <w:rPr>
          <w:rFonts w:cs="Arial"/>
          <w:b/>
          <w:sz w:val="24"/>
        </w:rPr>
        <w:t>5.</w:t>
      </w:r>
      <w:r w:rsidRPr="0088583C">
        <w:rPr>
          <w:rFonts w:cs="Arial"/>
          <w:b/>
          <w:sz w:val="24"/>
        </w:rPr>
        <w:tab/>
      </w:r>
      <w:r w:rsidR="007527B6" w:rsidRPr="0088583C">
        <w:rPr>
          <w:rFonts w:cs="Arial"/>
          <w:b/>
          <w:sz w:val="24"/>
        </w:rPr>
        <w:t>Course Design</w:t>
      </w:r>
    </w:p>
    <w:p w14:paraId="4F82D133" w14:textId="77777777" w:rsidR="000C6490" w:rsidRDefault="000C6490" w:rsidP="000C6490">
      <w:pPr>
        <w:tabs>
          <w:tab w:val="left" w:pos="360"/>
          <w:tab w:val="left" w:pos="720"/>
          <w:tab w:val="left" w:pos="1080"/>
        </w:tabs>
        <w:rPr>
          <w:sz w:val="23"/>
          <w:szCs w:val="23"/>
        </w:rPr>
      </w:pPr>
    </w:p>
    <w:p w14:paraId="45A1EEE3" w14:textId="2C2CD8B8" w:rsidR="003A26F7" w:rsidRDefault="000C6490" w:rsidP="000C6490">
      <w:pPr>
        <w:tabs>
          <w:tab w:val="left" w:pos="360"/>
          <w:tab w:val="left" w:pos="720"/>
          <w:tab w:val="left" w:pos="1080"/>
        </w:tabs>
        <w:rPr>
          <w:sz w:val="23"/>
          <w:szCs w:val="23"/>
        </w:rPr>
      </w:pPr>
      <w:r>
        <w:rPr>
          <w:sz w:val="23"/>
          <w:szCs w:val="23"/>
        </w:rPr>
        <w:t>The course focuses on both the principles and practice, including 3 hours of lecture and 3 hours of practical lab exercises and investigation per week. Each student is expected to bring their laptop to every class. You will install all necessary tools and build your own forensic workstation. Then, you will perform laboratory exercises for the hands-on portions of the laboratory sessions. The practical exercises reinforce the material you have learned in the course and teach "hands-on" skills.</w:t>
      </w:r>
    </w:p>
    <w:p w14:paraId="45B7449D" w14:textId="22D02510" w:rsidR="000C6490" w:rsidRDefault="000C6490" w:rsidP="000C6490">
      <w:pPr>
        <w:tabs>
          <w:tab w:val="left" w:pos="360"/>
          <w:tab w:val="left" w:pos="720"/>
          <w:tab w:val="left" w:pos="1080"/>
        </w:tabs>
        <w:rPr>
          <w:sz w:val="23"/>
          <w:szCs w:val="23"/>
        </w:rPr>
      </w:pPr>
    </w:p>
    <w:p w14:paraId="262A8B1D" w14:textId="68513146" w:rsidR="000C6490" w:rsidRDefault="000C6490" w:rsidP="000C6490">
      <w:pPr>
        <w:tabs>
          <w:tab w:val="left" w:pos="360"/>
          <w:tab w:val="left" w:pos="720"/>
          <w:tab w:val="left" w:pos="1080"/>
        </w:tabs>
        <w:rPr>
          <w:sz w:val="23"/>
          <w:szCs w:val="23"/>
        </w:rPr>
      </w:pPr>
      <w:r>
        <w:rPr>
          <w:sz w:val="23"/>
          <w:szCs w:val="23"/>
        </w:rPr>
        <w:t>The primary teaching method will be class lectures and hands-on laboratory sessions. The lectures will discuss topics presented in the textbook/references and cover additional material, while hands-on laboratory sessions acquaint students with practical skills and techniques relevant to the disciplines which are discussed in the lectures. Class attendance is expected in every class.</w:t>
      </w:r>
    </w:p>
    <w:p w14:paraId="0FBD9572" w14:textId="796DD9CA" w:rsidR="000C6490" w:rsidRPr="0088583C" w:rsidRDefault="000C6490" w:rsidP="000C6490">
      <w:pPr>
        <w:tabs>
          <w:tab w:val="left" w:pos="360"/>
          <w:tab w:val="left" w:pos="720"/>
          <w:tab w:val="left" w:pos="1080"/>
        </w:tabs>
        <w:rPr>
          <w:rFonts w:cs="Arial"/>
          <w:b/>
          <w:sz w:val="24"/>
        </w:rPr>
      </w:pPr>
    </w:p>
    <w:p w14:paraId="705659B2" w14:textId="77777777" w:rsidR="007527B6" w:rsidRPr="0088583C" w:rsidRDefault="00C54EE9" w:rsidP="005339D1">
      <w:pPr>
        <w:tabs>
          <w:tab w:val="left" w:pos="360"/>
          <w:tab w:val="left" w:pos="720"/>
          <w:tab w:val="left" w:pos="1080"/>
        </w:tabs>
        <w:rPr>
          <w:rFonts w:cs="Arial"/>
          <w:b/>
          <w:sz w:val="24"/>
        </w:rPr>
      </w:pPr>
      <w:r w:rsidRPr="0088583C">
        <w:rPr>
          <w:rFonts w:cs="Arial"/>
          <w:b/>
          <w:sz w:val="24"/>
        </w:rPr>
        <w:t>6.</w:t>
      </w:r>
      <w:r w:rsidRPr="0088583C">
        <w:rPr>
          <w:rFonts w:cs="Arial"/>
          <w:b/>
          <w:sz w:val="24"/>
        </w:rPr>
        <w:tab/>
      </w:r>
      <w:r w:rsidR="007527B6" w:rsidRPr="0088583C">
        <w:rPr>
          <w:rFonts w:cs="Arial"/>
          <w:b/>
          <w:sz w:val="24"/>
        </w:rPr>
        <w:t xml:space="preserve">Outline of Topics </w:t>
      </w:r>
      <w:r w:rsidR="00663344" w:rsidRPr="0088583C">
        <w:rPr>
          <w:rFonts w:cs="Arial"/>
          <w:b/>
          <w:sz w:val="24"/>
        </w:rPr>
        <w:t>in the Course</w:t>
      </w:r>
    </w:p>
    <w:tbl>
      <w:tblPr>
        <w:tblStyle w:val="TableGrid"/>
        <w:tblW w:w="4466" w:type="pct"/>
        <w:tblLook w:val="04A0" w:firstRow="1" w:lastRow="0" w:firstColumn="1" w:lastColumn="0" w:noHBand="0" w:noVBand="1"/>
        <w:tblCaption w:val="Outline of Topics in the Course"/>
      </w:tblPr>
      <w:tblGrid>
        <w:gridCol w:w="1255"/>
        <w:gridCol w:w="1170"/>
        <w:gridCol w:w="6029"/>
      </w:tblGrid>
      <w:tr w:rsidR="00052F8E" w:rsidRPr="0088583C" w14:paraId="4D43EABA" w14:textId="77777777" w:rsidTr="00052F8E">
        <w:trPr>
          <w:tblHeader/>
        </w:trPr>
        <w:tc>
          <w:tcPr>
            <w:tcW w:w="742" w:type="pct"/>
            <w:vAlign w:val="center"/>
          </w:tcPr>
          <w:p w14:paraId="57B97F99" w14:textId="21FF575A" w:rsidR="00052F8E" w:rsidRPr="0088583C" w:rsidRDefault="00052F8E" w:rsidP="00416001">
            <w:pPr>
              <w:tabs>
                <w:tab w:val="left" w:pos="360"/>
                <w:tab w:val="left" w:pos="720"/>
                <w:tab w:val="left" w:pos="1080"/>
              </w:tabs>
              <w:rPr>
                <w:rFonts w:cs="Arial"/>
                <w:color w:val="365F91" w:themeColor="accent1" w:themeShade="BF"/>
                <w:sz w:val="24"/>
              </w:rPr>
            </w:pPr>
            <w:r>
              <w:rPr>
                <w:rFonts w:ascii="Calibri" w:hAnsi="Calibri"/>
                <w:b/>
                <w:sz w:val="20"/>
                <w:szCs w:val="20"/>
              </w:rPr>
              <w:lastRenderedPageBreak/>
              <w:t>Week</w:t>
            </w:r>
            <w:r w:rsidRPr="0012414E">
              <w:rPr>
                <w:rFonts w:ascii="Calibri" w:hAnsi="Calibri"/>
                <w:b/>
                <w:sz w:val="20"/>
                <w:szCs w:val="20"/>
              </w:rPr>
              <w:t xml:space="preserve"> #</w:t>
            </w:r>
          </w:p>
        </w:tc>
        <w:tc>
          <w:tcPr>
            <w:tcW w:w="692" w:type="pct"/>
            <w:vAlign w:val="center"/>
          </w:tcPr>
          <w:p w14:paraId="0260F4FD" w14:textId="7D5E470C" w:rsidR="00052F8E" w:rsidRPr="0088583C" w:rsidRDefault="00052F8E" w:rsidP="00416001">
            <w:pPr>
              <w:tabs>
                <w:tab w:val="left" w:pos="360"/>
                <w:tab w:val="left" w:pos="720"/>
                <w:tab w:val="left" w:pos="1080"/>
              </w:tabs>
              <w:rPr>
                <w:rFonts w:cs="Arial"/>
                <w:color w:val="365F91" w:themeColor="accent1" w:themeShade="BF"/>
                <w:sz w:val="24"/>
              </w:rPr>
            </w:pPr>
            <w:r>
              <w:rPr>
                <w:rFonts w:ascii="Calibri" w:hAnsi="Calibri"/>
                <w:b/>
                <w:sz w:val="20"/>
                <w:szCs w:val="20"/>
              </w:rPr>
              <w:t>Date</w:t>
            </w:r>
          </w:p>
        </w:tc>
        <w:tc>
          <w:tcPr>
            <w:tcW w:w="3566" w:type="pct"/>
            <w:vAlign w:val="center"/>
          </w:tcPr>
          <w:p w14:paraId="005AAA43" w14:textId="20D16860" w:rsidR="00052F8E" w:rsidRPr="0088583C" w:rsidRDefault="00052F8E" w:rsidP="00416001">
            <w:pPr>
              <w:tabs>
                <w:tab w:val="left" w:pos="360"/>
                <w:tab w:val="left" w:pos="720"/>
                <w:tab w:val="left" w:pos="1080"/>
              </w:tabs>
              <w:rPr>
                <w:rFonts w:cs="Arial"/>
                <w:color w:val="365F91" w:themeColor="accent1" w:themeShade="BF"/>
                <w:sz w:val="24"/>
              </w:rPr>
            </w:pPr>
            <w:r w:rsidRPr="0012414E">
              <w:rPr>
                <w:rFonts w:ascii="Calibri" w:hAnsi="Calibri"/>
                <w:b/>
                <w:sz w:val="20"/>
                <w:szCs w:val="20"/>
              </w:rPr>
              <w:t>Topics</w:t>
            </w:r>
          </w:p>
        </w:tc>
      </w:tr>
      <w:tr w:rsidR="00052F8E" w:rsidRPr="0088583C" w14:paraId="14BAFD5A" w14:textId="77777777" w:rsidTr="00052F8E">
        <w:trPr>
          <w:tblHeader/>
        </w:trPr>
        <w:tc>
          <w:tcPr>
            <w:tcW w:w="742" w:type="pct"/>
            <w:vAlign w:val="center"/>
          </w:tcPr>
          <w:p w14:paraId="66F173BF" w14:textId="385FF4C9" w:rsidR="00052F8E" w:rsidRPr="0012414E" w:rsidRDefault="00052F8E" w:rsidP="00416001">
            <w:pPr>
              <w:tabs>
                <w:tab w:val="left" w:pos="360"/>
                <w:tab w:val="left" w:pos="720"/>
                <w:tab w:val="left" w:pos="1080"/>
              </w:tabs>
              <w:rPr>
                <w:rFonts w:ascii="Calibri" w:hAnsi="Calibri"/>
                <w:b/>
                <w:sz w:val="20"/>
                <w:szCs w:val="20"/>
              </w:rPr>
            </w:pPr>
            <w:r w:rsidRPr="0012414E">
              <w:rPr>
                <w:rFonts w:ascii="Calibri" w:hAnsi="Calibri"/>
                <w:b/>
                <w:sz w:val="20"/>
                <w:szCs w:val="20"/>
              </w:rPr>
              <w:t>1</w:t>
            </w:r>
          </w:p>
        </w:tc>
        <w:tc>
          <w:tcPr>
            <w:tcW w:w="692" w:type="pct"/>
          </w:tcPr>
          <w:p w14:paraId="2AE0DFA4" w14:textId="77777777"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Jan 9</w:t>
            </w:r>
          </w:p>
          <w:p w14:paraId="57F2605E" w14:textId="7AD2E692"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Jan 11</w:t>
            </w:r>
          </w:p>
        </w:tc>
        <w:tc>
          <w:tcPr>
            <w:tcW w:w="3566" w:type="pct"/>
            <w:vAlign w:val="center"/>
          </w:tcPr>
          <w:p w14:paraId="72AB5491" w14:textId="77777777" w:rsidR="00052F8E" w:rsidRDefault="00052F8E" w:rsidP="00052F8E">
            <w:pPr>
              <w:pStyle w:val="Default"/>
              <w:rPr>
                <w:sz w:val="23"/>
                <w:szCs w:val="23"/>
              </w:rPr>
            </w:pPr>
            <w:r>
              <w:rPr>
                <w:sz w:val="23"/>
                <w:szCs w:val="23"/>
              </w:rPr>
              <w:t xml:space="preserve">Introduction to Digital Forensics </w:t>
            </w:r>
          </w:p>
          <w:p w14:paraId="15B93F83" w14:textId="40323806" w:rsidR="00052F8E" w:rsidRPr="00052F8E" w:rsidRDefault="00052F8E" w:rsidP="00052F8E">
            <w:pPr>
              <w:pStyle w:val="Default"/>
              <w:rPr>
                <w:sz w:val="23"/>
                <w:szCs w:val="23"/>
              </w:rPr>
            </w:pPr>
            <w:r>
              <w:rPr>
                <w:sz w:val="23"/>
                <w:szCs w:val="23"/>
              </w:rPr>
              <w:t xml:space="preserve">Digital Investigation Fundamentals </w:t>
            </w:r>
          </w:p>
        </w:tc>
      </w:tr>
      <w:tr w:rsidR="00052F8E" w:rsidRPr="0088583C" w14:paraId="273EE376" w14:textId="77777777" w:rsidTr="00052F8E">
        <w:trPr>
          <w:tblHeader/>
        </w:trPr>
        <w:tc>
          <w:tcPr>
            <w:tcW w:w="742" w:type="pct"/>
            <w:vAlign w:val="center"/>
          </w:tcPr>
          <w:p w14:paraId="769E1757" w14:textId="42A2DAB3" w:rsidR="00052F8E" w:rsidRPr="0012414E" w:rsidRDefault="00052F8E" w:rsidP="00416001">
            <w:pPr>
              <w:tabs>
                <w:tab w:val="left" w:pos="360"/>
                <w:tab w:val="left" w:pos="720"/>
                <w:tab w:val="left" w:pos="1080"/>
              </w:tabs>
              <w:rPr>
                <w:rFonts w:ascii="Calibri" w:hAnsi="Calibri"/>
                <w:b/>
                <w:sz w:val="20"/>
                <w:szCs w:val="20"/>
              </w:rPr>
            </w:pPr>
            <w:r w:rsidRPr="0012414E">
              <w:rPr>
                <w:rFonts w:ascii="Calibri" w:hAnsi="Calibri"/>
                <w:b/>
                <w:sz w:val="20"/>
                <w:szCs w:val="20"/>
              </w:rPr>
              <w:t>2</w:t>
            </w:r>
          </w:p>
        </w:tc>
        <w:tc>
          <w:tcPr>
            <w:tcW w:w="692" w:type="pct"/>
          </w:tcPr>
          <w:p w14:paraId="47523732" w14:textId="77777777"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Jan 16</w:t>
            </w:r>
          </w:p>
          <w:p w14:paraId="29F24D35" w14:textId="6E545617"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Jan 18</w:t>
            </w:r>
          </w:p>
        </w:tc>
        <w:tc>
          <w:tcPr>
            <w:tcW w:w="3566" w:type="pct"/>
            <w:vAlign w:val="center"/>
          </w:tcPr>
          <w:p w14:paraId="4A5F3AD8" w14:textId="48E34EC7" w:rsidR="00052F8E" w:rsidRPr="00052F8E" w:rsidRDefault="00052F8E" w:rsidP="00052F8E">
            <w:pPr>
              <w:pStyle w:val="Default"/>
              <w:rPr>
                <w:sz w:val="23"/>
                <w:szCs w:val="23"/>
              </w:rPr>
            </w:pPr>
            <w:r>
              <w:rPr>
                <w:sz w:val="23"/>
                <w:szCs w:val="23"/>
              </w:rPr>
              <w:t xml:space="preserve">Foundations of Computer Systems </w:t>
            </w:r>
          </w:p>
        </w:tc>
      </w:tr>
      <w:tr w:rsidR="00052F8E" w:rsidRPr="0088583C" w14:paraId="0E11F6A8" w14:textId="77777777" w:rsidTr="00052F8E">
        <w:trPr>
          <w:tblHeader/>
        </w:trPr>
        <w:tc>
          <w:tcPr>
            <w:tcW w:w="742" w:type="pct"/>
            <w:vAlign w:val="center"/>
          </w:tcPr>
          <w:p w14:paraId="3400E347" w14:textId="09A8D977" w:rsidR="00052F8E" w:rsidRPr="0012414E" w:rsidRDefault="00052F8E" w:rsidP="00416001">
            <w:pPr>
              <w:tabs>
                <w:tab w:val="left" w:pos="360"/>
                <w:tab w:val="left" w:pos="720"/>
                <w:tab w:val="left" w:pos="1080"/>
              </w:tabs>
              <w:rPr>
                <w:rFonts w:ascii="Calibri" w:hAnsi="Calibri"/>
                <w:b/>
                <w:sz w:val="20"/>
                <w:szCs w:val="20"/>
              </w:rPr>
            </w:pPr>
            <w:r w:rsidRPr="0012414E">
              <w:rPr>
                <w:rFonts w:ascii="Calibri" w:hAnsi="Calibri"/>
                <w:b/>
                <w:sz w:val="20"/>
                <w:szCs w:val="20"/>
              </w:rPr>
              <w:t>3</w:t>
            </w:r>
          </w:p>
        </w:tc>
        <w:tc>
          <w:tcPr>
            <w:tcW w:w="692" w:type="pct"/>
            <w:shd w:val="clear" w:color="auto" w:fill="auto"/>
          </w:tcPr>
          <w:p w14:paraId="568C7BBF" w14:textId="2B61FB2A"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Jan 23</w:t>
            </w:r>
          </w:p>
          <w:p w14:paraId="211BDAC9" w14:textId="23C18FF1" w:rsidR="00052F8E" w:rsidRPr="00F912C3" w:rsidRDefault="00052F8E" w:rsidP="00416001">
            <w:pPr>
              <w:tabs>
                <w:tab w:val="left" w:pos="360"/>
                <w:tab w:val="left" w:pos="720"/>
                <w:tab w:val="left" w:pos="1080"/>
              </w:tabs>
              <w:rPr>
                <w:rFonts w:ascii="Calibri" w:hAnsi="Calibri"/>
                <w:b/>
                <w:sz w:val="20"/>
                <w:szCs w:val="20"/>
              </w:rPr>
            </w:pPr>
            <w:r>
              <w:rPr>
                <w:rFonts w:ascii="Calibri" w:hAnsi="Calibri"/>
                <w:b/>
                <w:sz w:val="20"/>
                <w:szCs w:val="20"/>
              </w:rPr>
              <w:t>Jan 25</w:t>
            </w:r>
          </w:p>
        </w:tc>
        <w:tc>
          <w:tcPr>
            <w:tcW w:w="3566" w:type="pct"/>
            <w:shd w:val="clear" w:color="auto" w:fill="auto"/>
            <w:vAlign w:val="center"/>
          </w:tcPr>
          <w:p w14:paraId="0A5C85CB" w14:textId="172B7736" w:rsidR="00052F8E" w:rsidRPr="00052F8E" w:rsidRDefault="00052F8E" w:rsidP="00052F8E">
            <w:pPr>
              <w:pStyle w:val="Default"/>
              <w:rPr>
                <w:sz w:val="23"/>
                <w:szCs w:val="23"/>
              </w:rPr>
            </w:pPr>
            <w:r>
              <w:rPr>
                <w:sz w:val="23"/>
                <w:szCs w:val="23"/>
              </w:rPr>
              <w:t xml:space="preserve">Volume Analysis </w:t>
            </w:r>
          </w:p>
        </w:tc>
      </w:tr>
      <w:tr w:rsidR="00052F8E" w:rsidRPr="0088583C" w14:paraId="39F9406C" w14:textId="77777777" w:rsidTr="00052F8E">
        <w:trPr>
          <w:tblHeader/>
        </w:trPr>
        <w:tc>
          <w:tcPr>
            <w:tcW w:w="742" w:type="pct"/>
            <w:vAlign w:val="center"/>
          </w:tcPr>
          <w:p w14:paraId="1DBA8E83" w14:textId="1C3DE1FE" w:rsidR="00052F8E" w:rsidRPr="0012414E" w:rsidRDefault="00052F8E" w:rsidP="00416001">
            <w:pPr>
              <w:tabs>
                <w:tab w:val="left" w:pos="360"/>
                <w:tab w:val="left" w:pos="720"/>
                <w:tab w:val="left" w:pos="1080"/>
              </w:tabs>
              <w:rPr>
                <w:rFonts w:ascii="Calibri" w:hAnsi="Calibri"/>
                <w:b/>
                <w:sz w:val="20"/>
                <w:szCs w:val="20"/>
              </w:rPr>
            </w:pPr>
            <w:r w:rsidRPr="0012414E">
              <w:rPr>
                <w:rFonts w:ascii="Calibri" w:hAnsi="Calibri"/>
                <w:b/>
                <w:sz w:val="20"/>
                <w:szCs w:val="20"/>
              </w:rPr>
              <w:t>4</w:t>
            </w:r>
          </w:p>
        </w:tc>
        <w:tc>
          <w:tcPr>
            <w:tcW w:w="692" w:type="pct"/>
            <w:shd w:val="clear" w:color="auto" w:fill="auto"/>
          </w:tcPr>
          <w:p w14:paraId="2710E218" w14:textId="77777777"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Jan 30</w:t>
            </w:r>
          </w:p>
          <w:p w14:paraId="18F9FFC0" w14:textId="5FDA3242"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Feb 1</w:t>
            </w:r>
          </w:p>
        </w:tc>
        <w:tc>
          <w:tcPr>
            <w:tcW w:w="3566" w:type="pct"/>
            <w:shd w:val="clear" w:color="auto" w:fill="auto"/>
            <w:vAlign w:val="center"/>
          </w:tcPr>
          <w:p w14:paraId="0F32D40C" w14:textId="51CCF6D0" w:rsidR="00052F8E" w:rsidRPr="00052F8E" w:rsidRDefault="00052F8E" w:rsidP="00052F8E">
            <w:pPr>
              <w:pStyle w:val="Default"/>
              <w:rPr>
                <w:sz w:val="23"/>
                <w:szCs w:val="23"/>
              </w:rPr>
            </w:pPr>
            <w:r>
              <w:rPr>
                <w:sz w:val="23"/>
                <w:szCs w:val="23"/>
              </w:rPr>
              <w:t xml:space="preserve">File System Analysis I </w:t>
            </w:r>
          </w:p>
        </w:tc>
      </w:tr>
      <w:tr w:rsidR="00052F8E" w:rsidRPr="0088583C" w14:paraId="5D13350F" w14:textId="77777777" w:rsidTr="00052F8E">
        <w:trPr>
          <w:tblHeader/>
        </w:trPr>
        <w:tc>
          <w:tcPr>
            <w:tcW w:w="742" w:type="pct"/>
            <w:vAlign w:val="center"/>
          </w:tcPr>
          <w:p w14:paraId="600DAB5F" w14:textId="6C55A3E2" w:rsidR="00052F8E" w:rsidRPr="0012414E" w:rsidRDefault="00052F8E" w:rsidP="00416001">
            <w:pPr>
              <w:tabs>
                <w:tab w:val="left" w:pos="360"/>
                <w:tab w:val="left" w:pos="720"/>
                <w:tab w:val="left" w:pos="1080"/>
              </w:tabs>
              <w:rPr>
                <w:rFonts w:ascii="Calibri" w:hAnsi="Calibri"/>
                <w:b/>
                <w:sz w:val="20"/>
                <w:szCs w:val="20"/>
              </w:rPr>
            </w:pPr>
            <w:r w:rsidRPr="0012414E">
              <w:rPr>
                <w:rFonts w:ascii="Calibri" w:hAnsi="Calibri"/>
                <w:b/>
                <w:sz w:val="20"/>
                <w:szCs w:val="20"/>
              </w:rPr>
              <w:t>5</w:t>
            </w:r>
          </w:p>
        </w:tc>
        <w:tc>
          <w:tcPr>
            <w:tcW w:w="692" w:type="pct"/>
            <w:shd w:val="clear" w:color="auto" w:fill="auto"/>
          </w:tcPr>
          <w:p w14:paraId="3320DFBA" w14:textId="77777777"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Feb 6</w:t>
            </w:r>
          </w:p>
          <w:p w14:paraId="07744FBB" w14:textId="6B4DB59F" w:rsidR="00052F8E" w:rsidRPr="00F912C3" w:rsidRDefault="00052F8E" w:rsidP="00416001">
            <w:pPr>
              <w:tabs>
                <w:tab w:val="left" w:pos="360"/>
                <w:tab w:val="left" w:pos="720"/>
                <w:tab w:val="left" w:pos="1080"/>
              </w:tabs>
              <w:rPr>
                <w:rFonts w:ascii="Calibri" w:hAnsi="Calibri"/>
                <w:b/>
                <w:sz w:val="20"/>
                <w:szCs w:val="20"/>
              </w:rPr>
            </w:pPr>
            <w:r>
              <w:rPr>
                <w:rFonts w:ascii="Calibri" w:hAnsi="Calibri"/>
                <w:b/>
                <w:sz w:val="20"/>
                <w:szCs w:val="20"/>
              </w:rPr>
              <w:t>Feb 8</w:t>
            </w:r>
          </w:p>
        </w:tc>
        <w:tc>
          <w:tcPr>
            <w:tcW w:w="3566" w:type="pct"/>
            <w:shd w:val="clear" w:color="auto" w:fill="auto"/>
            <w:vAlign w:val="center"/>
          </w:tcPr>
          <w:p w14:paraId="2C6D7C0E" w14:textId="1D3EFAAE" w:rsidR="00052F8E" w:rsidRPr="00052F8E" w:rsidRDefault="00052F8E" w:rsidP="00052F8E">
            <w:pPr>
              <w:pStyle w:val="Default"/>
              <w:rPr>
                <w:sz w:val="23"/>
                <w:szCs w:val="23"/>
              </w:rPr>
            </w:pPr>
            <w:r>
              <w:rPr>
                <w:sz w:val="23"/>
                <w:szCs w:val="23"/>
              </w:rPr>
              <w:t>File System Analysis II</w:t>
            </w:r>
          </w:p>
        </w:tc>
      </w:tr>
      <w:tr w:rsidR="00052F8E" w:rsidRPr="0088583C" w14:paraId="2F60ECAA" w14:textId="77777777" w:rsidTr="00052F8E">
        <w:trPr>
          <w:tblHeader/>
        </w:trPr>
        <w:tc>
          <w:tcPr>
            <w:tcW w:w="742" w:type="pct"/>
            <w:vAlign w:val="center"/>
          </w:tcPr>
          <w:p w14:paraId="13837779" w14:textId="14C25A82" w:rsidR="00052F8E" w:rsidRPr="0012414E" w:rsidRDefault="00052F8E" w:rsidP="00416001">
            <w:pPr>
              <w:tabs>
                <w:tab w:val="left" w:pos="360"/>
                <w:tab w:val="left" w:pos="720"/>
                <w:tab w:val="left" w:pos="1080"/>
              </w:tabs>
              <w:rPr>
                <w:rFonts w:ascii="Calibri" w:hAnsi="Calibri"/>
                <w:b/>
                <w:sz w:val="20"/>
                <w:szCs w:val="20"/>
              </w:rPr>
            </w:pPr>
            <w:r w:rsidRPr="0012414E">
              <w:rPr>
                <w:rFonts w:ascii="Calibri" w:hAnsi="Calibri"/>
                <w:b/>
                <w:sz w:val="20"/>
                <w:szCs w:val="20"/>
              </w:rPr>
              <w:t>6</w:t>
            </w:r>
          </w:p>
        </w:tc>
        <w:tc>
          <w:tcPr>
            <w:tcW w:w="692" w:type="pct"/>
            <w:shd w:val="clear" w:color="auto" w:fill="auto"/>
          </w:tcPr>
          <w:p w14:paraId="7827D93B" w14:textId="77777777"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Feb 13</w:t>
            </w:r>
          </w:p>
          <w:p w14:paraId="358B13F5" w14:textId="33D5FDEE" w:rsidR="00052F8E" w:rsidRPr="00F912C3" w:rsidRDefault="00052F8E" w:rsidP="00416001">
            <w:pPr>
              <w:tabs>
                <w:tab w:val="left" w:pos="360"/>
                <w:tab w:val="left" w:pos="720"/>
                <w:tab w:val="left" w:pos="1080"/>
              </w:tabs>
              <w:rPr>
                <w:rFonts w:ascii="Calibri" w:hAnsi="Calibri"/>
                <w:b/>
                <w:sz w:val="20"/>
                <w:szCs w:val="20"/>
              </w:rPr>
            </w:pPr>
            <w:r>
              <w:rPr>
                <w:rFonts w:ascii="Calibri" w:hAnsi="Calibri"/>
                <w:b/>
                <w:sz w:val="20"/>
                <w:szCs w:val="20"/>
              </w:rPr>
              <w:t>Feb 15</w:t>
            </w:r>
          </w:p>
        </w:tc>
        <w:tc>
          <w:tcPr>
            <w:tcW w:w="3566" w:type="pct"/>
            <w:shd w:val="clear" w:color="auto" w:fill="auto"/>
            <w:vAlign w:val="center"/>
          </w:tcPr>
          <w:p w14:paraId="37E4D7E3" w14:textId="6B0E6386" w:rsidR="00052F8E" w:rsidRPr="00052F8E" w:rsidRDefault="00052F8E" w:rsidP="00052F8E">
            <w:pPr>
              <w:pStyle w:val="Default"/>
              <w:rPr>
                <w:sz w:val="23"/>
                <w:szCs w:val="23"/>
              </w:rPr>
            </w:pPr>
            <w:r>
              <w:rPr>
                <w:sz w:val="23"/>
                <w:szCs w:val="23"/>
              </w:rPr>
              <w:t>File System Analysis III</w:t>
            </w:r>
          </w:p>
        </w:tc>
      </w:tr>
      <w:tr w:rsidR="00052F8E" w:rsidRPr="0088583C" w14:paraId="3A117644" w14:textId="77777777" w:rsidTr="00052F8E">
        <w:trPr>
          <w:tblHeader/>
        </w:trPr>
        <w:tc>
          <w:tcPr>
            <w:tcW w:w="742" w:type="pct"/>
            <w:shd w:val="clear" w:color="auto" w:fill="auto"/>
            <w:vAlign w:val="center"/>
          </w:tcPr>
          <w:p w14:paraId="0333E867" w14:textId="66404D1F" w:rsidR="00052F8E" w:rsidRPr="0012414E" w:rsidRDefault="00052F8E" w:rsidP="00416001">
            <w:pPr>
              <w:tabs>
                <w:tab w:val="left" w:pos="360"/>
                <w:tab w:val="left" w:pos="720"/>
                <w:tab w:val="left" w:pos="1080"/>
              </w:tabs>
              <w:rPr>
                <w:rFonts w:ascii="Calibri" w:hAnsi="Calibri"/>
                <w:b/>
                <w:sz w:val="20"/>
                <w:szCs w:val="20"/>
              </w:rPr>
            </w:pPr>
            <w:r w:rsidRPr="0012414E">
              <w:rPr>
                <w:rFonts w:ascii="Calibri" w:hAnsi="Calibri"/>
                <w:b/>
                <w:sz w:val="20"/>
                <w:szCs w:val="20"/>
              </w:rPr>
              <w:t>7</w:t>
            </w:r>
          </w:p>
        </w:tc>
        <w:tc>
          <w:tcPr>
            <w:tcW w:w="692" w:type="pct"/>
            <w:shd w:val="clear" w:color="auto" w:fill="auto"/>
          </w:tcPr>
          <w:p w14:paraId="3402F0FB" w14:textId="77777777"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Feb 20</w:t>
            </w:r>
          </w:p>
          <w:p w14:paraId="79676D5D" w14:textId="49CD0454" w:rsidR="00052F8E" w:rsidRPr="00F912C3" w:rsidRDefault="00052F8E" w:rsidP="00416001">
            <w:pPr>
              <w:tabs>
                <w:tab w:val="left" w:pos="360"/>
                <w:tab w:val="left" w:pos="720"/>
                <w:tab w:val="left" w:pos="1080"/>
              </w:tabs>
              <w:rPr>
                <w:rFonts w:ascii="Calibri" w:hAnsi="Calibri"/>
                <w:b/>
                <w:sz w:val="20"/>
                <w:szCs w:val="20"/>
              </w:rPr>
            </w:pPr>
            <w:r>
              <w:rPr>
                <w:rFonts w:ascii="Calibri" w:hAnsi="Calibri"/>
                <w:b/>
                <w:sz w:val="20"/>
                <w:szCs w:val="20"/>
              </w:rPr>
              <w:t>Feb 22</w:t>
            </w:r>
          </w:p>
        </w:tc>
        <w:tc>
          <w:tcPr>
            <w:tcW w:w="3566" w:type="pct"/>
            <w:shd w:val="clear" w:color="auto" w:fill="auto"/>
            <w:vAlign w:val="center"/>
          </w:tcPr>
          <w:p w14:paraId="72E14911" w14:textId="52FF8043" w:rsidR="00052F8E" w:rsidRPr="00052F8E" w:rsidRDefault="00052F8E" w:rsidP="00416001">
            <w:pPr>
              <w:tabs>
                <w:tab w:val="left" w:pos="360"/>
                <w:tab w:val="left" w:pos="720"/>
                <w:tab w:val="left" w:pos="1080"/>
              </w:tabs>
              <w:rPr>
                <w:rFonts w:ascii="Calibri" w:hAnsi="Calibri"/>
                <w:sz w:val="20"/>
                <w:szCs w:val="20"/>
              </w:rPr>
            </w:pPr>
            <w:r w:rsidRPr="00052F8E">
              <w:rPr>
                <w:rFonts w:ascii="Calibri" w:hAnsi="Calibri"/>
                <w:sz w:val="20"/>
                <w:szCs w:val="20"/>
              </w:rPr>
              <w:t xml:space="preserve">Midterm Break—No Classes </w:t>
            </w:r>
          </w:p>
        </w:tc>
      </w:tr>
      <w:tr w:rsidR="00052F8E" w:rsidRPr="0088583C" w14:paraId="338E9961" w14:textId="77777777" w:rsidTr="00052F8E">
        <w:trPr>
          <w:tblHeader/>
        </w:trPr>
        <w:tc>
          <w:tcPr>
            <w:tcW w:w="742" w:type="pct"/>
            <w:vAlign w:val="center"/>
          </w:tcPr>
          <w:p w14:paraId="6A02E6F0" w14:textId="5032DAE9" w:rsidR="00052F8E" w:rsidRPr="0012414E" w:rsidRDefault="00052F8E" w:rsidP="00416001">
            <w:pPr>
              <w:tabs>
                <w:tab w:val="left" w:pos="360"/>
                <w:tab w:val="left" w:pos="720"/>
                <w:tab w:val="left" w:pos="1080"/>
              </w:tabs>
              <w:rPr>
                <w:rFonts w:ascii="Calibri" w:hAnsi="Calibri"/>
                <w:b/>
                <w:sz w:val="20"/>
                <w:szCs w:val="20"/>
              </w:rPr>
            </w:pPr>
            <w:r w:rsidRPr="0012414E">
              <w:rPr>
                <w:rFonts w:ascii="Calibri" w:hAnsi="Calibri"/>
                <w:b/>
                <w:sz w:val="20"/>
                <w:szCs w:val="20"/>
              </w:rPr>
              <w:t>8</w:t>
            </w:r>
          </w:p>
        </w:tc>
        <w:tc>
          <w:tcPr>
            <w:tcW w:w="692" w:type="pct"/>
            <w:shd w:val="clear" w:color="auto" w:fill="auto"/>
          </w:tcPr>
          <w:p w14:paraId="010A4F2E" w14:textId="77777777"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Feb 27</w:t>
            </w:r>
          </w:p>
          <w:p w14:paraId="0C627728" w14:textId="639FDBC2" w:rsidR="00052F8E" w:rsidRPr="00F912C3" w:rsidRDefault="00052F8E" w:rsidP="00416001">
            <w:pPr>
              <w:tabs>
                <w:tab w:val="left" w:pos="360"/>
                <w:tab w:val="left" w:pos="720"/>
                <w:tab w:val="left" w:pos="1080"/>
              </w:tabs>
              <w:rPr>
                <w:rFonts w:ascii="Arial Narrow" w:hAnsi="Arial Narrow"/>
                <w:sz w:val="24"/>
              </w:rPr>
            </w:pPr>
            <w:r>
              <w:rPr>
                <w:rFonts w:ascii="Calibri" w:hAnsi="Calibri"/>
                <w:b/>
                <w:sz w:val="20"/>
                <w:szCs w:val="20"/>
              </w:rPr>
              <w:t>March 1</w:t>
            </w:r>
          </w:p>
        </w:tc>
        <w:tc>
          <w:tcPr>
            <w:tcW w:w="3566" w:type="pct"/>
            <w:shd w:val="clear" w:color="auto" w:fill="auto"/>
            <w:vAlign w:val="center"/>
          </w:tcPr>
          <w:p w14:paraId="6D038529" w14:textId="55C8FB73" w:rsidR="00052F8E" w:rsidRPr="00052F8E" w:rsidRDefault="00052F8E" w:rsidP="00052F8E">
            <w:pPr>
              <w:pStyle w:val="Default"/>
              <w:rPr>
                <w:sz w:val="23"/>
                <w:szCs w:val="23"/>
              </w:rPr>
            </w:pPr>
            <w:r>
              <w:rPr>
                <w:sz w:val="23"/>
                <w:szCs w:val="23"/>
              </w:rPr>
              <w:t>File System Analysis IV and V</w:t>
            </w:r>
          </w:p>
        </w:tc>
      </w:tr>
      <w:tr w:rsidR="00052F8E" w:rsidRPr="0088583C" w14:paraId="5C857AAC" w14:textId="77777777" w:rsidTr="00052F8E">
        <w:trPr>
          <w:tblHeader/>
        </w:trPr>
        <w:tc>
          <w:tcPr>
            <w:tcW w:w="742" w:type="pct"/>
            <w:vAlign w:val="center"/>
          </w:tcPr>
          <w:p w14:paraId="2E660599" w14:textId="06520419" w:rsidR="00052F8E" w:rsidRPr="0012414E" w:rsidRDefault="00052F8E" w:rsidP="00416001">
            <w:pPr>
              <w:tabs>
                <w:tab w:val="left" w:pos="360"/>
                <w:tab w:val="left" w:pos="720"/>
                <w:tab w:val="left" w:pos="1080"/>
              </w:tabs>
              <w:rPr>
                <w:rFonts w:ascii="Calibri" w:hAnsi="Calibri"/>
                <w:b/>
                <w:sz w:val="20"/>
                <w:szCs w:val="20"/>
              </w:rPr>
            </w:pPr>
            <w:r w:rsidRPr="0012414E">
              <w:rPr>
                <w:rFonts w:ascii="Calibri" w:hAnsi="Calibri"/>
                <w:b/>
                <w:sz w:val="20"/>
                <w:szCs w:val="20"/>
              </w:rPr>
              <w:t>9</w:t>
            </w:r>
          </w:p>
        </w:tc>
        <w:tc>
          <w:tcPr>
            <w:tcW w:w="692" w:type="pct"/>
            <w:shd w:val="clear" w:color="auto" w:fill="auto"/>
          </w:tcPr>
          <w:p w14:paraId="6A1A8BCE" w14:textId="77777777"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March 6</w:t>
            </w:r>
          </w:p>
          <w:p w14:paraId="1AF17ECC" w14:textId="20F40392" w:rsidR="00052F8E" w:rsidRP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March 8</w:t>
            </w:r>
          </w:p>
        </w:tc>
        <w:tc>
          <w:tcPr>
            <w:tcW w:w="3566" w:type="pct"/>
            <w:shd w:val="clear" w:color="auto" w:fill="auto"/>
            <w:vAlign w:val="center"/>
          </w:tcPr>
          <w:p w14:paraId="0FC1FCA5" w14:textId="57F8BD86" w:rsidR="00052F8E" w:rsidRDefault="00F1392B" w:rsidP="00052F8E">
            <w:pPr>
              <w:pStyle w:val="Default"/>
              <w:rPr>
                <w:sz w:val="23"/>
                <w:szCs w:val="23"/>
              </w:rPr>
            </w:pPr>
            <w:r>
              <w:rPr>
                <w:sz w:val="23"/>
                <w:szCs w:val="23"/>
              </w:rPr>
              <w:t>Midterm</w:t>
            </w:r>
            <w:r w:rsidR="00052F8E">
              <w:rPr>
                <w:sz w:val="23"/>
                <w:szCs w:val="23"/>
              </w:rPr>
              <w:t xml:space="preserve"> </w:t>
            </w:r>
          </w:p>
          <w:p w14:paraId="5D8F7F10" w14:textId="0E3930AE" w:rsidR="00052F8E" w:rsidRPr="00052F8E" w:rsidRDefault="00607F78" w:rsidP="00052F8E">
            <w:pPr>
              <w:pStyle w:val="Default"/>
              <w:rPr>
                <w:sz w:val="23"/>
                <w:szCs w:val="23"/>
              </w:rPr>
            </w:pPr>
            <w:r>
              <w:rPr>
                <w:sz w:val="23"/>
                <w:szCs w:val="23"/>
              </w:rPr>
              <w:t xml:space="preserve">File Carving and </w:t>
            </w:r>
            <w:r w:rsidR="00052F8E">
              <w:rPr>
                <w:sz w:val="23"/>
                <w:szCs w:val="23"/>
              </w:rPr>
              <w:t xml:space="preserve">Volatile Memory Forensic Analysis </w:t>
            </w:r>
          </w:p>
        </w:tc>
      </w:tr>
      <w:tr w:rsidR="00052F8E" w:rsidRPr="0088583C" w14:paraId="6CC48C8F" w14:textId="77777777" w:rsidTr="00052F8E">
        <w:trPr>
          <w:tblHeader/>
        </w:trPr>
        <w:tc>
          <w:tcPr>
            <w:tcW w:w="742" w:type="pct"/>
            <w:vAlign w:val="center"/>
          </w:tcPr>
          <w:p w14:paraId="32DF9CDC" w14:textId="54DC22B8" w:rsidR="00052F8E" w:rsidRPr="0012414E" w:rsidRDefault="00052F8E" w:rsidP="00416001">
            <w:pPr>
              <w:tabs>
                <w:tab w:val="left" w:pos="360"/>
                <w:tab w:val="left" w:pos="720"/>
                <w:tab w:val="left" w:pos="1080"/>
              </w:tabs>
              <w:rPr>
                <w:rFonts w:ascii="Calibri" w:hAnsi="Calibri"/>
                <w:b/>
                <w:sz w:val="20"/>
                <w:szCs w:val="20"/>
              </w:rPr>
            </w:pPr>
            <w:r w:rsidRPr="0012414E">
              <w:rPr>
                <w:rFonts w:ascii="Calibri" w:hAnsi="Calibri"/>
                <w:b/>
                <w:sz w:val="20"/>
                <w:szCs w:val="20"/>
              </w:rPr>
              <w:t>10</w:t>
            </w:r>
          </w:p>
        </w:tc>
        <w:tc>
          <w:tcPr>
            <w:tcW w:w="692" w:type="pct"/>
            <w:shd w:val="clear" w:color="auto" w:fill="auto"/>
          </w:tcPr>
          <w:p w14:paraId="09BD2798" w14:textId="77777777"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March 13</w:t>
            </w:r>
          </w:p>
          <w:p w14:paraId="479181F5" w14:textId="47B2843D" w:rsidR="00052F8E" w:rsidRPr="00F912C3" w:rsidRDefault="00052F8E" w:rsidP="00416001">
            <w:pPr>
              <w:tabs>
                <w:tab w:val="left" w:pos="360"/>
                <w:tab w:val="left" w:pos="720"/>
                <w:tab w:val="left" w:pos="1080"/>
              </w:tabs>
              <w:rPr>
                <w:rFonts w:ascii="Arial Narrow" w:hAnsi="Arial Narrow"/>
                <w:sz w:val="24"/>
              </w:rPr>
            </w:pPr>
            <w:r>
              <w:rPr>
                <w:rFonts w:ascii="Calibri" w:hAnsi="Calibri"/>
                <w:b/>
                <w:sz w:val="20"/>
                <w:szCs w:val="20"/>
              </w:rPr>
              <w:t>March 15</w:t>
            </w:r>
          </w:p>
        </w:tc>
        <w:tc>
          <w:tcPr>
            <w:tcW w:w="3566" w:type="pct"/>
            <w:shd w:val="clear" w:color="auto" w:fill="auto"/>
            <w:vAlign w:val="center"/>
          </w:tcPr>
          <w:p w14:paraId="33CD6BDC" w14:textId="59174D94" w:rsidR="00052F8E" w:rsidRPr="00052F8E" w:rsidRDefault="00052F8E" w:rsidP="00052F8E">
            <w:pPr>
              <w:pStyle w:val="Default"/>
              <w:rPr>
                <w:sz w:val="23"/>
                <w:szCs w:val="23"/>
              </w:rPr>
            </w:pPr>
            <w:r>
              <w:rPr>
                <w:sz w:val="23"/>
                <w:szCs w:val="23"/>
              </w:rPr>
              <w:t xml:space="preserve">Operating System Forensics: Windows and Linux Forensics </w:t>
            </w:r>
          </w:p>
        </w:tc>
      </w:tr>
      <w:tr w:rsidR="00052F8E" w:rsidRPr="0088583C" w14:paraId="01AB91C2" w14:textId="77777777" w:rsidTr="00052F8E">
        <w:trPr>
          <w:tblHeader/>
        </w:trPr>
        <w:tc>
          <w:tcPr>
            <w:tcW w:w="742" w:type="pct"/>
            <w:vAlign w:val="center"/>
          </w:tcPr>
          <w:p w14:paraId="10D5991E" w14:textId="3CFB8F72" w:rsidR="00052F8E" w:rsidRPr="0012414E" w:rsidRDefault="00052F8E" w:rsidP="00416001">
            <w:pPr>
              <w:tabs>
                <w:tab w:val="left" w:pos="360"/>
                <w:tab w:val="left" w:pos="720"/>
                <w:tab w:val="left" w:pos="1080"/>
              </w:tabs>
              <w:rPr>
                <w:rFonts w:ascii="Calibri" w:hAnsi="Calibri"/>
                <w:b/>
                <w:sz w:val="20"/>
                <w:szCs w:val="20"/>
              </w:rPr>
            </w:pPr>
            <w:r w:rsidRPr="0012414E">
              <w:rPr>
                <w:rFonts w:ascii="Calibri" w:hAnsi="Calibri"/>
                <w:b/>
                <w:sz w:val="20"/>
                <w:szCs w:val="20"/>
              </w:rPr>
              <w:t>11</w:t>
            </w:r>
          </w:p>
        </w:tc>
        <w:tc>
          <w:tcPr>
            <w:tcW w:w="692" w:type="pct"/>
            <w:shd w:val="clear" w:color="auto" w:fill="auto"/>
          </w:tcPr>
          <w:p w14:paraId="1F4DEA4E" w14:textId="77777777"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March 20</w:t>
            </w:r>
          </w:p>
          <w:p w14:paraId="6D5FD037" w14:textId="03A1D26C" w:rsidR="00052F8E" w:rsidRPr="00F912C3" w:rsidRDefault="00052F8E" w:rsidP="00416001">
            <w:pPr>
              <w:tabs>
                <w:tab w:val="left" w:pos="360"/>
                <w:tab w:val="left" w:pos="720"/>
                <w:tab w:val="left" w:pos="1080"/>
              </w:tabs>
              <w:rPr>
                <w:rFonts w:asciiTheme="minorHAnsi" w:hAnsiTheme="minorHAnsi"/>
                <w:b/>
                <w:sz w:val="20"/>
                <w:szCs w:val="20"/>
              </w:rPr>
            </w:pPr>
            <w:r>
              <w:rPr>
                <w:rFonts w:ascii="Calibri" w:hAnsi="Calibri"/>
                <w:b/>
                <w:sz w:val="20"/>
                <w:szCs w:val="20"/>
              </w:rPr>
              <w:t>March 22</w:t>
            </w:r>
          </w:p>
        </w:tc>
        <w:tc>
          <w:tcPr>
            <w:tcW w:w="3566" w:type="pct"/>
            <w:shd w:val="clear" w:color="auto" w:fill="auto"/>
            <w:vAlign w:val="center"/>
          </w:tcPr>
          <w:p w14:paraId="64C13EB8" w14:textId="10DE57F5" w:rsidR="00052F8E" w:rsidRPr="00052F8E" w:rsidRDefault="00052F8E" w:rsidP="00052F8E">
            <w:pPr>
              <w:pStyle w:val="Default"/>
              <w:rPr>
                <w:sz w:val="23"/>
                <w:szCs w:val="23"/>
              </w:rPr>
            </w:pPr>
            <w:r>
              <w:rPr>
                <w:sz w:val="23"/>
                <w:szCs w:val="23"/>
              </w:rPr>
              <w:t xml:space="preserve">Network Forensics </w:t>
            </w:r>
          </w:p>
        </w:tc>
      </w:tr>
      <w:tr w:rsidR="00052F8E" w:rsidRPr="0088583C" w14:paraId="29840DEC" w14:textId="77777777" w:rsidTr="00052F8E">
        <w:trPr>
          <w:tblHeader/>
        </w:trPr>
        <w:tc>
          <w:tcPr>
            <w:tcW w:w="742" w:type="pct"/>
            <w:vAlign w:val="center"/>
          </w:tcPr>
          <w:p w14:paraId="35DB8F4F" w14:textId="67C2E28A" w:rsidR="00052F8E" w:rsidRPr="0012414E" w:rsidRDefault="00052F8E" w:rsidP="00416001">
            <w:pPr>
              <w:tabs>
                <w:tab w:val="left" w:pos="360"/>
                <w:tab w:val="left" w:pos="720"/>
                <w:tab w:val="left" w:pos="1080"/>
              </w:tabs>
              <w:rPr>
                <w:rFonts w:ascii="Calibri" w:hAnsi="Calibri"/>
                <w:b/>
                <w:sz w:val="20"/>
                <w:szCs w:val="20"/>
              </w:rPr>
            </w:pPr>
            <w:r w:rsidRPr="0012414E">
              <w:rPr>
                <w:rFonts w:ascii="Calibri" w:hAnsi="Calibri"/>
                <w:b/>
                <w:sz w:val="20"/>
                <w:szCs w:val="20"/>
              </w:rPr>
              <w:t>12</w:t>
            </w:r>
          </w:p>
        </w:tc>
        <w:tc>
          <w:tcPr>
            <w:tcW w:w="692" w:type="pct"/>
          </w:tcPr>
          <w:p w14:paraId="6AEBC161" w14:textId="77777777"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March 27</w:t>
            </w:r>
          </w:p>
          <w:p w14:paraId="4315893D" w14:textId="1F6AA096" w:rsidR="00052F8E" w:rsidRDefault="00052F8E" w:rsidP="00416001">
            <w:pPr>
              <w:tabs>
                <w:tab w:val="left" w:pos="360"/>
                <w:tab w:val="left" w:pos="720"/>
                <w:tab w:val="left" w:pos="1080"/>
              </w:tabs>
              <w:rPr>
                <w:rFonts w:ascii="Arial Narrow" w:hAnsi="Arial Narrow"/>
                <w:sz w:val="24"/>
                <w:highlight w:val="yellow"/>
              </w:rPr>
            </w:pPr>
            <w:r>
              <w:rPr>
                <w:rFonts w:ascii="Calibri" w:hAnsi="Calibri"/>
                <w:b/>
                <w:sz w:val="20"/>
                <w:szCs w:val="20"/>
              </w:rPr>
              <w:t>March 29</w:t>
            </w:r>
          </w:p>
        </w:tc>
        <w:tc>
          <w:tcPr>
            <w:tcW w:w="3566" w:type="pct"/>
            <w:vAlign w:val="center"/>
          </w:tcPr>
          <w:p w14:paraId="7EF9A699" w14:textId="49DB57BF" w:rsidR="00052F8E" w:rsidRPr="00052F8E" w:rsidRDefault="00052F8E" w:rsidP="00052F8E">
            <w:pPr>
              <w:pStyle w:val="Default"/>
              <w:rPr>
                <w:sz w:val="23"/>
                <w:szCs w:val="23"/>
              </w:rPr>
            </w:pPr>
            <w:r>
              <w:rPr>
                <w:sz w:val="23"/>
                <w:szCs w:val="23"/>
              </w:rPr>
              <w:t xml:space="preserve">Mobile Forensics </w:t>
            </w:r>
          </w:p>
        </w:tc>
      </w:tr>
      <w:tr w:rsidR="00052F8E" w:rsidRPr="0088583C" w14:paraId="3461D884" w14:textId="77777777" w:rsidTr="00052F8E">
        <w:trPr>
          <w:tblHeader/>
        </w:trPr>
        <w:tc>
          <w:tcPr>
            <w:tcW w:w="742" w:type="pct"/>
            <w:vAlign w:val="center"/>
          </w:tcPr>
          <w:p w14:paraId="4F028F90" w14:textId="23905ADB" w:rsidR="00052F8E" w:rsidRPr="0012414E" w:rsidRDefault="00052F8E" w:rsidP="00416001">
            <w:pPr>
              <w:tabs>
                <w:tab w:val="left" w:pos="360"/>
                <w:tab w:val="left" w:pos="720"/>
                <w:tab w:val="left" w:pos="1080"/>
              </w:tabs>
              <w:rPr>
                <w:rFonts w:ascii="Calibri" w:hAnsi="Calibri"/>
                <w:b/>
                <w:sz w:val="20"/>
                <w:szCs w:val="20"/>
              </w:rPr>
            </w:pPr>
            <w:r>
              <w:rPr>
                <w:rFonts w:ascii="Calibri" w:hAnsi="Calibri"/>
                <w:b/>
                <w:sz w:val="20"/>
                <w:szCs w:val="20"/>
              </w:rPr>
              <w:t>13</w:t>
            </w:r>
          </w:p>
        </w:tc>
        <w:tc>
          <w:tcPr>
            <w:tcW w:w="692" w:type="pct"/>
          </w:tcPr>
          <w:p w14:paraId="2547B631" w14:textId="77777777"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April 3</w:t>
            </w:r>
          </w:p>
          <w:p w14:paraId="304A5504" w14:textId="5B3A2389" w:rsidR="00052F8E" w:rsidRDefault="00052F8E" w:rsidP="00416001">
            <w:pPr>
              <w:tabs>
                <w:tab w:val="left" w:pos="360"/>
                <w:tab w:val="left" w:pos="720"/>
                <w:tab w:val="left" w:pos="1080"/>
              </w:tabs>
              <w:rPr>
                <w:rFonts w:ascii="Calibri" w:hAnsi="Calibri"/>
                <w:b/>
                <w:sz w:val="20"/>
                <w:szCs w:val="20"/>
              </w:rPr>
            </w:pPr>
            <w:r>
              <w:rPr>
                <w:rFonts w:ascii="Calibri" w:hAnsi="Calibri"/>
                <w:b/>
                <w:sz w:val="20"/>
                <w:szCs w:val="20"/>
              </w:rPr>
              <w:t>April 5</w:t>
            </w:r>
          </w:p>
        </w:tc>
        <w:tc>
          <w:tcPr>
            <w:tcW w:w="3566" w:type="pct"/>
            <w:vAlign w:val="center"/>
          </w:tcPr>
          <w:p w14:paraId="2EAC3BCB" w14:textId="2CF4277D" w:rsidR="00052F8E" w:rsidRPr="00052F8E" w:rsidRDefault="00052F8E" w:rsidP="00052F8E">
            <w:pPr>
              <w:pStyle w:val="Default"/>
              <w:rPr>
                <w:sz w:val="23"/>
                <w:szCs w:val="23"/>
              </w:rPr>
            </w:pPr>
            <w:r>
              <w:rPr>
                <w:sz w:val="23"/>
                <w:szCs w:val="23"/>
              </w:rPr>
              <w:t xml:space="preserve">Advanced Forensics Analysis Techniques </w:t>
            </w:r>
          </w:p>
        </w:tc>
      </w:tr>
    </w:tbl>
    <w:p w14:paraId="4190BAE3" w14:textId="77777777" w:rsidR="007527B6" w:rsidRPr="0088583C" w:rsidRDefault="007527B6" w:rsidP="005339D1">
      <w:pPr>
        <w:tabs>
          <w:tab w:val="left" w:pos="360"/>
          <w:tab w:val="left" w:pos="720"/>
          <w:tab w:val="left" w:pos="1080"/>
        </w:tabs>
        <w:rPr>
          <w:rFonts w:cs="Arial"/>
          <w:sz w:val="24"/>
        </w:rPr>
      </w:pPr>
    </w:p>
    <w:p w14:paraId="6CCC5CE8" w14:textId="4F6EBAA9" w:rsidR="00803742" w:rsidRDefault="001B3603" w:rsidP="001B3603">
      <w:pPr>
        <w:tabs>
          <w:tab w:val="left" w:pos="360"/>
          <w:tab w:val="left" w:pos="720"/>
          <w:tab w:val="left" w:pos="1080"/>
        </w:tabs>
        <w:rPr>
          <w:rFonts w:cs="Arial"/>
          <w:b/>
          <w:sz w:val="24"/>
        </w:rPr>
      </w:pPr>
      <w:r>
        <w:rPr>
          <w:sz w:val="23"/>
          <w:szCs w:val="23"/>
        </w:rPr>
        <w:t>*Lecture/Lab schedule may be subject to change throughout the term.</w:t>
      </w:r>
    </w:p>
    <w:p w14:paraId="4ACA2482" w14:textId="77777777" w:rsidR="001B3603" w:rsidRDefault="001B3603" w:rsidP="005339D1">
      <w:pPr>
        <w:tabs>
          <w:tab w:val="left" w:pos="360"/>
          <w:tab w:val="left" w:pos="720"/>
          <w:tab w:val="left" w:pos="1080"/>
        </w:tabs>
        <w:rPr>
          <w:rFonts w:cs="Arial"/>
          <w:b/>
          <w:sz w:val="24"/>
        </w:rPr>
      </w:pPr>
    </w:p>
    <w:p w14:paraId="685E5DB8" w14:textId="6E12300C" w:rsidR="007527B6" w:rsidRPr="0088583C" w:rsidRDefault="00C54EE9" w:rsidP="005339D1">
      <w:pPr>
        <w:tabs>
          <w:tab w:val="left" w:pos="360"/>
          <w:tab w:val="left" w:pos="720"/>
          <w:tab w:val="left" w:pos="1080"/>
        </w:tabs>
        <w:rPr>
          <w:rFonts w:cs="Arial"/>
          <w:b/>
          <w:sz w:val="24"/>
        </w:rPr>
      </w:pPr>
      <w:r w:rsidRPr="0088583C">
        <w:rPr>
          <w:rFonts w:cs="Arial"/>
          <w:b/>
          <w:sz w:val="24"/>
        </w:rPr>
        <w:t>7.</w:t>
      </w:r>
      <w:r w:rsidRPr="0088583C">
        <w:rPr>
          <w:rFonts w:cs="Arial"/>
          <w:b/>
          <w:sz w:val="24"/>
        </w:rPr>
        <w:tab/>
      </w:r>
      <w:r w:rsidR="007527B6" w:rsidRPr="0088583C">
        <w:rPr>
          <w:rFonts w:cs="Arial"/>
          <w:b/>
          <w:sz w:val="24"/>
        </w:rPr>
        <w:t xml:space="preserve">Required </w:t>
      </w:r>
      <w:r w:rsidR="00542142" w:rsidRPr="0088583C">
        <w:rPr>
          <w:rFonts w:cs="Arial"/>
          <w:b/>
          <w:sz w:val="24"/>
        </w:rPr>
        <w:t>Texts/</w:t>
      </w:r>
      <w:r w:rsidR="007527B6" w:rsidRPr="0088583C">
        <w:rPr>
          <w:rFonts w:cs="Arial"/>
          <w:b/>
          <w:sz w:val="24"/>
        </w:rPr>
        <w:t>Readings</w:t>
      </w:r>
    </w:p>
    <w:p w14:paraId="2781D852" w14:textId="77777777" w:rsidR="001B3603" w:rsidRDefault="001B3603" w:rsidP="001B3603">
      <w:pPr>
        <w:pStyle w:val="Default"/>
        <w:rPr>
          <w:sz w:val="23"/>
          <w:szCs w:val="23"/>
        </w:rPr>
      </w:pPr>
      <w:r>
        <w:rPr>
          <w:b/>
          <w:bCs/>
          <w:sz w:val="23"/>
          <w:szCs w:val="23"/>
        </w:rPr>
        <w:t xml:space="preserve">Textbook: </w:t>
      </w:r>
    </w:p>
    <w:p w14:paraId="3B5491AA" w14:textId="77777777" w:rsidR="001B3603" w:rsidRDefault="001B3603" w:rsidP="001B3603">
      <w:pPr>
        <w:pStyle w:val="Default"/>
        <w:ind w:left="720"/>
        <w:rPr>
          <w:sz w:val="23"/>
          <w:szCs w:val="23"/>
        </w:rPr>
      </w:pPr>
      <w:r>
        <w:rPr>
          <w:sz w:val="23"/>
          <w:szCs w:val="23"/>
        </w:rPr>
        <w:t xml:space="preserve">B. Carrier. “File System Forensics Analysis”. Addison-Wesley, Upper Saddle River, NJ, USA, 2005. ISBN-10: 0321268172. </w:t>
      </w:r>
    </w:p>
    <w:p w14:paraId="3664F25D" w14:textId="70AA7E6E" w:rsidR="001B3603" w:rsidRDefault="001B3603" w:rsidP="001B3603">
      <w:pPr>
        <w:pStyle w:val="Default"/>
        <w:rPr>
          <w:sz w:val="23"/>
          <w:szCs w:val="23"/>
        </w:rPr>
      </w:pPr>
      <w:r>
        <w:rPr>
          <w:sz w:val="23"/>
          <w:szCs w:val="23"/>
        </w:rPr>
        <w:t xml:space="preserve">In addition, many materials including research papers from conferences and journals and white papers from security companies and computer forensics oriented websites (and forums) will be used as important references. All assigned readings and cases will be introduced in the class. </w:t>
      </w:r>
    </w:p>
    <w:p w14:paraId="57C12AEF" w14:textId="77777777" w:rsidR="001B3603" w:rsidRDefault="001B3603" w:rsidP="001B3603">
      <w:pPr>
        <w:pStyle w:val="Default"/>
        <w:rPr>
          <w:sz w:val="23"/>
          <w:szCs w:val="23"/>
        </w:rPr>
      </w:pPr>
    </w:p>
    <w:p w14:paraId="59B297D3" w14:textId="77777777" w:rsidR="001B3603" w:rsidRDefault="001B3603" w:rsidP="001B3603">
      <w:pPr>
        <w:pStyle w:val="Default"/>
        <w:rPr>
          <w:sz w:val="23"/>
          <w:szCs w:val="23"/>
        </w:rPr>
      </w:pPr>
      <w:r>
        <w:rPr>
          <w:b/>
          <w:bCs/>
          <w:sz w:val="23"/>
          <w:szCs w:val="23"/>
        </w:rPr>
        <w:t xml:space="preserve">Reading Reference: </w:t>
      </w:r>
    </w:p>
    <w:p w14:paraId="06154011" w14:textId="107F279E" w:rsidR="001B3603" w:rsidRDefault="001B3603" w:rsidP="001B3603">
      <w:pPr>
        <w:pStyle w:val="Default"/>
        <w:rPr>
          <w:sz w:val="23"/>
          <w:szCs w:val="23"/>
        </w:rPr>
      </w:pPr>
      <w:r>
        <w:rPr>
          <w:sz w:val="23"/>
          <w:szCs w:val="23"/>
        </w:rPr>
        <w:t xml:space="preserve">1. Dan Farmer, Wietse Venema. “Forensic Discovery”. Addison-Wesley Professional; January 9, 2005. ISBN-10: 020163497X </w:t>
      </w:r>
    </w:p>
    <w:p w14:paraId="7847827F" w14:textId="77777777" w:rsidR="001B3603" w:rsidRDefault="001B3603" w:rsidP="001B3603">
      <w:pPr>
        <w:pStyle w:val="Default"/>
        <w:rPr>
          <w:sz w:val="23"/>
          <w:szCs w:val="23"/>
        </w:rPr>
      </w:pPr>
      <w:r>
        <w:rPr>
          <w:sz w:val="23"/>
          <w:szCs w:val="23"/>
        </w:rPr>
        <w:t xml:space="preserve">P.S.: You can download the first edition for free from the following link </w:t>
      </w:r>
    </w:p>
    <w:p w14:paraId="6A66366C" w14:textId="77777777" w:rsidR="001B3603" w:rsidRDefault="001B3603" w:rsidP="001B3603">
      <w:pPr>
        <w:pStyle w:val="Default"/>
        <w:rPr>
          <w:sz w:val="23"/>
          <w:szCs w:val="23"/>
        </w:rPr>
      </w:pPr>
      <w:r>
        <w:rPr>
          <w:sz w:val="23"/>
          <w:szCs w:val="23"/>
        </w:rPr>
        <w:t xml:space="preserve">http://www.porcupine.org/forensics/forensic-discovery/ </w:t>
      </w:r>
    </w:p>
    <w:p w14:paraId="6E42C9D6" w14:textId="77777777" w:rsidR="001B3603" w:rsidRDefault="001B3603" w:rsidP="001B3603">
      <w:pPr>
        <w:pStyle w:val="Default"/>
        <w:spacing w:after="27"/>
        <w:rPr>
          <w:sz w:val="23"/>
          <w:szCs w:val="23"/>
        </w:rPr>
      </w:pPr>
      <w:r>
        <w:rPr>
          <w:sz w:val="23"/>
          <w:szCs w:val="23"/>
        </w:rPr>
        <w:t xml:space="preserve">2. D. Brezinski, T. Killalea. IETF RFC 3227: Guidelines for Evidence Collection and Archiving. February 2002. [Online] Available: http://www.rfc-archive.org/getrfc.php?rfc=3227 </w:t>
      </w:r>
    </w:p>
    <w:p w14:paraId="13461992" w14:textId="77777777" w:rsidR="001B3603" w:rsidRDefault="001B3603" w:rsidP="001B3603">
      <w:pPr>
        <w:pStyle w:val="Default"/>
        <w:spacing w:after="27"/>
        <w:rPr>
          <w:sz w:val="23"/>
          <w:szCs w:val="23"/>
        </w:rPr>
      </w:pPr>
      <w:r>
        <w:rPr>
          <w:sz w:val="23"/>
          <w:szCs w:val="23"/>
        </w:rPr>
        <w:t xml:space="preserve">3. Hard Disk Drives. [Online] Available: http://www.storagereview.com/guide2000/ref/hdd/index.html </w:t>
      </w:r>
    </w:p>
    <w:p w14:paraId="034FAF37" w14:textId="77777777" w:rsidR="001B3603" w:rsidRDefault="001B3603" w:rsidP="001B3603">
      <w:pPr>
        <w:pStyle w:val="Default"/>
        <w:rPr>
          <w:sz w:val="23"/>
          <w:szCs w:val="23"/>
        </w:rPr>
      </w:pPr>
      <w:r>
        <w:rPr>
          <w:sz w:val="23"/>
          <w:szCs w:val="23"/>
        </w:rPr>
        <w:t xml:space="preserve">4. Understanding FAT32 Filesystems. http://www.pjrc.com/tech/8051/ide/fat32.html </w:t>
      </w:r>
    </w:p>
    <w:p w14:paraId="09EA8936" w14:textId="77777777" w:rsidR="001B3603" w:rsidRDefault="001B3603" w:rsidP="001B3603">
      <w:pPr>
        <w:pStyle w:val="Default"/>
        <w:rPr>
          <w:color w:val="auto"/>
        </w:rPr>
      </w:pPr>
    </w:p>
    <w:p w14:paraId="059E9198" w14:textId="77777777" w:rsidR="001B3603" w:rsidRDefault="001B3603" w:rsidP="001B3603">
      <w:pPr>
        <w:pStyle w:val="Default"/>
        <w:pageBreakBefore/>
        <w:rPr>
          <w:color w:val="auto"/>
        </w:rPr>
      </w:pPr>
    </w:p>
    <w:p w14:paraId="2F4437CE" w14:textId="77777777" w:rsidR="001B3603" w:rsidRDefault="001B3603" w:rsidP="001B3603">
      <w:pPr>
        <w:pStyle w:val="Default"/>
        <w:spacing w:after="27"/>
        <w:rPr>
          <w:color w:val="auto"/>
          <w:sz w:val="23"/>
          <w:szCs w:val="23"/>
        </w:rPr>
      </w:pPr>
      <w:r>
        <w:rPr>
          <w:color w:val="auto"/>
          <w:sz w:val="23"/>
          <w:szCs w:val="23"/>
        </w:rPr>
        <w:t>5. The SANS (</w:t>
      </w:r>
      <w:r>
        <w:rPr>
          <w:b/>
          <w:bCs/>
          <w:color w:val="auto"/>
          <w:sz w:val="23"/>
          <w:szCs w:val="23"/>
        </w:rPr>
        <w:t>S</w:t>
      </w:r>
      <w:r>
        <w:rPr>
          <w:color w:val="auto"/>
          <w:sz w:val="23"/>
          <w:szCs w:val="23"/>
        </w:rPr>
        <w:t xml:space="preserve">ysAdmin, </w:t>
      </w:r>
      <w:r>
        <w:rPr>
          <w:b/>
          <w:bCs/>
          <w:color w:val="auto"/>
          <w:sz w:val="23"/>
          <w:szCs w:val="23"/>
        </w:rPr>
        <w:t>A</w:t>
      </w:r>
      <w:r>
        <w:rPr>
          <w:color w:val="auto"/>
          <w:sz w:val="23"/>
          <w:szCs w:val="23"/>
        </w:rPr>
        <w:t xml:space="preserve">udit, </w:t>
      </w:r>
      <w:r>
        <w:rPr>
          <w:b/>
          <w:bCs/>
          <w:color w:val="auto"/>
          <w:sz w:val="23"/>
          <w:szCs w:val="23"/>
        </w:rPr>
        <w:t>N</w:t>
      </w:r>
      <w:r>
        <w:rPr>
          <w:color w:val="auto"/>
          <w:sz w:val="23"/>
          <w:szCs w:val="23"/>
        </w:rPr>
        <w:t xml:space="preserve">etwork, </w:t>
      </w:r>
      <w:r>
        <w:rPr>
          <w:b/>
          <w:bCs/>
          <w:color w:val="auto"/>
          <w:sz w:val="23"/>
          <w:szCs w:val="23"/>
        </w:rPr>
        <w:t>S</w:t>
      </w:r>
      <w:r>
        <w:rPr>
          <w:color w:val="auto"/>
          <w:sz w:val="23"/>
          <w:szCs w:val="23"/>
        </w:rPr>
        <w:t xml:space="preserve">ecurity) Institute's Information Security Reading Room - Forensics. [Online] Available: http://www.sans.org/reading_room/whitepapers/forensics/ </w:t>
      </w:r>
    </w:p>
    <w:p w14:paraId="671DAD87" w14:textId="77777777" w:rsidR="001B3603" w:rsidRDefault="001B3603" w:rsidP="001B3603">
      <w:pPr>
        <w:pStyle w:val="Default"/>
        <w:spacing w:after="27"/>
        <w:rPr>
          <w:color w:val="auto"/>
          <w:sz w:val="23"/>
          <w:szCs w:val="23"/>
        </w:rPr>
      </w:pPr>
      <w:r>
        <w:rPr>
          <w:color w:val="auto"/>
          <w:sz w:val="23"/>
          <w:szCs w:val="23"/>
        </w:rPr>
        <w:t>6. The SANS (</w:t>
      </w:r>
      <w:r>
        <w:rPr>
          <w:b/>
          <w:bCs/>
          <w:color w:val="auto"/>
          <w:sz w:val="23"/>
          <w:szCs w:val="23"/>
        </w:rPr>
        <w:t>S</w:t>
      </w:r>
      <w:r>
        <w:rPr>
          <w:color w:val="auto"/>
          <w:sz w:val="23"/>
          <w:szCs w:val="23"/>
        </w:rPr>
        <w:t xml:space="preserve">ysAdmin, </w:t>
      </w:r>
      <w:r>
        <w:rPr>
          <w:b/>
          <w:bCs/>
          <w:color w:val="auto"/>
          <w:sz w:val="23"/>
          <w:szCs w:val="23"/>
        </w:rPr>
        <w:t>A</w:t>
      </w:r>
      <w:r>
        <w:rPr>
          <w:color w:val="auto"/>
          <w:sz w:val="23"/>
          <w:szCs w:val="23"/>
        </w:rPr>
        <w:t xml:space="preserve">udit, </w:t>
      </w:r>
      <w:r>
        <w:rPr>
          <w:b/>
          <w:bCs/>
          <w:color w:val="auto"/>
          <w:sz w:val="23"/>
          <w:szCs w:val="23"/>
        </w:rPr>
        <w:t>N</w:t>
      </w:r>
      <w:r>
        <w:rPr>
          <w:color w:val="auto"/>
          <w:sz w:val="23"/>
          <w:szCs w:val="23"/>
        </w:rPr>
        <w:t xml:space="preserve">etwork, </w:t>
      </w:r>
      <w:r>
        <w:rPr>
          <w:b/>
          <w:bCs/>
          <w:color w:val="auto"/>
          <w:sz w:val="23"/>
          <w:szCs w:val="23"/>
        </w:rPr>
        <w:t>S</w:t>
      </w:r>
      <w:r>
        <w:rPr>
          <w:color w:val="auto"/>
          <w:sz w:val="23"/>
          <w:szCs w:val="23"/>
        </w:rPr>
        <w:t xml:space="preserve">ecurity) Institute's Information Security Reading Room - Incident Handling. [Online] Available: http://www.sans.org/reading_room/whitepapers/incident/ </w:t>
      </w:r>
    </w:p>
    <w:p w14:paraId="7897101F" w14:textId="77777777" w:rsidR="001B3603" w:rsidRDefault="001B3603" w:rsidP="001B3603">
      <w:pPr>
        <w:pStyle w:val="Default"/>
        <w:spacing w:after="27"/>
        <w:rPr>
          <w:color w:val="auto"/>
          <w:sz w:val="23"/>
          <w:szCs w:val="23"/>
        </w:rPr>
      </w:pPr>
      <w:r>
        <w:rPr>
          <w:color w:val="auto"/>
          <w:sz w:val="23"/>
          <w:szCs w:val="23"/>
        </w:rPr>
        <w:t xml:space="preserve">7. Forensic Focus. [Online] Available: http://www.forensicfocus.com/ </w:t>
      </w:r>
    </w:p>
    <w:p w14:paraId="56526DAC" w14:textId="77777777" w:rsidR="001B3603" w:rsidRDefault="001B3603" w:rsidP="001B3603">
      <w:pPr>
        <w:pStyle w:val="Default"/>
        <w:spacing w:after="27"/>
        <w:rPr>
          <w:color w:val="auto"/>
          <w:sz w:val="23"/>
          <w:szCs w:val="23"/>
        </w:rPr>
      </w:pPr>
      <w:r>
        <w:rPr>
          <w:color w:val="auto"/>
          <w:sz w:val="23"/>
          <w:szCs w:val="23"/>
        </w:rPr>
        <w:t xml:space="preserve">8. Yahoo! Groups Groups Discussing computer forensics analysis. [Online] Available: http://groups.yahoo.com/phrase/computer-forensics-analysis </w:t>
      </w:r>
    </w:p>
    <w:p w14:paraId="3346356E" w14:textId="77777777" w:rsidR="001B3603" w:rsidRDefault="001B3603" w:rsidP="001B3603">
      <w:pPr>
        <w:pStyle w:val="Default"/>
        <w:spacing w:after="27"/>
        <w:rPr>
          <w:color w:val="auto"/>
          <w:sz w:val="23"/>
          <w:szCs w:val="23"/>
        </w:rPr>
      </w:pPr>
      <w:r>
        <w:rPr>
          <w:color w:val="auto"/>
          <w:sz w:val="23"/>
          <w:szCs w:val="23"/>
        </w:rPr>
        <w:t xml:space="preserve">9. The Center for Education and Research in Information Assurance and Security (CERIAS), Purdue University. [Online] Available: http://www.cerias.purdue.edu/ </w:t>
      </w:r>
    </w:p>
    <w:p w14:paraId="277C7D8D" w14:textId="77777777" w:rsidR="001B3603" w:rsidRDefault="001B3603" w:rsidP="001B3603">
      <w:pPr>
        <w:pStyle w:val="Default"/>
        <w:spacing w:after="27"/>
        <w:rPr>
          <w:color w:val="auto"/>
          <w:sz w:val="23"/>
          <w:szCs w:val="23"/>
        </w:rPr>
      </w:pPr>
      <w:r>
        <w:rPr>
          <w:color w:val="auto"/>
          <w:sz w:val="23"/>
          <w:szCs w:val="23"/>
        </w:rPr>
        <w:t xml:space="preserve">10. Electronic Crime Scene Investigation: A Guide for First Responders, Second Edition, National Institute of Justice, USA, April 9, 2008. [Online] Available: http://www.ojp.usdoj.gov/nij/publications/ecrime-guide-219941/welcome.htm </w:t>
      </w:r>
    </w:p>
    <w:p w14:paraId="6DE953BA" w14:textId="77777777" w:rsidR="001B3603" w:rsidRDefault="001B3603" w:rsidP="001B3603">
      <w:pPr>
        <w:pStyle w:val="Default"/>
        <w:spacing w:after="27"/>
        <w:rPr>
          <w:color w:val="auto"/>
          <w:sz w:val="23"/>
          <w:szCs w:val="23"/>
        </w:rPr>
      </w:pPr>
      <w:r>
        <w:rPr>
          <w:color w:val="auto"/>
          <w:sz w:val="23"/>
          <w:szCs w:val="23"/>
        </w:rPr>
        <w:t xml:space="preserve">11. E. Eugene Schultz and Russell Shumway. Incident Response: A Strategic Guide to Handling System and Network Security Breaches. Sams, Nov 8 2001. </w:t>
      </w:r>
    </w:p>
    <w:p w14:paraId="2B3DE7AE" w14:textId="77777777" w:rsidR="001B3603" w:rsidRDefault="001B3603" w:rsidP="001B3603">
      <w:pPr>
        <w:pStyle w:val="Default"/>
        <w:spacing w:after="27"/>
        <w:rPr>
          <w:color w:val="auto"/>
          <w:sz w:val="23"/>
          <w:szCs w:val="23"/>
        </w:rPr>
      </w:pPr>
      <w:r>
        <w:rPr>
          <w:color w:val="auto"/>
          <w:sz w:val="23"/>
          <w:szCs w:val="23"/>
        </w:rPr>
        <w:t xml:space="preserve">12. Mohd Taufik Abdullah, et al. Advances in Computer Forensics. International Journal of Computer Science and Network Security, VOL.8 No.2, pp. 215-219, February 2008 </w:t>
      </w:r>
    </w:p>
    <w:p w14:paraId="00EDC147" w14:textId="77777777" w:rsidR="001B3603" w:rsidRDefault="001B3603" w:rsidP="001B3603">
      <w:pPr>
        <w:pStyle w:val="Default"/>
        <w:spacing w:after="27"/>
        <w:rPr>
          <w:color w:val="auto"/>
          <w:sz w:val="23"/>
          <w:szCs w:val="23"/>
        </w:rPr>
      </w:pPr>
      <w:r>
        <w:rPr>
          <w:color w:val="auto"/>
          <w:sz w:val="23"/>
          <w:szCs w:val="23"/>
        </w:rPr>
        <w:t xml:space="preserve">13. Position Paper for International Professional Certification of Digital Evidence V 3.2. [Online] Available: http://www.ncfs.org/New_NCFS_Example_1/Certification_Position_Paper_V3.2_7-3-03.pdf </w:t>
      </w:r>
    </w:p>
    <w:p w14:paraId="3C1C63B6" w14:textId="77777777" w:rsidR="001B3603" w:rsidRDefault="001B3603" w:rsidP="001B3603">
      <w:pPr>
        <w:pStyle w:val="Default"/>
        <w:spacing w:after="27"/>
        <w:rPr>
          <w:color w:val="auto"/>
          <w:sz w:val="23"/>
          <w:szCs w:val="23"/>
        </w:rPr>
      </w:pPr>
      <w:r>
        <w:rPr>
          <w:color w:val="auto"/>
          <w:sz w:val="23"/>
          <w:szCs w:val="23"/>
        </w:rPr>
        <w:t xml:space="preserve">14. Forensic Examination of Digital Evidence: A guide for Law Enforcement. [Online] Available: http://www.ojp.usdoj.gov/nij/pubs-sum/199408.htm </w:t>
      </w:r>
    </w:p>
    <w:p w14:paraId="282A0952" w14:textId="77777777" w:rsidR="001B3603" w:rsidRDefault="001B3603" w:rsidP="001B3603">
      <w:pPr>
        <w:pStyle w:val="Default"/>
        <w:spacing w:after="27"/>
        <w:rPr>
          <w:color w:val="auto"/>
          <w:sz w:val="23"/>
          <w:szCs w:val="23"/>
        </w:rPr>
      </w:pPr>
      <w:r>
        <w:rPr>
          <w:color w:val="auto"/>
          <w:sz w:val="23"/>
          <w:szCs w:val="23"/>
        </w:rPr>
        <w:t xml:space="preserve">15. Definitions and Guidelines for the Use of Imaging Technologies in the Criminal Justice System. [Online] Available: http://www.fbi.gov/hq/lab/fsc/backissu/oct1999/swgit1.htm </w:t>
      </w:r>
    </w:p>
    <w:p w14:paraId="6FB469AD" w14:textId="77777777" w:rsidR="001B3603" w:rsidRDefault="001B3603" w:rsidP="001B3603">
      <w:pPr>
        <w:pStyle w:val="Default"/>
        <w:spacing w:after="27"/>
        <w:rPr>
          <w:color w:val="auto"/>
          <w:sz w:val="23"/>
          <w:szCs w:val="23"/>
        </w:rPr>
      </w:pPr>
      <w:r>
        <w:rPr>
          <w:color w:val="auto"/>
          <w:sz w:val="23"/>
          <w:szCs w:val="23"/>
        </w:rPr>
        <w:t xml:space="preserve">16. Digital Evidence: Standards and Principles. [Online] Available: http://www.fbi.gov/hq/lab/fsc/backissu/april2000/swgde.htm </w:t>
      </w:r>
    </w:p>
    <w:p w14:paraId="7746F859" w14:textId="77777777" w:rsidR="001B3603" w:rsidRDefault="001B3603" w:rsidP="001B3603">
      <w:pPr>
        <w:pStyle w:val="Default"/>
        <w:spacing w:after="27"/>
        <w:rPr>
          <w:color w:val="auto"/>
          <w:sz w:val="23"/>
          <w:szCs w:val="23"/>
        </w:rPr>
      </w:pPr>
      <w:r>
        <w:rPr>
          <w:color w:val="auto"/>
          <w:sz w:val="23"/>
          <w:szCs w:val="23"/>
        </w:rPr>
        <w:t xml:space="preserve">17. Recovering and Examining Computer Forensic Evidence. [Online] Available: http://www.fbi.gov/hq/lab/fsc/backissu/oct2000/computer.htm </w:t>
      </w:r>
    </w:p>
    <w:p w14:paraId="78B25AC0" w14:textId="77777777" w:rsidR="001B3603" w:rsidRDefault="001B3603" w:rsidP="001B3603">
      <w:pPr>
        <w:pStyle w:val="Default"/>
        <w:rPr>
          <w:color w:val="auto"/>
          <w:sz w:val="23"/>
          <w:szCs w:val="23"/>
        </w:rPr>
      </w:pPr>
      <w:r>
        <w:rPr>
          <w:color w:val="auto"/>
          <w:sz w:val="23"/>
          <w:szCs w:val="23"/>
        </w:rPr>
        <w:t xml:space="preserve">18. Computer System and Network Security Information. [Online] Available: http://www.cromwell-intl.com/security/ </w:t>
      </w:r>
    </w:p>
    <w:p w14:paraId="6D5071A8" w14:textId="77777777" w:rsidR="001B3603" w:rsidRDefault="001B3603" w:rsidP="001B3603">
      <w:pPr>
        <w:pStyle w:val="Default"/>
        <w:rPr>
          <w:color w:val="auto"/>
          <w:sz w:val="23"/>
          <w:szCs w:val="23"/>
        </w:rPr>
      </w:pPr>
    </w:p>
    <w:p w14:paraId="42252840" w14:textId="77777777" w:rsidR="001B3603" w:rsidRDefault="001B3603" w:rsidP="001B3603">
      <w:pPr>
        <w:pStyle w:val="Default"/>
        <w:rPr>
          <w:rFonts w:ascii="Arial" w:hAnsi="Arial" w:cs="Arial"/>
          <w:color w:val="auto"/>
          <w:sz w:val="23"/>
          <w:szCs w:val="23"/>
        </w:rPr>
      </w:pPr>
      <w:r>
        <w:rPr>
          <w:rFonts w:ascii="Arial" w:hAnsi="Arial" w:cs="Arial"/>
          <w:i/>
          <w:iCs/>
          <w:color w:val="auto"/>
          <w:sz w:val="23"/>
          <w:szCs w:val="23"/>
        </w:rPr>
        <w:t xml:space="preserve">Additional readings may be assigned or recommended during the course. </w:t>
      </w:r>
    </w:p>
    <w:p w14:paraId="2268BF0D" w14:textId="77777777" w:rsidR="001B3603" w:rsidRDefault="001B3603" w:rsidP="001B3603">
      <w:pPr>
        <w:pStyle w:val="Default"/>
        <w:rPr>
          <w:rFonts w:ascii="Arial" w:hAnsi="Arial" w:cs="Arial"/>
          <w:b/>
          <w:bCs/>
          <w:color w:val="auto"/>
          <w:sz w:val="23"/>
          <w:szCs w:val="23"/>
        </w:rPr>
      </w:pPr>
    </w:p>
    <w:p w14:paraId="26860095" w14:textId="3BF842EF" w:rsidR="001B3603" w:rsidRDefault="001B3603" w:rsidP="001B3603">
      <w:pPr>
        <w:pStyle w:val="Default"/>
        <w:rPr>
          <w:rFonts w:ascii="Arial" w:hAnsi="Arial" w:cs="Arial"/>
          <w:color w:val="auto"/>
          <w:sz w:val="23"/>
          <w:szCs w:val="23"/>
        </w:rPr>
      </w:pPr>
      <w:r>
        <w:rPr>
          <w:rFonts w:ascii="Arial" w:hAnsi="Arial" w:cs="Arial"/>
          <w:b/>
          <w:bCs/>
          <w:color w:val="auto"/>
          <w:sz w:val="23"/>
          <w:szCs w:val="23"/>
        </w:rPr>
        <w:t xml:space="preserve">8. Required Hardware and Software Tools </w:t>
      </w:r>
    </w:p>
    <w:p w14:paraId="7DD12C17" w14:textId="77777777" w:rsidR="001B3603" w:rsidRDefault="001B3603" w:rsidP="001B3603">
      <w:pPr>
        <w:pStyle w:val="Default"/>
        <w:rPr>
          <w:color w:val="auto"/>
          <w:sz w:val="23"/>
          <w:szCs w:val="23"/>
        </w:rPr>
      </w:pPr>
      <w:r>
        <w:rPr>
          <w:b/>
          <w:bCs/>
          <w:color w:val="auto"/>
          <w:sz w:val="23"/>
          <w:szCs w:val="23"/>
        </w:rPr>
        <w:t xml:space="preserve">Hardware </w:t>
      </w:r>
    </w:p>
    <w:p w14:paraId="5C9577FF" w14:textId="77777777" w:rsidR="001B3603" w:rsidRDefault="001B3603" w:rsidP="001B3603">
      <w:pPr>
        <w:pStyle w:val="Default"/>
        <w:ind w:left="720"/>
        <w:rPr>
          <w:color w:val="auto"/>
          <w:sz w:val="23"/>
          <w:szCs w:val="23"/>
        </w:rPr>
      </w:pPr>
      <w:r>
        <w:rPr>
          <w:color w:val="auto"/>
          <w:sz w:val="23"/>
          <w:szCs w:val="23"/>
        </w:rPr>
        <w:t xml:space="preserve">Laptop Computer </w:t>
      </w:r>
    </w:p>
    <w:p w14:paraId="6D296566" w14:textId="77777777" w:rsidR="001B3603" w:rsidRDefault="001B3603" w:rsidP="001B3603">
      <w:pPr>
        <w:pStyle w:val="Default"/>
        <w:ind w:left="720"/>
        <w:rPr>
          <w:color w:val="auto"/>
          <w:sz w:val="23"/>
          <w:szCs w:val="23"/>
        </w:rPr>
      </w:pPr>
      <w:r>
        <w:rPr>
          <w:color w:val="auto"/>
          <w:sz w:val="23"/>
          <w:szCs w:val="23"/>
        </w:rPr>
        <w:t xml:space="preserve">P.S.: You are expected to bring your laptop to every class. </w:t>
      </w:r>
    </w:p>
    <w:p w14:paraId="6823EC3E" w14:textId="7BBEE9BD" w:rsidR="001B3603" w:rsidRDefault="001B3603" w:rsidP="001B3603">
      <w:pPr>
        <w:pStyle w:val="Default"/>
        <w:ind w:left="720"/>
        <w:rPr>
          <w:color w:val="auto"/>
          <w:sz w:val="23"/>
          <w:szCs w:val="23"/>
        </w:rPr>
      </w:pPr>
      <w:r>
        <w:rPr>
          <w:color w:val="auto"/>
          <w:sz w:val="23"/>
          <w:szCs w:val="23"/>
        </w:rPr>
        <w:t xml:space="preserve">The use of laptops often enhances the learning experience. However, there are circumstances when it can be obstructive. Instructors have the right and the responsibility to determine appropriate classroom protocols for student use of laptops. </w:t>
      </w:r>
    </w:p>
    <w:p w14:paraId="6E0C18F8" w14:textId="77777777" w:rsidR="001B3603" w:rsidRDefault="001B3603" w:rsidP="001B3603">
      <w:pPr>
        <w:pStyle w:val="Default"/>
        <w:rPr>
          <w:color w:val="auto"/>
          <w:sz w:val="23"/>
          <w:szCs w:val="23"/>
        </w:rPr>
      </w:pPr>
      <w:r>
        <w:rPr>
          <w:b/>
          <w:bCs/>
          <w:color w:val="auto"/>
          <w:sz w:val="23"/>
          <w:szCs w:val="23"/>
        </w:rPr>
        <w:t xml:space="preserve">Software Tools </w:t>
      </w:r>
    </w:p>
    <w:p w14:paraId="6126DA94" w14:textId="77777777" w:rsidR="001B3603" w:rsidRDefault="001B3603" w:rsidP="001B3603">
      <w:pPr>
        <w:pStyle w:val="Default"/>
        <w:ind w:left="720"/>
        <w:rPr>
          <w:color w:val="auto"/>
          <w:sz w:val="23"/>
          <w:szCs w:val="23"/>
        </w:rPr>
      </w:pPr>
      <w:r>
        <w:rPr>
          <w:color w:val="auto"/>
          <w:sz w:val="23"/>
          <w:szCs w:val="23"/>
        </w:rPr>
        <w:t xml:space="preserve">VMWare Player (or VMware Workstation) </w:t>
      </w:r>
    </w:p>
    <w:p w14:paraId="2A9C3C9A" w14:textId="77777777" w:rsidR="001B3603" w:rsidRDefault="001B3603" w:rsidP="001B3603">
      <w:pPr>
        <w:pStyle w:val="Default"/>
        <w:ind w:left="720"/>
        <w:rPr>
          <w:color w:val="auto"/>
          <w:sz w:val="23"/>
          <w:szCs w:val="23"/>
        </w:rPr>
      </w:pPr>
      <w:r>
        <w:rPr>
          <w:color w:val="auto"/>
          <w:sz w:val="23"/>
          <w:szCs w:val="23"/>
        </w:rPr>
        <w:t xml:space="preserve">Telnet/ssh client: putty </w:t>
      </w:r>
    </w:p>
    <w:p w14:paraId="46CDBBCF" w14:textId="77777777" w:rsidR="001B3603" w:rsidRDefault="001B3603" w:rsidP="001B3603">
      <w:pPr>
        <w:pStyle w:val="Default"/>
        <w:ind w:left="720"/>
        <w:rPr>
          <w:color w:val="auto"/>
          <w:sz w:val="23"/>
          <w:szCs w:val="23"/>
        </w:rPr>
      </w:pPr>
      <w:r>
        <w:rPr>
          <w:color w:val="auto"/>
          <w:sz w:val="23"/>
          <w:szCs w:val="23"/>
        </w:rPr>
        <w:t xml:space="preserve">SFTP client and FTP client for Windows: WinSCP </w:t>
      </w:r>
    </w:p>
    <w:p w14:paraId="5DAAC233" w14:textId="77777777" w:rsidR="001B3603" w:rsidRDefault="001B3603" w:rsidP="001B3603">
      <w:pPr>
        <w:pStyle w:val="Default"/>
        <w:ind w:left="720"/>
        <w:rPr>
          <w:color w:val="auto"/>
          <w:sz w:val="23"/>
          <w:szCs w:val="23"/>
        </w:rPr>
      </w:pPr>
      <w:r>
        <w:rPr>
          <w:color w:val="auto"/>
          <w:sz w:val="23"/>
          <w:szCs w:val="23"/>
        </w:rPr>
        <w:t xml:space="preserve">Sniffers: TCPDump, Ethereal </w:t>
      </w:r>
    </w:p>
    <w:p w14:paraId="7AE8FBBC" w14:textId="77777777" w:rsidR="001B3603" w:rsidRDefault="001B3603" w:rsidP="001B3603">
      <w:pPr>
        <w:pStyle w:val="Default"/>
        <w:ind w:left="720"/>
        <w:rPr>
          <w:color w:val="auto"/>
          <w:sz w:val="23"/>
          <w:szCs w:val="23"/>
        </w:rPr>
      </w:pPr>
      <w:r>
        <w:rPr>
          <w:color w:val="auto"/>
          <w:sz w:val="23"/>
          <w:szCs w:val="23"/>
        </w:rPr>
        <w:t xml:space="preserve">The Sleuth Kit (TSK) </w:t>
      </w:r>
    </w:p>
    <w:p w14:paraId="570E5A00" w14:textId="77777777" w:rsidR="001B3603" w:rsidRDefault="001B3603" w:rsidP="001B3603">
      <w:pPr>
        <w:pStyle w:val="Default"/>
        <w:ind w:left="720"/>
        <w:rPr>
          <w:color w:val="auto"/>
          <w:sz w:val="23"/>
          <w:szCs w:val="23"/>
        </w:rPr>
      </w:pPr>
      <w:r>
        <w:rPr>
          <w:color w:val="auto"/>
          <w:sz w:val="23"/>
          <w:szCs w:val="23"/>
        </w:rPr>
        <w:t xml:space="preserve">dcfldd </w:t>
      </w:r>
    </w:p>
    <w:p w14:paraId="7C27F0DF" w14:textId="73727128" w:rsidR="00C54EE9" w:rsidRPr="0088583C" w:rsidRDefault="001B3603" w:rsidP="005339D1">
      <w:pPr>
        <w:tabs>
          <w:tab w:val="left" w:pos="360"/>
          <w:tab w:val="left" w:pos="720"/>
          <w:tab w:val="left" w:pos="1080"/>
        </w:tabs>
        <w:rPr>
          <w:rFonts w:cs="Arial"/>
          <w:sz w:val="24"/>
        </w:rPr>
      </w:pPr>
      <w:r>
        <w:rPr>
          <w:rFonts w:cs="Arial"/>
          <w:b/>
          <w:sz w:val="24"/>
        </w:rPr>
        <w:lastRenderedPageBreak/>
        <w:t>9</w:t>
      </w:r>
      <w:r w:rsidR="00C54EE9" w:rsidRPr="0088583C">
        <w:rPr>
          <w:rFonts w:cs="Arial"/>
          <w:b/>
          <w:sz w:val="24"/>
        </w:rPr>
        <w:t>.</w:t>
      </w:r>
      <w:r w:rsidR="00C54EE9" w:rsidRPr="0088583C">
        <w:rPr>
          <w:rFonts w:cs="Arial"/>
          <w:b/>
          <w:sz w:val="24"/>
        </w:rPr>
        <w:tab/>
      </w:r>
      <w:r w:rsidR="0074520F" w:rsidRPr="0088583C">
        <w:rPr>
          <w:rFonts w:cs="Arial"/>
          <w:b/>
          <w:sz w:val="24"/>
        </w:rPr>
        <w:t>Evaluation Method</w:t>
      </w:r>
    </w:p>
    <w:p w14:paraId="13E5AA4D" w14:textId="694B0DDE" w:rsidR="001B3603" w:rsidRPr="001B3603" w:rsidRDefault="001B3603" w:rsidP="001B3603">
      <w:pPr>
        <w:tabs>
          <w:tab w:val="left" w:pos="360"/>
          <w:tab w:val="left" w:pos="720"/>
          <w:tab w:val="left" w:pos="1080"/>
        </w:tabs>
        <w:rPr>
          <w:rFonts w:cs="Arial"/>
          <w:sz w:val="24"/>
        </w:rPr>
      </w:pPr>
      <w:r w:rsidRPr="001B3603">
        <w:rPr>
          <w:rFonts w:cs="Arial"/>
          <w:sz w:val="24"/>
        </w:rPr>
        <w:t xml:space="preserve">The course final grade comes from 2 assignments, </w:t>
      </w:r>
      <w:r>
        <w:rPr>
          <w:rFonts w:cs="Arial"/>
          <w:sz w:val="24"/>
        </w:rPr>
        <w:t>2</w:t>
      </w:r>
      <w:r w:rsidRPr="001B3603">
        <w:rPr>
          <w:rFonts w:cs="Arial"/>
          <w:sz w:val="24"/>
        </w:rPr>
        <w:t xml:space="preserve"> in-class quizzes,</w:t>
      </w:r>
      <w:r>
        <w:rPr>
          <w:rFonts w:cs="Arial"/>
          <w:sz w:val="24"/>
        </w:rPr>
        <w:t xml:space="preserve"> 1 midterm,</w:t>
      </w:r>
      <w:r w:rsidRPr="001B3603">
        <w:rPr>
          <w:rFonts w:cs="Arial"/>
          <w:sz w:val="24"/>
        </w:rPr>
        <w:t xml:space="preserve"> Lab activities and participation,</w:t>
      </w:r>
      <w:r w:rsidR="00E52D30">
        <w:rPr>
          <w:rFonts w:cs="Arial"/>
          <w:sz w:val="24"/>
        </w:rPr>
        <w:t xml:space="preserve"> final project,</w:t>
      </w:r>
      <w:r w:rsidRPr="001B3603">
        <w:rPr>
          <w:rFonts w:cs="Arial"/>
          <w:sz w:val="24"/>
        </w:rPr>
        <w:t xml:space="preserve"> and the final </w:t>
      </w:r>
      <w:r>
        <w:rPr>
          <w:rFonts w:cs="Arial"/>
          <w:sz w:val="24"/>
        </w:rPr>
        <w:t>exam</w:t>
      </w:r>
      <w:r w:rsidRPr="001B3603">
        <w:rPr>
          <w:rFonts w:cs="Arial"/>
          <w:sz w:val="24"/>
        </w:rPr>
        <w:t xml:space="preserve">. </w:t>
      </w:r>
    </w:p>
    <w:p w14:paraId="6CC30C55" w14:textId="77777777" w:rsidR="001B3603" w:rsidRPr="001B3603" w:rsidRDefault="001B3603" w:rsidP="001B3603">
      <w:pPr>
        <w:tabs>
          <w:tab w:val="left" w:pos="360"/>
          <w:tab w:val="left" w:pos="720"/>
          <w:tab w:val="left" w:pos="1080"/>
        </w:tabs>
        <w:rPr>
          <w:rFonts w:cs="Arial"/>
          <w:sz w:val="24"/>
        </w:rPr>
      </w:pPr>
    </w:p>
    <w:p w14:paraId="11BD1A35" w14:textId="72498E6F" w:rsidR="001B3603" w:rsidRDefault="003C360E" w:rsidP="001B3603">
      <w:pPr>
        <w:pStyle w:val="ListParagraph"/>
        <w:numPr>
          <w:ilvl w:val="0"/>
          <w:numId w:val="14"/>
        </w:numPr>
        <w:tabs>
          <w:tab w:val="left" w:pos="360"/>
          <w:tab w:val="left" w:pos="720"/>
          <w:tab w:val="left" w:pos="1080"/>
        </w:tabs>
        <w:rPr>
          <w:rFonts w:cs="Arial"/>
          <w:sz w:val="24"/>
        </w:rPr>
      </w:pPr>
      <w:r>
        <w:rPr>
          <w:rFonts w:cs="Arial"/>
          <w:sz w:val="24"/>
        </w:rPr>
        <w:t>Quizzes (2): 10</w:t>
      </w:r>
      <w:r w:rsidR="001B3603" w:rsidRPr="001B3603">
        <w:rPr>
          <w:rFonts w:cs="Arial"/>
          <w:sz w:val="24"/>
        </w:rPr>
        <w:t>%</w:t>
      </w:r>
    </w:p>
    <w:p w14:paraId="0AEA3755" w14:textId="4DA3666C" w:rsidR="00E52D30" w:rsidRPr="001B3603" w:rsidRDefault="00E52D30" w:rsidP="001B3603">
      <w:pPr>
        <w:pStyle w:val="ListParagraph"/>
        <w:numPr>
          <w:ilvl w:val="0"/>
          <w:numId w:val="14"/>
        </w:numPr>
        <w:tabs>
          <w:tab w:val="left" w:pos="360"/>
          <w:tab w:val="left" w:pos="720"/>
          <w:tab w:val="left" w:pos="1080"/>
        </w:tabs>
        <w:rPr>
          <w:rFonts w:cs="Arial"/>
          <w:sz w:val="24"/>
        </w:rPr>
      </w:pPr>
      <w:r>
        <w:rPr>
          <w:rFonts w:cs="Arial"/>
          <w:sz w:val="24"/>
        </w:rPr>
        <w:t>Midterm (1): 15%</w:t>
      </w:r>
    </w:p>
    <w:p w14:paraId="1EA32A83" w14:textId="75D47E3C" w:rsidR="001B3603" w:rsidRPr="001B3603" w:rsidRDefault="00A115A2" w:rsidP="001B3603">
      <w:pPr>
        <w:pStyle w:val="ListParagraph"/>
        <w:numPr>
          <w:ilvl w:val="0"/>
          <w:numId w:val="14"/>
        </w:numPr>
        <w:tabs>
          <w:tab w:val="left" w:pos="360"/>
          <w:tab w:val="left" w:pos="720"/>
          <w:tab w:val="left" w:pos="1080"/>
        </w:tabs>
        <w:rPr>
          <w:rFonts w:cs="Arial"/>
          <w:sz w:val="24"/>
        </w:rPr>
      </w:pPr>
      <w:r>
        <w:rPr>
          <w:rFonts w:cs="Arial"/>
          <w:sz w:val="24"/>
        </w:rPr>
        <w:t>Assignments (2): 15</w:t>
      </w:r>
      <w:r w:rsidR="001B3603" w:rsidRPr="001B3603">
        <w:rPr>
          <w:rFonts w:cs="Arial"/>
          <w:sz w:val="24"/>
        </w:rPr>
        <w:t>%</w:t>
      </w:r>
    </w:p>
    <w:p w14:paraId="74A2B376" w14:textId="77777777" w:rsidR="001B3603" w:rsidRPr="001B3603" w:rsidRDefault="001B3603" w:rsidP="001B3603">
      <w:pPr>
        <w:pStyle w:val="ListParagraph"/>
        <w:numPr>
          <w:ilvl w:val="0"/>
          <w:numId w:val="14"/>
        </w:numPr>
        <w:tabs>
          <w:tab w:val="left" w:pos="360"/>
          <w:tab w:val="left" w:pos="720"/>
          <w:tab w:val="left" w:pos="1080"/>
        </w:tabs>
        <w:rPr>
          <w:rFonts w:cs="Arial"/>
          <w:sz w:val="24"/>
        </w:rPr>
      </w:pPr>
      <w:r w:rsidRPr="001B3603">
        <w:rPr>
          <w:rFonts w:cs="Arial"/>
          <w:sz w:val="24"/>
        </w:rPr>
        <w:t>Lab Activities (10): 15 %</w:t>
      </w:r>
    </w:p>
    <w:p w14:paraId="20CBA7D6" w14:textId="73FBC6C5" w:rsidR="001B3603" w:rsidRDefault="001B3603" w:rsidP="001B3603">
      <w:pPr>
        <w:pStyle w:val="ListParagraph"/>
        <w:numPr>
          <w:ilvl w:val="0"/>
          <w:numId w:val="14"/>
        </w:numPr>
        <w:tabs>
          <w:tab w:val="left" w:pos="360"/>
          <w:tab w:val="left" w:pos="720"/>
          <w:tab w:val="left" w:pos="1080"/>
        </w:tabs>
        <w:rPr>
          <w:rFonts w:cs="Arial"/>
          <w:sz w:val="24"/>
        </w:rPr>
      </w:pPr>
      <w:r w:rsidRPr="001B3603">
        <w:rPr>
          <w:rFonts w:cs="Arial"/>
          <w:sz w:val="24"/>
        </w:rPr>
        <w:t xml:space="preserve">Final Project </w:t>
      </w:r>
      <w:r w:rsidR="00E52D30">
        <w:rPr>
          <w:rFonts w:cs="Arial"/>
          <w:sz w:val="24"/>
        </w:rPr>
        <w:t>(1): 1</w:t>
      </w:r>
      <w:r w:rsidRPr="001B3603">
        <w:rPr>
          <w:rFonts w:cs="Arial"/>
          <w:sz w:val="24"/>
        </w:rPr>
        <w:t>0%</w:t>
      </w:r>
    </w:p>
    <w:p w14:paraId="1D0560E4" w14:textId="520F21B6" w:rsidR="00A115A2" w:rsidRPr="001B3603" w:rsidRDefault="00A115A2" w:rsidP="001B3603">
      <w:pPr>
        <w:pStyle w:val="ListParagraph"/>
        <w:numPr>
          <w:ilvl w:val="0"/>
          <w:numId w:val="14"/>
        </w:numPr>
        <w:tabs>
          <w:tab w:val="left" w:pos="360"/>
          <w:tab w:val="left" w:pos="720"/>
          <w:tab w:val="left" w:pos="1080"/>
        </w:tabs>
        <w:rPr>
          <w:rFonts w:cs="Arial"/>
          <w:sz w:val="24"/>
        </w:rPr>
      </w:pPr>
      <w:r>
        <w:rPr>
          <w:rFonts w:cs="Arial"/>
          <w:sz w:val="24"/>
        </w:rPr>
        <w:t>Final Exam (1): 35%</w:t>
      </w:r>
    </w:p>
    <w:p w14:paraId="3FF27ADC" w14:textId="77777777" w:rsidR="001B3603" w:rsidRPr="0088583C" w:rsidRDefault="001B3603" w:rsidP="001B3603">
      <w:pPr>
        <w:tabs>
          <w:tab w:val="left" w:pos="360"/>
          <w:tab w:val="left" w:pos="720"/>
          <w:tab w:val="left" w:pos="1080"/>
        </w:tabs>
        <w:ind w:left="284"/>
        <w:rPr>
          <w:rFonts w:cs="Arial"/>
        </w:rPr>
      </w:pPr>
    </w:p>
    <w:p w14:paraId="2ACE56C9" w14:textId="5013B3EE" w:rsidR="0074520F" w:rsidRPr="0088583C" w:rsidRDefault="00BC4361" w:rsidP="00A93923">
      <w:pPr>
        <w:tabs>
          <w:tab w:val="left" w:pos="360"/>
          <w:tab w:val="left" w:pos="720"/>
          <w:tab w:val="left" w:pos="1080"/>
        </w:tabs>
        <w:ind w:left="284"/>
        <w:rPr>
          <w:rFonts w:cs="Arial"/>
          <w:color w:val="365F91"/>
          <w:sz w:val="24"/>
        </w:rPr>
      </w:pPr>
      <w:r w:rsidRPr="0088583C">
        <w:rPr>
          <w:rFonts w:cs="Arial"/>
          <w:i/>
          <w:sz w:val="24"/>
        </w:rPr>
        <w:t xml:space="preserve">Final course grades may be adjusted to conform to program or Faculty grade distribution profiles.  Further information on grading can be found in Section 5 of the UOIT Academic Calendar.  </w:t>
      </w:r>
    </w:p>
    <w:p w14:paraId="7715289D" w14:textId="77777777" w:rsidR="00803742" w:rsidRDefault="00803742" w:rsidP="005339D1">
      <w:pPr>
        <w:tabs>
          <w:tab w:val="left" w:pos="360"/>
          <w:tab w:val="left" w:pos="720"/>
          <w:tab w:val="left" w:pos="1080"/>
        </w:tabs>
        <w:rPr>
          <w:rFonts w:cs="Arial"/>
          <w:b/>
          <w:sz w:val="24"/>
        </w:rPr>
      </w:pPr>
    </w:p>
    <w:p w14:paraId="01C40474" w14:textId="77777777" w:rsidR="00803742" w:rsidRDefault="00803742" w:rsidP="005339D1">
      <w:pPr>
        <w:tabs>
          <w:tab w:val="left" w:pos="360"/>
          <w:tab w:val="left" w:pos="720"/>
          <w:tab w:val="left" w:pos="1080"/>
        </w:tabs>
        <w:rPr>
          <w:rFonts w:cs="Arial"/>
          <w:b/>
          <w:sz w:val="24"/>
        </w:rPr>
      </w:pPr>
    </w:p>
    <w:p w14:paraId="48E41C1C" w14:textId="7C92B21D" w:rsidR="00C0694D" w:rsidRDefault="0074520F" w:rsidP="005339D1">
      <w:pPr>
        <w:tabs>
          <w:tab w:val="left" w:pos="360"/>
          <w:tab w:val="left" w:pos="720"/>
          <w:tab w:val="left" w:pos="1080"/>
        </w:tabs>
        <w:rPr>
          <w:rFonts w:cs="Arial"/>
          <w:b/>
          <w:sz w:val="24"/>
        </w:rPr>
      </w:pPr>
      <w:r w:rsidRPr="00576528">
        <w:rPr>
          <w:rFonts w:cs="Arial"/>
          <w:b/>
          <w:sz w:val="24"/>
        </w:rPr>
        <w:t>9.</w:t>
      </w:r>
      <w:r w:rsidRPr="00576528">
        <w:rPr>
          <w:rFonts w:cs="Arial"/>
          <w:b/>
          <w:sz w:val="24"/>
        </w:rPr>
        <w:tab/>
        <w:t xml:space="preserve"> Assignments and Tests</w:t>
      </w:r>
    </w:p>
    <w:tbl>
      <w:tblPr>
        <w:tblStyle w:val="ListTable4-Accent1"/>
        <w:tblpPr w:leftFromText="180" w:rightFromText="180" w:vertAnchor="text" w:horzAnchor="margin" w:tblpXSpec="right" w:tblpY="132"/>
        <w:tblW w:w="9048" w:type="dxa"/>
        <w:tblLook w:val="04A0" w:firstRow="1" w:lastRow="0" w:firstColumn="1" w:lastColumn="0" w:noHBand="0" w:noVBand="1"/>
      </w:tblPr>
      <w:tblGrid>
        <w:gridCol w:w="2245"/>
        <w:gridCol w:w="2393"/>
        <w:gridCol w:w="2047"/>
        <w:gridCol w:w="2363"/>
      </w:tblGrid>
      <w:tr w:rsidR="00E45EBE" w14:paraId="0A699B24" w14:textId="77777777" w:rsidTr="00B0453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45" w:type="dxa"/>
          </w:tcPr>
          <w:p w14:paraId="1E19CA9F" w14:textId="77777777" w:rsidR="00E45EBE" w:rsidRPr="00B93F55" w:rsidRDefault="00E45EBE" w:rsidP="00E45EBE">
            <w:pPr>
              <w:tabs>
                <w:tab w:val="left" w:pos="360"/>
                <w:tab w:val="left" w:pos="720"/>
                <w:tab w:val="left" w:pos="1080"/>
              </w:tabs>
              <w:rPr>
                <w:rFonts w:cs="Arial"/>
              </w:rPr>
            </w:pPr>
            <w:r w:rsidRPr="00B93F55">
              <w:rPr>
                <w:rFonts w:cs="Arial"/>
              </w:rPr>
              <w:t>Course Evaluation Components</w:t>
            </w:r>
          </w:p>
        </w:tc>
        <w:tc>
          <w:tcPr>
            <w:tcW w:w="2393" w:type="dxa"/>
          </w:tcPr>
          <w:p w14:paraId="5E7EF29A" w14:textId="77777777" w:rsidR="00E45EBE" w:rsidRDefault="00E45EBE" w:rsidP="00E45EBE">
            <w:pPr>
              <w:tabs>
                <w:tab w:val="left" w:pos="360"/>
                <w:tab w:val="left" w:pos="720"/>
                <w:tab w:val="left" w:pos="1080"/>
              </w:tabs>
              <w:cnfStyle w:val="100000000000" w:firstRow="1" w:lastRow="0" w:firstColumn="0" w:lastColumn="0" w:oddVBand="0" w:evenVBand="0" w:oddHBand="0" w:evenHBand="0" w:firstRowFirstColumn="0" w:firstRowLastColumn="0" w:lastRowFirstColumn="0" w:lastRowLastColumn="0"/>
              <w:rPr>
                <w:rFonts w:cs="Arial"/>
              </w:rPr>
            </w:pPr>
            <w:r>
              <w:rPr>
                <w:rFonts w:cs="Arial"/>
              </w:rPr>
              <w:t>Posting Date</w:t>
            </w:r>
          </w:p>
        </w:tc>
        <w:tc>
          <w:tcPr>
            <w:tcW w:w="2047" w:type="dxa"/>
          </w:tcPr>
          <w:p w14:paraId="472DEAAB" w14:textId="77777777" w:rsidR="00E45EBE" w:rsidRPr="00B93F55" w:rsidRDefault="00E45EBE" w:rsidP="00E45EBE">
            <w:pPr>
              <w:tabs>
                <w:tab w:val="left" w:pos="360"/>
                <w:tab w:val="left" w:pos="720"/>
                <w:tab w:val="left" w:pos="1080"/>
              </w:tabs>
              <w:cnfStyle w:val="100000000000" w:firstRow="1" w:lastRow="0" w:firstColumn="0" w:lastColumn="0" w:oddVBand="0" w:evenVBand="0" w:oddHBand="0" w:evenHBand="0" w:firstRowFirstColumn="0" w:firstRowLastColumn="0" w:lastRowFirstColumn="0" w:lastRowLastColumn="0"/>
              <w:rPr>
                <w:rFonts w:cs="Arial"/>
              </w:rPr>
            </w:pPr>
            <w:r>
              <w:rPr>
                <w:rFonts w:cs="Arial"/>
              </w:rPr>
              <w:t>Due Date</w:t>
            </w:r>
          </w:p>
        </w:tc>
        <w:tc>
          <w:tcPr>
            <w:tcW w:w="2363" w:type="dxa"/>
          </w:tcPr>
          <w:p w14:paraId="47906B1A" w14:textId="77777777" w:rsidR="00E45EBE" w:rsidRDefault="00E45EBE" w:rsidP="00E45EBE">
            <w:pPr>
              <w:tabs>
                <w:tab w:val="left" w:pos="360"/>
                <w:tab w:val="left" w:pos="720"/>
                <w:tab w:val="left" w:pos="1080"/>
              </w:tabs>
              <w:cnfStyle w:val="100000000000" w:firstRow="1" w:lastRow="0" w:firstColumn="0" w:lastColumn="0" w:oddVBand="0" w:evenVBand="0" w:oddHBand="0" w:evenHBand="0" w:firstRowFirstColumn="0" w:firstRowLastColumn="0" w:lastRowFirstColumn="0" w:lastRowLastColumn="0"/>
              <w:rPr>
                <w:rFonts w:cs="Arial"/>
              </w:rPr>
            </w:pPr>
            <w:r w:rsidRPr="00B93F55">
              <w:rPr>
                <w:rFonts w:cs="Arial"/>
                <w:b w:val="0"/>
              </w:rPr>
              <w:t>Gra</w:t>
            </w:r>
            <w:r w:rsidRPr="00B93F55">
              <w:rPr>
                <w:rFonts w:cs="Arial"/>
              </w:rPr>
              <w:t>ding Weights</w:t>
            </w:r>
          </w:p>
        </w:tc>
      </w:tr>
      <w:tr w:rsidR="00E45EBE" w14:paraId="4F382084" w14:textId="77777777" w:rsidTr="00B0453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45" w:type="dxa"/>
          </w:tcPr>
          <w:p w14:paraId="10716DA0" w14:textId="77777777" w:rsidR="00E45EBE" w:rsidRPr="00B93F55" w:rsidRDefault="00E45EBE" w:rsidP="00E45EBE">
            <w:pPr>
              <w:tabs>
                <w:tab w:val="left" w:pos="360"/>
                <w:tab w:val="left" w:pos="720"/>
                <w:tab w:val="left" w:pos="1080"/>
              </w:tabs>
              <w:rPr>
                <w:rFonts w:cs="Arial"/>
                <w:b w:val="0"/>
              </w:rPr>
            </w:pPr>
            <w:r w:rsidRPr="00B93F55">
              <w:rPr>
                <w:rFonts w:cs="Arial"/>
                <w:b w:val="0"/>
              </w:rPr>
              <w:t>Quiz</w:t>
            </w:r>
            <w:r>
              <w:rPr>
                <w:rFonts w:cs="Arial"/>
                <w:b w:val="0"/>
              </w:rPr>
              <w:t xml:space="preserve"> 1</w:t>
            </w:r>
          </w:p>
        </w:tc>
        <w:tc>
          <w:tcPr>
            <w:tcW w:w="2393" w:type="dxa"/>
          </w:tcPr>
          <w:p w14:paraId="6A8759C8" w14:textId="633A71A0" w:rsidR="00E45EBE" w:rsidRDefault="00E45EBE" w:rsidP="00E45EBE">
            <w:pPr>
              <w:tabs>
                <w:tab w:val="left" w:pos="360"/>
                <w:tab w:val="left" w:pos="720"/>
                <w:tab w:val="left" w:pos="1080"/>
              </w:tabs>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2047" w:type="dxa"/>
          </w:tcPr>
          <w:p w14:paraId="658C3282" w14:textId="42740027" w:rsidR="00E45EBE" w:rsidRPr="008945CE" w:rsidRDefault="00E45EBE" w:rsidP="00E45EBE">
            <w:pPr>
              <w:tabs>
                <w:tab w:val="left" w:pos="360"/>
                <w:tab w:val="left" w:pos="720"/>
                <w:tab w:val="left" w:pos="1080"/>
              </w:tabs>
              <w:cnfStyle w:val="000000100000" w:firstRow="0" w:lastRow="0" w:firstColumn="0" w:lastColumn="0" w:oddVBand="0" w:evenVBand="0" w:oddHBand="1" w:evenHBand="0" w:firstRowFirstColumn="0" w:firstRowLastColumn="0" w:lastRowFirstColumn="0" w:lastRowLastColumn="0"/>
              <w:rPr>
                <w:rFonts w:cs="Arial"/>
              </w:rPr>
            </w:pPr>
            <w:r>
              <w:rPr>
                <w:rFonts w:cs="Arial"/>
              </w:rPr>
              <w:t>Jan 30</w:t>
            </w:r>
          </w:p>
        </w:tc>
        <w:tc>
          <w:tcPr>
            <w:tcW w:w="2363" w:type="dxa"/>
          </w:tcPr>
          <w:p w14:paraId="4E7A91CC" w14:textId="5CDE5C79" w:rsidR="00E45EBE" w:rsidRPr="008945CE" w:rsidRDefault="00E45EBE" w:rsidP="00E45EBE">
            <w:pPr>
              <w:tabs>
                <w:tab w:val="left" w:pos="360"/>
                <w:tab w:val="left" w:pos="720"/>
                <w:tab w:val="left" w:pos="1080"/>
              </w:tabs>
              <w:cnfStyle w:val="000000100000" w:firstRow="0" w:lastRow="0" w:firstColumn="0" w:lastColumn="0" w:oddVBand="0" w:evenVBand="0" w:oddHBand="1" w:evenHBand="0" w:firstRowFirstColumn="0" w:firstRowLastColumn="0" w:lastRowFirstColumn="0" w:lastRowLastColumn="0"/>
              <w:rPr>
                <w:rFonts w:cs="Arial"/>
              </w:rPr>
            </w:pPr>
            <w:r>
              <w:rPr>
                <w:rFonts w:cs="Arial"/>
              </w:rPr>
              <w:t>5</w:t>
            </w:r>
            <w:r w:rsidRPr="008945CE">
              <w:rPr>
                <w:rFonts w:cs="Arial"/>
              </w:rPr>
              <w:t>%</w:t>
            </w:r>
          </w:p>
        </w:tc>
      </w:tr>
      <w:tr w:rsidR="00E45EBE" w14:paraId="1F1FE786" w14:textId="77777777" w:rsidTr="00B0453C">
        <w:trPr>
          <w:trHeight w:val="305"/>
        </w:trPr>
        <w:tc>
          <w:tcPr>
            <w:cnfStyle w:val="001000000000" w:firstRow="0" w:lastRow="0" w:firstColumn="1" w:lastColumn="0" w:oddVBand="0" w:evenVBand="0" w:oddHBand="0" w:evenHBand="0" w:firstRowFirstColumn="0" w:firstRowLastColumn="0" w:lastRowFirstColumn="0" w:lastRowLastColumn="0"/>
            <w:tcW w:w="2245" w:type="dxa"/>
          </w:tcPr>
          <w:p w14:paraId="374446E3" w14:textId="77777777" w:rsidR="00E45EBE" w:rsidRPr="00B93F55" w:rsidRDefault="00E45EBE" w:rsidP="00E45EBE">
            <w:pPr>
              <w:tabs>
                <w:tab w:val="left" w:pos="360"/>
                <w:tab w:val="left" w:pos="720"/>
                <w:tab w:val="left" w:pos="1080"/>
              </w:tabs>
              <w:rPr>
                <w:rFonts w:cs="Arial"/>
              </w:rPr>
            </w:pPr>
            <w:r>
              <w:rPr>
                <w:rFonts w:cs="Arial"/>
                <w:b w:val="0"/>
              </w:rPr>
              <w:t>Assignment 1</w:t>
            </w:r>
          </w:p>
        </w:tc>
        <w:tc>
          <w:tcPr>
            <w:tcW w:w="2393" w:type="dxa"/>
          </w:tcPr>
          <w:p w14:paraId="5160519F" w14:textId="3BE9FCD2" w:rsidR="00E45EBE" w:rsidRDefault="00E635E7" w:rsidP="00E45EBE">
            <w:pPr>
              <w:tabs>
                <w:tab w:val="left" w:pos="360"/>
                <w:tab w:val="left" w:pos="720"/>
                <w:tab w:val="left" w:pos="1080"/>
              </w:tabs>
              <w:cnfStyle w:val="000000000000" w:firstRow="0" w:lastRow="0" w:firstColumn="0" w:lastColumn="0" w:oddVBand="0" w:evenVBand="0" w:oddHBand="0" w:evenHBand="0" w:firstRowFirstColumn="0" w:firstRowLastColumn="0" w:lastRowFirstColumn="0" w:lastRowLastColumn="0"/>
              <w:rPr>
                <w:rFonts w:cs="Arial"/>
              </w:rPr>
            </w:pPr>
            <w:r>
              <w:rPr>
                <w:rFonts w:cs="Arial"/>
              </w:rPr>
              <w:t>Feb 2</w:t>
            </w:r>
            <w:bookmarkStart w:id="4" w:name="_GoBack"/>
            <w:bookmarkEnd w:id="4"/>
          </w:p>
        </w:tc>
        <w:tc>
          <w:tcPr>
            <w:tcW w:w="2047" w:type="dxa"/>
          </w:tcPr>
          <w:p w14:paraId="772834D3" w14:textId="34ED15A9" w:rsidR="00E45EBE" w:rsidRDefault="00E45EBE" w:rsidP="00E45EBE">
            <w:pPr>
              <w:tabs>
                <w:tab w:val="left" w:pos="360"/>
                <w:tab w:val="left" w:pos="720"/>
                <w:tab w:val="left" w:pos="1080"/>
              </w:tabs>
              <w:cnfStyle w:val="000000000000" w:firstRow="0" w:lastRow="0" w:firstColumn="0" w:lastColumn="0" w:oddVBand="0" w:evenVBand="0" w:oddHBand="0" w:evenHBand="0" w:firstRowFirstColumn="0" w:firstRowLastColumn="0" w:lastRowFirstColumn="0" w:lastRowLastColumn="0"/>
              <w:rPr>
                <w:rFonts w:cs="Arial"/>
              </w:rPr>
            </w:pPr>
            <w:r>
              <w:rPr>
                <w:rFonts w:cs="Arial"/>
              </w:rPr>
              <w:t>Feb 19</w:t>
            </w:r>
          </w:p>
        </w:tc>
        <w:tc>
          <w:tcPr>
            <w:tcW w:w="2363" w:type="dxa"/>
          </w:tcPr>
          <w:p w14:paraId="5C7F6A5A" w14:textId="473F2E22" w:rsidR="00E45EBE" w:rsidRPr="008945CE" w:rsidRDefault="00E45EBE" w:rsidP="00E45EBE">
            <w:pPr>
              <w:tabs>
                <w:tab w:val="left" w:pos="360"/>
                <w:tab w:val="left" w:pos="720"/>
                <w:tab w:val="left" w:pos="1080"/>
              </w:tabs>
              <w:cnfStyle w:val="000000000000" w:firstRow="0" w:lastRow="0" w:firstColumn="0" w:lastColumn="0" w:oddVBand="0" w:evenVBand="0" w:oddHBand="0" w:evenHBand="0" w:firstRowFirstColumn="0" w:firstRowLastColumn="0" w:lastRowFirstColumn="0" w:lastRowLastColumn="0"/>
              <w:rPr>
                <w:rFonts w:cs="Arial"/>
              </w:rPr>
            </w:pPr>
            <w:r>
              <w:rPr>
                <w:rFonts w:cs="Arial"/>
              </w:rPr>
              <w:t>7.5%</w:t>
            </w:r>
          </w:p>
        </w:tc>
      </w:tr>
      <w:tr w:rsidR="00E45EBE" w14:paraId="16DE4D21" w14:textId="77777777" w:rsidTr="00B0453C">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245" w:type="dxa"/>
          </w:tcPr>
          <w:p w14:paraId="2601B794" w14:textId="77777777" w:rsidR="00E45EBE" w:rsidRPr="00B93F55" w:rsidRDefault="00E45EBE" w:rsidP="00E45EBE">
            <w:pPr>
              <w:tabs>
                <w:tab w:val="left" w:pos="360"/>
                <w:tab w:val="left" w:pos="720"/>
                <w:tab w:val="left" w:pos="1080"/>
              </w:tabs>
              <w:rPr>
                <w:rFonts w:cs="Arial"/>
                <w:b w:val="0"/>
              </w:rPr>
            </w:pPr>
            <w:r>
              <w:rPr>
                <w:rFonts w:cs="Arial"/>
                <w:b w:val="0"/>
              </w:rPr>
              <w:t>Midterm</w:t>
            </w:r>
          </w:p>
        </w:tc>
        <w:tc>
          <w:tcPr>
            <w:tcW w:w="2393" w:type="dxa"/>
          </w:tcPr>
          <w:p w14:paraId="2AEC6F93" w14:textId="235E6159" w:rsidR="00E45EBE" w:rsidRDefault="00E45EBE" w:rsidP="00E45EBE">
            <w:pPr>
              <w:tabs>
                <w:tab w:val="left" w:pos="360"/>
                <w:tab w:val="left" w:pos="720"/>
                <w:tab w:val="left" w:pos="1080"/>
              </w:tabs>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2047" w:type="dxa"/>
          </w:tcPr>
          <w:p w14:paraId="4B8126D4" w14:textId="2FBF7342" w:rsidR="00E45EBE" w:rsidRDefault="00A15675" w:rsidP="00E45EBE">
            <w:pPr>
              <w:tabs>
                <w:tab w:val="left" w:pos="360"/>
                <w:tab w:val="left" w:pos="720"/>
                <w:tab w:val="left" w:pos="1080"/>
              </w:tabs>
              <w:cnfStyle w:val="000000100000" w:firstRow="0" w:lastRow="0" w:firstColumn="0" w:lastColumn="0" w:oddVBand="0" w:evenVBand="0" w:oddHBand="1" w:evenHBand="0" w:firstRowFirstColumn="0" w:firstRowLastColumn="0" w:lastRowFirstColumn="0" w:lastRowLastColumn="0"/>
              <w:rPr>
                <w:rFonts w:cs="Arial"/>
              </w:rPr>
            </w:pPr>
            <w:r>
              <w:rPr>
                <w:rFonts w:cs="Arial"/>
              </w:rPr>
              <w:t>March 6</w:t>
            </w:r>
          </w:p>
        </w:tc>
        <w:tc>
          <w:tcPr>
            <w:tcW w:w="2363" w:type="dxa"/>
          </w:tcPr>
          <w:p w14:paraId="34BB7758" w14:textId="77777777" w:rsidR="00E45EBE" w:rsidRDefault="00E45EBE" w:rsidP="00E45EBE">
            <w:pPr>
              <w:tabs>
                <w:tab w:val="left" w:pos="360"/>
                <w:tab w:val="left" w:pos="720"/>
                <w:tab w:val="left" w:pos="1080"/>
              </w:tabs>
              <w:cnfStyle w:val="000000100000" w:firstRow="0" w:lastRow="0" w:firstColumn="0" w:lastColumn="0" w:oddVBand="0" w:evenVBand="0" w:oddHBand="1" w:evenHBand="0" w:firstRowFirstColumn="0" w:firstRowLastColumn="0" w:lastRowFirstColumn="0" w:lastRowLastColumn="0"/>
              <w:rPr>
                <w:rFonts w:cs="Arial"/>
              </w:rPr>
            </w:pPr>
            <w:r>
              <w:rPr>
                <w:rFonts w:cs="Arial"/>
              </w:rPr>
              <w:t>15%</w:t>
            </w:r>
          </w:p>
        </w:tc>
      </w:tr>
      <w:tr w:rsidR="00E45EBE" w14:paraId="7BB2AF41" w14:textId="77777777" w:rsidTr="00B0453C">
        <w:trPr>
          <w:trHeight w:val="241"/>
        </w:trPr>
        <w:tc>
          <w:tcPr>
            <w:cnfStyle w:val="001000000000" w:firstRow="0" w:lastRow="0" w:firstColumn="1" w:lastColumn="0" w:oddVBand="0" w:evenVBand="0" w:oddHBand="0" w:evenHBand="0" w:firstRowFirstColumn="0" w:firstRowLastColumn="0" w:lastRowFirstColumn="0" w:lastRowLastColumn="0"/>
            <w:tcW w:w="2245" w:type="dxa"/>
          </w:tcPr>
          <w:p w14:paraId="69419C84" w14:textId="77777777" w:rsidR="00E45EBE" w:rsidRDefault="00E45EBE" w:rsidP="00E45EBE">
            <w:pPr>
              <w:tabs>
                <w:tab w:val="left" w:pos="360"/>
                <w:tab w:val="left" w:pos="720"/>
                <w:tab w:val="left" w:pos="1080"/>
              </w:tabs>
              <w:rPr>
                <w:rFonts w:cs="Arial"/>
                <w:b w:val="0"/>
              </w:rPr>
            </w:pPr>
            <w:r>
              <w:rPr>
                <w:rFonts w:cs="Arial"/>
                <w:b w:val="0"/>
              </w:rPr>
              <w:t>Quiz 2</w:t>
            </w:r>
          </w:p>
        </w:tc>
        <w:tc>
          <w:tcPr>
            <w:tcW w:w="2393" w:type="dxa"/>
          </w:tcPr>
          <w:p w14:paraId="151E5045" w14:textId="4CB2AFB6" w:rsidR="00E45EBE" w:rsidRDefault="00E45EBE" w:rsidP="00E45EBE">
            <w:pPr>
              <w:tabs>
                <w:tab w:val="left" w:pos="360"/>
                <w:tab w:val="left" w:pos="720"/>
                <w:tab w:val="left" w:pos="1080"/>
              </w:tabs>
              <w:cnfStyle w:val="000000000000" w:firstRow="0" w:lastRow="0" w:firstColumn="0" w:lastColumn="0" w:oddVBand="0" w:evenVBand="0" w:oddHBand="0" w:evenHBand="0" w:firstRowFirstColumn="0" w:firstRowLastColumn="0" w:lastRowFirstColumn="0" w:lastRowLastColumn="0"/>
              <w:rPr>
                <w:rFonts w:cs="Arial"/>
              </w:rPr>
            </w:pPr>
            <w:r>
              <w:rPr>
                <w:rFonts w:cs="Arial"/>
              </w:rPr>
              <w:t>NA</w:t>
            </w:r>
          </w:p>
        </w:tc>
        <w:tc>
          <w:tcPr>
            <w:tcW w:w="2047" w:type="dxa"/>
          </w:tcPr>
          <w:p w14:paraId="46FA1226" w14:textId="774FC78B" w:rsidR="00E45EBE" w:rsidRDefault="006A2691" w:rsidP="00E45EBE">
            <w:pPr>
              <w:tabs>
                <w:tab w:val="left" w:pos="360"/>
                <w:tab w:val="left" w:pos="720"/>
                <w:tab w:val="left" w:pos="1080"/>
              </w:tabs>
              <w:cnfStyle w:val="000000000000" w:firstRow="0" w:lastRow="0" w:firstColumn="0" w:lastColumn="0" w:oddVBand="0" w:evenVBand="0" w:oddHBand="0" w:evenHBand="0" w:firstRowFirstColumn="0" w:firstRowLastColumn="0" w:lastRowFirstColumn="0" w:lastRowLastColumn="0"/>
              <w:rPr>
                <w:rFonts w:cs="Arial"/>
              </w:rPr>
            </w:pPr>
            <w:r>
              <w:rPr>
                <w:rFonts w:cs="Arial"/>
              </w:rPr>
              <w:t>March</w:t>
            </w:r>
            <w:r w:rsidR="00E45EBE">
              <w:rPr>
                <w:rFonts w:cs="Arial"/>
              </w:rPr>
              <w:t xml:space="preserve"> 2</w:t>
            </w:r>
            <w:r w:rsidR="00785EA2">
              <w:rPr>
                <w:rFonts w:cs="Arial"/>
              </w:rPr>
              <w:t>7</w:t>
            </w:r>
          </w:p>
        </w:tc>
        <w:tc>
          <w:tcPr>
            <w:tcW w:w="2363" w:type="dxa"/>
          </w:tcPr>
          <w:p w14:paraId="029726A8" w14:textId="77777777" w:rsidR="00E45EBE" w:rsidRDefault="00E45EBE" w:rsidP="00E45EBE">
            <w:pPr>
              <w:tabs>
                <w:tab w:val="left" w:pos="360"/>
                <w:tab w:val="left" w:pos="720"/>
                <w:tab w:val="left" w:pos="1080"/>
              </w:tabs>
              <w:cnfStyle w:val="000000000000" w:firstRow="0" w:lastRow="0" w:firstColumn="0" w:lastColumn="0" w:oddVBand="0" w:evenVBand="0" w:oddHBand="0" w:evenHBand="0" w:firstRowFirstColumn="0" w:firstRowLastColumn="0" w:lastRowFirstColumn="0" w:lastRowLastColumn="0"/>
              <w:rPr>
                <w:rFonts w:cs="Arial"/>
              </w:rPr>
            </w:pPr>
            <w:r>
              <w:rPr>
                <w:rFonts w:cs="Arial"/>
              </w:rPr>
              <w:t>5%</w:t>
            </w:r>
          </w:p>
        </w:tc>
      </w:tr>
      <w:tr w:rsidR="00E45EBE" w14:paraId="041FD69E" w14:textId="77777777" w:rsidTr="00B0453C">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245" w:type="dxa"/>
          </w:tcPr>
          <w:p w14:paraId="10FA419C" w14:textId="77777777" w:rsidR="00E45EBE" w:rsidRDefault="00E45EBE" w:rsidP="00E45EBE">
            <w:pPr>
              <w:tabs>
                <w:tab w:val="left" w:pos="360"/>
                <w:tab w:val="left" w:pos="720"/>
                <w:tab w:val="left" w:pos="1080"/>
              </w:tabs>
              <w:rPr>
                <w:rFonts w:cs="Arial"/>
                <w:b w:val="0"/>
              </w:rPr>
            </w:pPr>
            <w:r>
              <w:rPr>
                <w:rFonts w:cs="Arial"/>
                <w:b w:val="0"/>
              </w:rPr>
              <w:t>Assignment 2</w:t>
            </w:r>
          </w:p>
        </w:tc>
        <w:tc>
          <w:tcPr>
            <w:tcW w:w="2393" w:type="dxa"/>
          </w:tcPr>
          <w:p w14:paraId="6BB3C4ED" w14:textId="1E1A09BB" w:rsidR="00E45EBE" w:rsidRDefault="009011F6" w:rsidP="00E45EBE">
            <w:pPr>
              <w:tabs>
                <w:tab w:val="left" w:pos="360"/>
                <w:tab w:val="left" w:pos="720"/>
                <w:tab w:val="left" w:pos="1080"/>
              </w:tabs>
              <w:cnfStyle w:val="000000100000" w:firstRow="0" w:lastRow="0" w:firstColumn="0" w:lastColumn="0" w:oddVBand="0" w:evenVBand="0" w:oddHBand="1" w:evenHBand="0" w:firstRowFirstColumn="0" w:firstRowLastColumn="0" w:lastRowFirstColumn="0" w:lastRowLastColumn="0"/>
              <w:rPr>
                <w:rFonts w:cs="Arial"/>
              </w:rPr>
            </w:pPr>
            <w:r>
              <w:rPr>
                <w:rFonts w:cs="Arial"/>
              </w:rPr>
              <w:t>March 14</w:t>
            </w:r>
          </w:p>
        </w:tc>
        <w:tc>
          <w:tcPr>
            <w:tcW w:w="2047" w:type="dxa"/>
          </w:tcPr>
          <w:p w14:paraId="6A96AE55" w14:textId="4938F1DC" w:rsidR="00E45EBE" w:rsidRDefault="007726E8" w:rsidP="00E45EBE">
            <w:pPr>
              <w:tabs>
                <w:tab w:val="left" w:pos="360"/>
                <w:tab w:val="left" w:pos="720"/>
                <w:tab w:val="left" w:pos="1080"/>
              </w:tabs>
              <w:cnfStyle w:val="000000100000" w:firstRow="0" w:lastRow="0" w:firstColumn="0" w:lastColumn="0" w:oddVBand="0" w:evenVBand="0" w:oddHBand="1" w:evenHBand="0" w:firstRowFirstColumn="0" w:firstRowLastColumn="0" w:lastRowFirstColumn="0" w:lastRowLastColumn="0"/>
              <w:rPr>
                <w:rFonts w:cs="Arial"/>
              </w:rPr>
            </w:pPr>
            <w:r>
              <w:rPr>
                <w:rFonts w:cs="Arial"/>
              </w:rPr>
              <w:t>April 1</w:t>
            </w:r>
          </w:p>
        </w:tc>
        <w:tc>
          <w:tcPr>
            <w:tcW w:w="2363" w:type="dxa"/>
          </w:tcPr>
          <w:p w14:paraId="31AAE4FF" w14:textId="2C27613C" w:rsidR="00E45EBE" w:rsidRDefault="00E45EBE" w:rsidP="00E45EBE">
            <w:pPr>
              <w:tabs>
                <w:tab w:val="left" w:pos="360"/>
                <w:tab w:val="left" w:pos="720"/>
                <w:tab w:val="left" w:pos="1080"/>
              </w:tabs>
              <w:cnfStyle w:val="000000100000" w:firstRow="0" w:lastRow="0" w:firstColumn="0" w:lastColumn="0" w:oddVBand="0" w:evenVBand="0" w:oddHBand="1" w:evenHBand="0" w:firstRowFirstColumn="0" w:firstRowLastColumn="0" w:lastRowFirstColumn="0" w:lastRowLastColumn="0"/>
              <w:rPr>
                <w:rFonts w:cs="Arial"/>
              </w:rPr>
            </w:pPr>
            <w:r>
              <w:rPr>
                <w:rFonts w:cs="Arial"/>
              </w:rPr>
              <w:t>7.5%</w:t>
            </w:r>
          </w:p>
        </w:tc>
      </w:tr>
      <w:tr w:rsidR="00E45EBE" w14:paraId="0DB1B869" w14:textId="77777777" w:rsidTr="00B0453C">
        <w:trPr>
          <w:trHeight w:val="387"/>
        </w:trPr>
        <w:tc>
          <w:tcPr>
            <w:cnfStyle w:val="001000000000" w:firstRow="0" w:lastRow="0" w:firstColumn="1" w:lastColumn="0" w:oddVBand="0" w:evenVBand="0" w:oddHBand="0" w:evenHBand="0" w:firstRowFirstColumn="0" w:firstRowLastColumn="0" w:lastRowFirstColumn="0" w:lastRowLastColumn="0"/>
            <w:tcW w:w="2245" w:type="dxa"/>
          </w:tcPr>
          <w:p w14:paraId="547925EB" w14:textId="77777777" w:rsidR="00E45EBE" w:rsidRDefault="00E45EBE" w:rsidP="00E45EBE">
            <w:pPr>
              <w:tabs>
                <w:tab w:val="left" w:pos="360"/>
                <w:tab w:val="left" w:pos="720"/>
                <w:tab w:val="left" w:pos="1080"/>
              </w:tabs>
              <w:rPr>
                <w:rFonts w:cs="Arial"/>
                <w:b w:val="0"/>
              </w:rPr>
            </w:pPr>
            <w:r>
              <w:rPr>
                <w:rFonts w:cs="Arial"/>
                <w:b w:val="0"/>
              </w:rPr>
              <w:t>Final Project</w:t>
            </w:r>
          </w:p>
        </w:tc>
        <w:tc>
          <w:tcPr>
            <w:tcW w:w="2393" w:type="dxa"/>
          </w:tcPr>
          <w:p w14:paraId="46B07CE4" w14:textId="14373A53" w:rsidR="00E45EBE" w:rsidRDefault="00B0453C" w:rsidP="00E45EBE">
            <w:pPr>
              <w:tabs>
                <w:tab w:val="left" w:pos="360"/>
                <w:tab w:val="left" w:pos="720"/>
                <w:tab w:val="left" w:pos="1080"/>
              </w:tabs>
              <w:cnfStyle w:val="000000000000" w:firstRow="0" w:lastRow="0" w:firstColumn="0" w:lastColumn="0" w:oddVBand="0" w:evenVBand="0" w:oddHBand="0" w:evenHBand="0" w:firstRowFirstColumn="0" w:firstRowLastColumn="0" w:lastRowFirstColumn="0" w:lastRowLastColumn="0"/>
              <w:rPr>
                <w:rFonts w:cs="Arial"/>
              </w:rPr>
            </w:pPr>
            <w:r>
              <w:rPr>
                <w:rFonts w:cs="Arial"/>
              </w:rPr>
              <w:t>Feb 15 (proposal due date)</w:t>
            </w:r>
          </w:p>
        </w:tc>
        <w:tc>
          <w:tcPr>
            <w:tcW w:w="2047" w:type="dxa"/>
          </w:tcPr>
          <w:p w14:paraId="7BB40C78" w14:textId="33BB15B8" w:rsidR="00E45EBE" w:rsidRDefault="00E45EBE" w:rsidP="00E45EBE">
            <w:pPr>
              <w:tabs>
                <w:tab w:val="left" w:pos="360"/>
                <w:tab w:val="left" w:pos="720"/>
                <w:tab w:val="left" w:pos="1080"/>
              </w:tabs>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April 8 </w:t>
            </w:r>
          </w:p>
        </w:tc>
        <w:tc>
          <w:tcPr>
            <w:tcW w:w="2363" w:type="dxa"/>
          </w:tcPr>
          <w:p w14:paraId="454F4909" w14:textId="77777777" w:rsidR="00E45EBE" w:rsidRDefault="00E45EBE" w:rsidP="00E45EBE">
            <w:pPr>
              <w:tabs>
                <w:tab w:val="left" w:pos="360"/>
                <w:tab w:val="left" w:pos="720"/>
                <w:tab w:val="left" w:pos="1080"/>
              </w:tabs>
              <w:cnfStyle w:val="000000000000" w:firstRow="0" w:lastRow="0" w:firstColumn="0" w:lastColumn="0" w:oddVBand="0" w:evenVBand="0" w:oddHBand="0" w:evenHBand="0" w:firstRowFirstColumn="0" w:firstRowLastColumn="0" w:lastRowFirstColumn="0" w:lastRowLastColumn="0"/>
              <w:rPr>
                <w:rFonts w:cs="Arial"/>
              </w:rPr>
            </w:pPr>
            <w:r>
              <w:rPr>
                <w:rFonts w:cs="Arial"/>
              </w:rPr>
              <w:t>10%</w:t>
            </w:r>
          </w:p>
        </w:tc>
      </w:tr>
      <w:tr w:rsidR="00E45EBE" w14:paraId="5D024C50" w14:textId="77777777" w:rsidTr="00B0453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45" w:type="dxa"/>
          </w:tcPr>
          <w:p w14:paraId="75FC5B53" w14:textId="77777777" w:rsidR="00E45EBE" w:rsidRDefault="00E45EBE" w:rsidP="00E45EBE">
            <w:pPr>
              <w:tabs>
                <w:tab w:val="left" w:pos="360"/>
                <w:tab w:val="left" w:pos="720"/>
                <w:tab w:val="left" w:pos="1080"/>
              </w:tabs>
              <w:rPr>
                <w:rFonts w:cs="Arial"/>
                <w:b w:val="0"/>
              </w:rPr>
            </w:pPr>
            <w:r>
              <w:rPr>
                <w:rFonts w:cs="Arial"/>
                <w:b w:val="0"/>
              </w:rPr>
              <w:t>Final Exam</w:t>
            </w:r>
          </w:p>
        </w:tc>
        <w:tc>
          <w:tcPr>
            <w:tcW w:w="2393" w:type="dxa"/>
          </w:tcPr>
          <w:p w14:paraId="6D486E6B" w14:textId="6F320636" w:rsidR="00E45EBE" w:rsidRDefault="00084798" w:rsidP="00E45EBE">
            <w:pPr>
              <w:tabs>
                <w:tab w:val="left" w:pos="360"/>
                <w:tab w:val="left" w:pos="720"/>
                <w:tab w:val="left" w:pos="1080"/>
              </w:tabs>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2047" w:type="dxa"/>
          </w:tcPr>
          <w:p w14:paraId="0EC0F509" w14:textId="77777777" w:rsidR="00E45EBE" w:rsidRDefault="00E45EBE" w:rsidP="00E45EBE">
            <w:pPr>
              <w:tabs>
                <w:tab w:val="left" w:pos="360"/>
                <w:tab w:val="left" w:pos="720"/>
                <w:tab w:val="left" w:pos="1080"/>
              </w:tabs>
              <w:cnfStyle w:val="000000100000" w:firstRow="0" w:lastRow="0" w:firstColumn="0" w:lastColumn="0" w:oddVBand="0" w:evenVBand="0" w:oddHBand="1" w:evenHBand="0" w:firstRowFirstColumn="0" w:firstRowLastColumn="0" w:lastRowFirstColumn="0" w:lastRowLastColumn="0"/>
              <w:rPr>
                <w:rFonts w:cs="Arial"/>
              </w:rPr>
            </w:pPr>
            <w:r>
              <w:rPr>
                <w:rFonts w:cs="Arial"/>
              </w:rPr>
              <w:t>TBA</w:t>
            </w:r>
          </w:p>
        </w:tc>
        <w:tc>
          <w:tcPr>
            <w:tcW w:w="2363" w:type="dxa"/>
          </w:tcPr>
          <w:p w14:paraId="1B851EFB" w14:textId="77777777" w:rsidR="00E45EBE" w:rsidRDefault="00E45EBE" w:rsidP="00E45EBE">
            <w:pPr>
              <w:tabs>
                <w:tab w:val="left" w:pos="360"/>
                <w:tab w:val="left" w:pos="720"/>
                <w:tab w:val="left" w:pos="1080"/>
              </w:tabs>
              <w:cnfStyle w:val="000000100000" w:firstRow="0" w:lastRow="0" w:firstColumn="0" w:lastColumn="0" w:oddVBand="0" w:evenVBand="0" w:oddHBand="1" w:evenHBand="0" w:firstRowFirstColumn="0" w:firstRowLastColumn="0" w:lastRowFirstColumn="0" w:lastRowLastColumn="0"/>
              <w:rPr>
                <w:rFonts w:cs="Arial"/>
              </w:rPr>
            </w:pPr>
            <w:r>
              <w:rPr>
                <w:rFonts w:cs="Arial"/>
              </w:rPr>
              <w:t>35%</w:t>
            </w:r>
          </w:p>
        </w:tc>
      </w:tr>
    </w:tbl>
    <w:p w14:paraId="2C8120BA" w14:textId="0407D137" w:rsidR="009C2F0C" w:rsidRDefault="009C2F0C" w:rsidP="00B0453C">
      <w:pPr>
        <w:outlineLvl w:val="0"/>
        <w:rPr>
          <w:rFonts w:cs="Arial"/>
          <w:b/>
          <w:bCs/>
        </w:rPr>
      </w:pPr>
    </w:p>
    <w:p w14:paraId="297FACE8" w14:textId="77777777" w:rsidR="009C2F0C" w:rsidRDefault="009C2F0C" w:rsidP="009C2F0C">
      <w:pPr>
        <w:ind w:left="426"/>
        <w:outlineLvl w:val="0"/>
        <w:rPr>
          <w:rFonts w:cs="Arial"/>
          <w:b/>
          <w:bCs/>
        </w:rPr>
      </w:pPr>
    </w:p>
    <w:p w14:paraId="02575156" w14:textId="70D15390" w:rsidR="009C2F0C" w:rsidRPr="00576528" w:rsidRDefault="009C2F0C" w:rsidP="009C2F0C">
      <w:pPr>
        <w:ind w:left="426"/>
        <w:outlineLvl w:val="0"/>
        <w:rPr>
          <w:rFonts w:cs="Arial"/>
          <w:b/>
          <w:bCs/>
        </w:rPr>
      </w:pPr>
      <w:r w:rsidRPr="00576528">
        <w:rPr>
          <w:rFonts w:cs="Arial"/>
          <w:b/>
          <w:bCs/>
        </w:rPr>
        <w:t>Missed Course Work</w:t>
      </w:r>
    </w:p>
    <w:p w14:paraId="6AD7FF38" w14:textId="77777777" w:rsidR="009C2F0C" w:rsidRPr="00576528" w:rsidRDefault="009C2F0C" w:rsidP="009C2F0C">
      <w:pPr>
        <w:pStyle w:val="NormalWeb"/>
        <w:ind w:left="426"/>
        <w:rPr>
          <w:rFonts w:ascii="Arial" w:hAnsi="Arial" w:cs="Arial"/>
        </w:rPr>
      </w:pPr>
      <w:r w:rsidRPr="00576528">
        <w:rPr>
          <w:rFonts w:ascii="Arial" w:hAnsi="Arial" w:cs="Arial"/>
          <w:color w:val="000000"/>
        </w:rPr>
        <w:t xml:space="preserve">Coursework missed for medical or serious personal reasons must be documented and reported to the instructor within </w:t>
      </w:r>
      <w:r>
        <w:rPr>
          <w:rFonts w:ascii="Arial" w:hAnsi="Arial" w:cs="Arial"/>
          <w:color w:val="000000"/>
        </w:rPr>
        <w:t>three (3</w:t>
      </w:r>
      <w:r w:rsidRPr="00576528">
        <w:rPr>
          <w:rFonts w:ascii="Arial" w:hAnsi="Arial" w:cs="Arial"/>
          <w:color w:val="000000"/>
        </w:rPr>
        <w:t>) working days of the missed work. Medical absences must be accompanied by a UOIT Medical Statement form completed by the student and physician within 24 hours of the missed course work. Coursework includes, but is not limited to, quizzes; written assignments; participation; case st</w:t>
      </w:r>
      <w:r>
        <w:rPr>
          <w:rFonts w:ascii="Arial" w:hAnsi="Arial" w:cs="Arial"/>
          <w:color w:val="000000"/>
        </w:rPr>
        <w:t>udies; etc.</w:t>
      </w:r>
      <w:r w:rsidRPr="00576528">
        <w:rPr>
          <w:rFonts w:ascii="Arial" w:hAnsi="Arial" w:cs="Arial"/>
          <w:color w:val="000000"/>
        </w:rPr>
        <w:t xml:space="preserve"> If missed coursework totals more than 20% of the final grade, this must be documented through the FBIT Academic Advising office. The weight of the missed course component will be reweighted to </w:t>
      </w:r>
      <w:r>
        <w:rPr>
          <w:rFonts w:ascii="Arial" w:hAnsi="Arial" w:cs="Arial"/>
          <w:color w:val="000000"/>
        </w:rPr>
        <w:t xml:space="preserve">the other components. </w:t>
      </w:r>
      <w:r w:rsidRPr="00576528">
        <w:rPr>
          <w:rFonts w:ascii="Arial" w:hAnsi="Arial" w:cs="Arial"/>
          <w:color w:val="000000"/>
        </w:rPr>
        <w:t xml:space="preserve">If you miss coursework and do not notify the instructor within the </w:t>
      </w:r>
      <w:r>
        <w:rPr>
          <w:rFonts w:ascii="Arial" w:hAnsi="Arial" w:cs="Arial"/>
          <w:color w:val="000000"/>
        </w:rPr>
        <w:t>three (3)</w:t>
      </w:r>
      <w:r w:rsidRPr="00576528">
        <w:rPr>
          <w:rFonts w:ascii="Arial" w:hAnsi="Arial" w:cs="Arial"/>
          <w:color w:val="000000"/>
        </w:rPr>
        <w:t xml:space="preserve"> working day deadline, you will receive a score of zero on the missed component.</w:t>
      </w:r>
    </w:p>
    <w:p w14:paraId="7B670346" w14:textId="77777777" w:rsidR="009C2F0C" w:rsidRDefault="009C2F0C" w:rsidP="009C2F0C">
      <w:pPr>
        <w:rPr>
          <w:rFonts w:cs="Arial"/>
          <w:i/>
          <w:iCs/>
          <w:szCs w:val="22"/>
        </w:rPr>
      </w:pPr>
    </w:p>
    <w:p w14:paraId="462EE8BA" w14:textId="7DE98B25" w:rsidR="003E7567" w:rsidRDefault="009C2F0C" w:rsidP="009C2F0C">
      <w:pPr>
        <w:tabs>
          <w:tab w:val="left" w:pos="360"/>
          <w:tab w:val="left" w:pos="720"/>
          <w:tab w:val="left" w:pos="1080"/>
        </w:tabs>
        <w:ind w:left="360"/>
        <w:rPr>
          <w:rFonts w:cs="Arial"/>
          <w:i/>
          <w:iCs/>
          <w:szCs w:val="22"/>
        </w:rPr>
      </w:pPr>
      <w:r w:rsidRPr="0024487B">
        <w:rPr>
          <w:rFonts w:cs="Arial"/>
          <w:i/>
          <w:iCs/>
          <w:szCs w:val="22"/>
        </w:rPr>
        <w:t xml:space="preserve">Any student who faces challenges securing their food or housing and believes this may affect their performance in the course is urged to contact </w:t>
      </w:r>
      <w:hyperlink r:id="rId9" w:history="1">
        <w:r w:rsidRPr="0024487B">
          <w:rPr>
            <w:rStyle w:val="Hyperlink"/>
            <w:rFonts w:cs="Arial"/>
            <w:i/>
            <w:iCs/>
            <w:szCs w:val="22"/>
          </w:rPr>
          <w:t>studentlife@uoit.ca</w:t>
        </w:r>
      </w:hyperlink>
      <w:r w:rsidRPr="0024487B">
        <w:rPr>
          <w:rFonts w:cs="Arial"/>
          <w:i/>
          <w:iCs/>
          <w:szCs w:val="22"/>
        </w:rPr>
        <w:t xml:space="preserve"> for support.</w:t>
      </w:r>
    </w:p>
    <w:p w14:paraId="038C0B79" w14:textId="77777777" w:rsidR="009C2F0C" w:rsidRPr="00576528" w:rsidRDefault="009C2F0C" w:rsidP="009C2F0C">
      <w:pPr>
        <w:tabs>
          <w:tab w:val="left" w:pos="360"/>
          <w:tab w:val="left" w:pos="720"/>
          <w:tab w:val="left" w:pos="1080"/>
        </w:tabs>
        <w:ind w:left="360"/>
        <w:rPr>
          <w:rFonts w:cs="Arial"/>
          <w:sz w:val="24"/>
        </w:rPr>
      </w:pPr>
    </w:p>
    <w:p w14:paraId="304D2600" w14:textId="77777777" w:rsidR="005D0FB4" w:rsidRPr="00576528" w:rsidRDefault="005D0FB4" w:rsidP="005339D1">
      <w:pPr>
        <w:tabs>
          <w:tab w:val="left" w:pos="360"/>
          <w:tab w:val="left" w:pos="720"/>
          <w:tab w:val="left" w:pos="1080"/>
        </w:tabs>
        <w:rPr>
          <w:rFonts w:cs="Arial"/>
          <w:b/>
          <w:sz w:val="24"/>
        </w:rPr>
      </w:pPr>
      <w:r w:rsidRPr="00576528">
        <w:rPr>
          <w:rFonts w:cs="Arial"/>
          <w:b/>
          <w:sz w:val="24"/>
        </w:rPr>
        <w:t>1</w:t>
      </w:r>
      <w:r w:rsidR="00BC312C" w:rsidRPr="00576528">
        <w:rPr>
          <w:rFonts w:cs="Arial"/>
          <w:b/>
          <w:sz w:val="24"/>
        </w:rPr>
        <w:t>0</w:t>
      </w:r>
      <w:r w:rsidRPr="00576528">
        <w:rPr>
          <w:rFonts w:cs="Arial"/>
          <w:b/>
          <w:sz w:val="24"/>
        </w:rPr>
        <w:t>.</w:t>
      </w:r>
      <w:r w:rsidRPr="00576528">
        <w:rPr>
          <w:rFonts w:cs="Arial"/>
          <w:b/>
          <w:sz w:val="24"/>
        </w:rPr>
        <w:tab/>
        <w:t>Accessibility</w:t>
      </w:r>
    </w:p>
    <w:p w14:paraId="47086330" w14:textId="77777777" w:rsidR="00BC4361" w:rsidRPr="00576528" w:rsidRDefault="00BC4361" w:rsidP="00A93923">
      <w:pPr>
        <w:tabs>
          <w:tab w:val="left" w:pos="360"/>
          <w:tab w:val="left" w:pos="720"/>
          <w:tab w:val="left" w:pos="1080"/>
        </w:tabs>
        <w:ind w:left="426"/>
        <w:rPr>
          <w:rFonts w:cs="Arial"/>
          <w:sz w:val="24"/>
        </w:rPr>
      </w:pPr>
      <w:r w:rsidRPr="00576528">
        <w:rPr>
          <w:rFonts w:cs="Arial"/>
          <w:sz w:val="24"/>
        </w:rPr>
        <w:lastRenderedPageBreak/>
        <w:t xml:space="preserve">Students with disabilities may request to be considered for formal academic accommodation in accordance with the Ontario Human Rights Code. Students seeking accommodation must make their requests through Student Accessibility Services. Requests must be made in a timely manner, and students must provide relevant and recent documentation to verify the effect of their disability and to allow the university to determine appropriate accommodations.  </w:t>
      </w:r>
    </w:p>
    <w:p w14:paraId="27D20294" w14:textId="77777777" w:rsidR="00BC4361" w:rsidRPr="00576528" w:rsidRDefault="00BC4361" w:rsidP="00A93923">
      <w:pPr>
        <w:tabs>
          <w:tab w:val="left" w:pos="360"/>
          <w:tab w:val="left" w:pos="720"/>
          <w:tab w:val="left" w:pos="1080"/>
        </w:tabs>
        <w:ind w:left="426"/>
        <w:rPr>
          <w:rFonts w:cs="Arial"/>
          <w:sz w:val="24"/>
        </w:rPr>
      </w:pPr>
    </w:p>
    <w:p w14:paraId="1AB79688" w14:textId="3EB9AEF3" w:rsidR="005D0FB4" w:rsidRPr="00576528" w:rsidRDefault="00BC4361" w:rsidP="00A93923">
      <w:pPr>
        <w:tabs>
          <w:tab w:val="left" w:pos="360"/>
          <w:tab w:val="left" w:pos="720"/>
          <w:tab w:val="left" w:pos="1080"/>
        </w:tabs>
        <w:ind w:left="426"/>
        <w:rPr>
          <w:rFonts w:cs="Arial"/>
          <w:sz w:val="24"/>
        </w:rPr>
      </w:pPr>
      <w:r w:rsidRPr="00576528">
        <w:rPr>
          <w:rFonts w:cs="Arial"/>
          <w:sz w:val="24"/>
        </w:rPr>
        <w:t>Accommodation decisions will be made in accordance with the Ontario Human Rights Code.  Accommodations will be consistent with and supportive of the essential requirements of courses and programs, and provided in a way that respects the dignity of students with disabilities and encourages integration and equality of opportunity. Reasonable academic accommodation may require instructors to exercise creativity and flexibility in responding to the needs of students with disabilities while maintaining academic integrity.</w:t>
      </w:r>
    </w:p>
    <w:p w14:paraId="4F7FDBA9" w14:textId="77777777" w:rsidR="00C0694D" w:rsidRPr="00576528" w:rsidRDefault="00C0694D" w:rsidP="005339D1">
      <w:pPr>
        <w:tabs>
          <w:tab w:val="left" w:pos="360"/>
          <w:tab w:val="left" w:pos="720"/>
          <w:tab w:val="left" w:pos="1080"/>
        </w:tabs>
        <w:ind w:left="360"/>
        <w:rPr>
          <w:rFonts w:cs="Arial"/>
          <w:sz w:val="24"/>
        </w:rPr>
      </w:pPr>
    </w:p>
    <w:p w14:paraId="193439E9" w14:textId="7C322048" w:rsidR="00B509EC" w:rsidRPr="00576528" w:rsidRDefault="00D10401" w:rsidP="005339D1">
      <w:pPr>
        <w:tabs>
          <w:tab w:val="left" w:pos="360"/>
          <w:tab w:val="left" w:pos="720"/>
          <w:tab w:val="left" w:pos="1080"/>
        </w:tabs>
        <w:rPr>
          <w:rFonts w:cs="Arial"/>
          <w:b/>
          <w:sz w:val="24"/>
        </w:rPr>
      </w:pPr>
      <w:r w:rsidRPr="00576528">
        <w:rPr>
          <w:rFonts w:cs="Arial"/>
          <w:b/>
          <w:sz w:val="24"/>
        </w:rPr>
        <w:t>1</w:t>
      </w:r>
      <w:r w:rsidR="00803742" w:rsidRPr="00576528">
        <w:rPr>
          <w:rFonts w:cs="Arial"/>
          <w:b/>
          <w:sz w:val="24"/>
        </w:rPr>
        <w:t>1</w:t>
      </w:r>
      <w:r w:rsidR="00B509EC" w:rsidRPr="00576528">
        <w:rPr>
          <w:rFonts w:cs="Arial"/>
          <w:b/>
          <w:sz w:val="24"/>
        </w:rPr>
        <w:t>.</w:t>
      </w:r>
      <w:r w:rsidR="00B509EC" w:rsidRPr="00576528">
        <w:rPr>
          <w:rFonts w:cs="Arial"/>
          <w:b/>
          <w:sz w:val="24"/>
        </w:rPr>
        <w:tab/>
        <w:t>Academic Integrity</w:t>
      </w:r>
    </w:p>
    <w:p w14:paraId="039E4C02" w14:textId="77777777" w:rsidR="00B509EC" w:rsidRPr="00576528" w:rsidRDefault="00B509EC" w:rsidP="005339D1">
      <w:pPr>
        <w:tabs>
          <w:tab w:val="left" w:pos="360"/>
          <w:tab w:val="left" w:pos="720"/>
          <w:tab w:val="left" w:pos="1080"/>
        </w:tabs>
        <w:rPr>
          <w:rFonts w:cs="Arial"/>
          <w:sz w:val="24"/>
        </w:rPr>
      </w:pPr>
    </w:p>
    <w:p w14:paraId="54564035" w14:textId="77777777" w:rsidR="00BC4361" w:rsidRPr="00576528" w:rsidRDefault="00BC4361" w:rsidP="00A93923">
      <w:pPr>
        <w:tabs>
          <w:tab w:val="left" w:pos="360"/>
          <w:tab w:val="left" w:pos="720"/>
          <w:tab w:val="left" w:pos="1080"/>
        </w:tabs>
        <w:ind w:left="426"/>
        <w:rPr>
          <w:rFonts w:cs="Arial"/>
          <w:sz w:val="24"/>
        </w:rPr>
      </w:pPr>
      <w:r w:rsidRPr="00576528">
        <w:rPr>
          <w:rFonts w:cs="Arial"/>
          <w:sz w:val="24"/>
        </w:rPr>
        <w:t xml:space="preserve">Students and faculty at UOIT share an important responsibility to maintain the integrity of the teaching and learning relationship.  This relationship is characterized by honesty, fairness and mutual respect for the aim and principles of the pursuit of education.  Academic misconduct impedes the activities of the university community and is punishable by appropriate disciplinary action.  </w:t>
      </w:r>
    </w:p>
    <w:p w14:paraId="0BEA0C25" w14:textId="77777777" w:rsidR="00BC4361" w:rsidRPr="00576528" w:rsidRDefault="00BC4361" w:rsidP="00A93923">
      <w:pPr>
        <w:tabs>
          <w:tab w:val="left" w:pos="360"/>
          <w:tab w:val="left" w:pos="720"/>
          <w:tab w:val="left" w:pos="1080"/>
        </w:tabs>
        <w:ind w:left="426"/>
        <w:rPr>
          <w:rFonts w:cs="Arial"/>
          <w:sz w:val="24"/>
        </w:rPr>
      </w:pPr>
    </w:p>
    <w:p w14:paraId="2CE0A795" w14:textId="7E021DAF" w:rsidR="00BC4361" w:rsidRPr="00576528" w:rsidRDefault="00BC4361" w:rsidP="00A93923">
      <w:pPr>
        <w:tabs>
          <w:tab w:val="left" w:pos="360"/>
          <w:tab w:val="left" w:pos="720"/>
          <w:tab w:val="left" w:pos="1080"/>
        </w:tabs>
        <w:ind w:left="426"/>
        <w:rPr>
          <w:rFonts w:cs="Arial"/>
          <w:sz w:val="24"/>
        </w:rPr>
      </w:pPr>
      <w:r w:rsidRPr="00576528">
        <w:rPr>
          <w:rFonts w:cs="Arial"/>
          <w:sz w:val="24"/>
        </w:rPr>
        <w:t>Students are expected to be familiar with and abide by UOIT’s regulations o</w:t>
      </w:r>
      <w:r w:rsidR="00483E37" w:rsidRPr="00576528">
        <w:rPr>
          <w:rFonts w:cs="Arial"/>
          <w:sz w:val="24"/>
        </w:rPr>
        <w:t xml:space="preserve">n Academic </w:t>
      </w:r>
      <w:r w:rsidR="005054EE">
        <w:rPr>
          <w:rFonts w:cs="Arial"/>
          <w:sz w:val="24"/>
        </w:rPr>
        <w:t>Conduct</w:t>
      </w:r>
      <w:r w:rsidRPr="00576528">
        <w:rPr>
          <w:rFonts w:cs="Arial"/>
          <w:sz w:val="24"/>
        </w:rPr>
        <w:t xml:space="preserve"> which sets out the kinds of actions that constitute academic misconduct, including plagiarism, copying or allowing one’s own work to copied, use of unauthorized aids in examinations and tests, submitting work prepared in collaboration with another student when such collaboration has not been authorized, a</w:t>
      </w:r>
      <w:r w:rsidR="00483E37" w:rsidRPr="00576528">
        <w:rPr>
          <w:rFonts w:cs="Arial"/>
          <w:sz w:val="24"/>
        </w:rPr>
        <w:t>mong</w:t>
      </w:r>
      <w:r w:rsidRPr="00576528">
        <w:rPr>
          <w:rFonts w:cs="Arial"/>
          <w:sz w:val="24"/>
        </w:rPr>
        <w:t xml:space="preserve"> other academic offences.  The regulations also describe the procedures for dealing with allegations, and the sanctions for any finding of academic misconduct, which can range from a resubmission of work to a failing grade to permanent expulsion from the university.  A lack of familiarity with UOIT’s regulations on academic conduct does not constitute a defense against its application.    </w:t>
      </w:r>
    </w:p>
    <w:p w14:paraId="4189C530" w14:textId="77777777" w:rsidR="00BC4361" w:rsidRPr="00576528" w:rsidRDefault="00BC4361" w:rsidP="00A93923">
      <w:pPr>
        <w:tabs>
          <w:tab w:val="left" w:pos="360"/>
          <w:tab w:val="left" w:pos="720"/>
          <w:tab w:val="left" w:pos="1080"/>
        </w:tabs>
        <w:ind w:left="426"/>
        <w:rPr>
          <w:rFonts w:cs="Arial"/>
          <w:sz w:val="24"/>
        </w:rPr>
      </w:pPr>
    </w:p>
    <w:p w14:paraId="3A8412FE" w14:textId="3A164642" w:rsidR="00EA2481" w:rsidRPr="00576528" w:rsidRDefault="00BC4361" w:rsidP="00A93923">
      <w:pPr>
        <w:tabs>
          <w:tab w:val="left" w:pos="360"/>
          <w:tab w:val="left" w:pos="720"/>
          <w:tab w:val="left" w:pos="1080"/>
        </w:tabs>
        <w:ind w:left="426"/>
        <w:rPr>
          <w:rFonts w:cs="Arial"/>
          <w:sz w:val="24"/>
        </w:rPr>
      </w:pPr>
      <w:r w:rsidRPr="00576528">
        <w:rPr>
          <w:rFonts w:cs="Arial"/>
          <w:sz w:val="24"/>
        </w:rPr>
        <w:t xml:space="preserve">Further information about academic misconduct can be found in the Academic Integrity link on your laptop. Extra support services are available to all UOIT students in academic development, study skills, counseling, and peer mentorship. More information on student support services can be </w:t>
      </w:r>
      <w:r w:rsidR="005054EE">
        <w:rPr>
          <w:rFonts w:cs="Arial"/>
          <w:sz w:val="24"/>
        </w:rPr>
        <w:t>found in the Academic Calendar</w:t>
      </w:r>
      <w:r w:rsidRPr="00576528">
        <w:rPr>
          <w:rFonts w:cs="Arial"/>
          <w:sz w:val="24"/>
        </w:rPr>
        <w:t>.</w:t>
      </w:r>
    </w:p>
    <w:p w14:paraId="6487FD9F" w14:textId="77777777" w:rsidR="00803742" w:rsidRPr="00576528" w:rsidRDefault="00803742" w:rsidP="005339D1">
      <w:pPr>
        <w:tabs>
          <w:tab w:val="left" w:pos="360"/>
          <w:tab w:val="left" w:pos="720"/>
          <w:tab w:val="left" w:pos="1080"/>
        </w:tabs>
        <w:rPr>
          <w:rFonts w:cs="Arial"/>
          <w:b/>
          <w:sz w:val="24"/>
        </w:rPr>
      </w:pPr>
    </w:p>
    <w:p w14:paraId="061CE549" w14:textId="77777777" w:rsidR="00803742" w:rsidRPr="00576528" w:rsidRDefault="00803742" w:rsidP="005339D1">
      <w:pPr>
        <w:tabs>
          <w:tab w:val="left" w:pos="360"/>
          <w:tab w:val="left" w:pos="720"/>
          <w:tab w:val="left" w:pos="1080"/>
        </w:tabs>
        <w:rPr>
          <w:rFonts w:cs="Arial"/>
          <w:b/>
          <w:sz w:val="24"/>
        </w:rPr>
      </w:pPr>
    </w:p>
    <w:p w14:paraId="77D971F0" w14:textId="5E182FCA" w:rsidR="00EA2481" w:rsidRPr="00576528" w:rsidRDefault="00EA2481" w:rsidP="005339D1">
      <w:pPr>
        <w:tabs>
          <w:tab w:val="left" w:pos="360"/>
          <w:tab w:val="left" w:pos="720"/>
          <w:tab w:val="left" w:pos="1080"/>
        </w:tabs>
        <w:rPr>
          <w:rFonts w:cs="Arial"/>
          <w:b/>
          <w:sz w:val="24"/>
        </w:rPr>
      </w:pPr>
      <w:r w:rsidRPr="00576528">
        <w:rPr>
          <w:rFonts w:cs="Arial"/>
          <w:b/>
          <w:sz w:val="24"/>
        </w:rPr>
        <w:t>1</w:t>
      </w:r>
      <w:r w:rsidR="00803742" w:rsidRPr="00576528">
        <w:rPr>
          <w:rFonts w:cs="Arial"/>
          <w:b/>
          <w:sz w:val="24"/>
        </w:rPr>
        <w:t>2</w:t>
      </w:r>
      <w:r w:rsidRPr="00576528">
        <w:rPr>
          <w:rFonts w:cs="Arial"/>
          <w:b/>
          <w:sz w:val="24"/>
        </w:rPr>
        <w:t>.</w:t>
      </w:r>
      <w:r w:rsidRPr="00576528">
        <w:rPr>
          <w:rFonts w:cs="Arial"/>
          <w:b/>
          <w:sz w:val="24"/>
        </w:rPr>
        <w:tab/>
        <w:t>Turnitin (if applicable)</w:t>
      </w:r>
    </w:p>
    <w:p w14:paraId="6BF4F1F5" w14:textId="77777777" w:rsidR="00EA2481" w:rsidRPr="00576528" w:rsidRDefault="00EA2481" w:rsidP="005339D1">
      <w:pPr>
        <w:tabs>
          <w:tab w:val="left" w:pos="360"/>
          <w:tab w:val="left" w:pos="720"/>
          <w:tab w:val="left" w:pos="1080"/>
        </w:tabs>
        <w:rPr>
          <w:rFonts w:cs="Arial"/>
          <w:sz w:val="24"/>
        </w:rPr>
      </w:pPr>
    </w:p>
    <w:p w14:paraId="37C8FEA5" w14:textId="77777777" w:rsidR="00BC4361" w:rsidRPr="00576528" w:rsidRDefault="00BC4361" w:rsidP="00A93923">
      <w:pPr>
        <w:tabs>
          <w:tab w:val="left" w:pos="360"/>
          <w:tab w:val="left" w:pos="720"/>
          <w:tab w:val="left" w:pos="1080"/>
        </w:tabs>
        <w:ind w:left="284"/>
        <w:rPr>
          <w:rFonts w:cs="Arial"/>
          <w:sz w:val="24"/>
        </w:rPr>
      </w:pPr>
      <w:r w:rsidRPr="00576528">
        <w:rPr>
          <w:rFonts w:cs="Arial"/>
          <w:sz w:val="24"/>
        </w:rPr>
        <w:t xml:space="preserve">UOIT and faculty members reserve the right to use electronic means to detect and help prevent plagiarism. Students agree that by taking this course all assignments are subject to submission for textual similarity review by Turnitin.com. Assignments submitted to Turnitin.com will be included as source documents in Turnitin.com's </w:t>
      </w:r>
      <w:r w:rsidRPr="00576528">
        <w:rPr>
          <w:rFonts w:cs="Arial"/>
          <w:sz w:val="24"/>
        </w:rPr>
        <w:lastRenderedPageBreak/>
        <w:t>restricted access database solely for the purpose of detecting plagiarism in such documents for five academic years. The instructor may require students to submit their assignments electronically to Turnitin.com or the instructor may submit questionable text on behalf of a student. The terms that apply to UOIT's use of the Turnitin.com service are described on the Turnitin.com website.</w:t>
      </w:r>
    </w:p>
    <w:p w14:paraId="34DDDA62" w14:textId="77777777" w:rsidR="00BC4361" w:rsidRPr="00576528" w:rsidRDefault="00BC4361" w:rsidP="00A93923">
      <w:pPr>
        <w:tabs>
          <w:tab w:val="left" w:pos="360"/>
          <w:tab w:val="left" w:pos="720"/>
          <w:tab w:val="left" w:pos="1080"/>
        </w:tabs>
        <w:ind w:left="284"/>
        <w:rPr>
          <w:rFonts w:cs="Arial"/>
          <w:sz w:val="24"/>
        </w:rPr>
      </w:pPr>
    </w:p>
    <w:p w14:paraId="3E0F9E4B" w14:textId="77777777" w:rsidR="00BC4361" w:rsidRPr="00576528" w:rsidRDefault="00BC4361" w:rsidP="00A93923">
      <w:pPr>
        <w:tabs>
          <w:tab w:val="left" w:pos="360"/>
          <w:tab w:val="left" w:pos="720"/>
          <w:tab w:val="left" w:pos="1080"/>
        </w:tabs>
        <w:ind w:left="284" w:right="-180"/>
        <w:rPr>
          <w:rFonts w:cs="Arial"/>
          <w:sz w:val="24"/>
        </w:rPr>
      </w:pPr>
      <w:r w:rsidRPr="00576528">
        <w:rPr>
          <w:rFonts w:cs="Arial"/>
          <w:sz w:val="24"/>
        </w:rPr>
        <w:t xml:space="preserve">Students who do not wish to have their work submitted to Turnitin.com must provide with their assignment at the time of submission to the instructor a signed Turnitin.com Assignment Cover sheet: </w:t>
      </w:r>
      <w:hyperlink r:id="rId10" w:history="1">
        <w:r w:rsidRPr="00576528">
          <w:rPr>
            <w:rStyle w:val="Hyperlink"/>
            <w:rFonts w:cs="Arial"/>
            <w:sz w:val="24"/>
          </w:rPr>
          <w:t>http://www.uoit.ca/assets/Academic~Integrity~Site/Forms/Assignment%20Cover%20sheet.pdf</w:t>
        </w:r>
      </w:hyperlink>
    </w:p>
    <w:p w14:paraId="78388207" w14:textId="77777777" w:rsidR="00BC4361" w:rsidRPr="00576528" w:rsidRDefault="00BC4361" w:rsidP="00A93923">
      <w:pPr>
        <w:tabs>
          <w:tab w:val="left" w:pos="360"/>
          <w:tab w:val="left" w:pos="720"/>
          <w:tab w:val="left" w:pos="1080"/>
        </w:tabs>
        <w:ind w:left="284"/>
        <w:rPr>
          <w:rFonts w:cs="Arial"/>
          <w:sz w:val="24"/>
        </w:rPr>
      </w:pPr>
    </w:p>
    <w:p w14:paraId="11C6D255" w14:textId="77777777" w:rsidR="00266E9E" w:rsidRPr="00576528" w:rsidRDefault="00266E9E" w:rsidP="005339D1">
      <w:pPr>
        <w:tabs>
          <w:tab w:val="left" w:pos="360"/>
          <w:tab w:val="left" w:pos="720"/>
          <w:tab w:val="left" w:pos="1080"/>
        </w:tabs>
        <w:rPr>
          <w:rFonts w:cs="Arial"/>
          <w:sz w:val="24"/>
        </w:rPr>
      </w:pPr>
    </w:p>
    <w:p w14:paraId="137FC6A5" w14:textId="30B57C17" w:rsidR="00176A88" w:rsidRPr="00576528" w:rsidRDefault="00803742" w:rsidP="005339D1">
      <w:pPr>
        <w:tabs>
          <w:tab w:val="left" w:pos="360"/>
          <w:tab w:val="left" w:pos="720"/>
          <w:tab w:val="left" w:pos="1080"/>
        </w:tabs>
        <w:rPr>
          <w:rFonts w:cs="Arial"/>
          <w:b/>
          <w:sz w:val="24"/>
        </w:rPr>
      </w:pPr>
      <w:r w:rsidRPr="00576528">
        <w:rPr>
          <w:rFonts w:cs="Arial"/>
          <w:b/>
          <w:sz w:val="24"/>
        </w:rPr>
        <w:t>13</w:t>
      </w:r>
      <w:r w:rsidR="00176A88" w:rsidRPr="00576528">
        <w:rPr>
          <w:rFonts w:cs="Arial"/>
          <w:b/>
          <w:sz w:val="24"/>
        </w:rPr>
        <w:t>.</w:t>
      </w:r>
      <w:r w:rsidR="00176A88" w:rsidRPr="00576528">
        <w:rPr>
          <w:rFonts w:cs="Arial"/>
          <w:b/>
          <w:sz w:val="24"/>
        </w:rPr>
        <w:tab/>
        <w:t>Final Examinations (if applicable)</w:t>
      </w:r>
    </w:p>
    <w:p w14:paraId="27F47186" w14:textId="77777777" w:rsidR="00176A88" w:rsidRPr="00576528" w:rsidRDefault="00176A88" w:rsidP="005339D1">
      <w:pPr>
        <w:tabs>
          <w:tab w:val="left" w:pos="360"/>
          <w:tab w:val="left" w:pos="720"/>
          <w:tab w:val="left" w:pos="1080"/>
        </w:tabs>
        <w:rPr>
          <w:rFonts w:cs="Arial"/>
          <w:b/>
          <w:sz w:val="24"/>
        </w:rPr>
      </w:pPr>
    </w:p>
    <w:p w14:paraId="2EF14537" w14:textId="77777777" w:rsidR="00A93923" w:rsidRPr="00576528" w:rsidRDefault="00A93923" w:rsidP="00A93923">
      <w:pPr>
        <w:tabs>
          <w:tab w:val="left" w:pos="360"/>
          <w:tab w:val="left" w:pos="720"/>
          <w:tab w:val="left" w:pos="1080"/>
        </w:tabs>
        <w:ind w:left="426"/>
        <w:rPr>
          <w:rFonts w:cs="Arial"/>
          <w:sz w:val="24"/>
        </w:rPr>
      </w:pPr>
      <w:r w:rsidRPr="00576528">
        <w:rPr>
          <w:rFonts w:cs="Arial"/>
          <w:sz w:val="24"/>
        </w:rPr>
        <w:t xml:space="preserve">Final examinations are held during the final examination period at the end of the semester and may take place in a different room and on a different day from the regularly scheduled class. Check the published Examination Schedule for a complete list of days and times.  </w:t>
      </w:r>
    </w:p>
    <w:p w14:paraId="78F92273" w14:textId="77777777" w:rsidR="00A93923" w:rsidRPr="00576528" w:rsidRDefault="00A93923" w:rsidP="00A93923">
      <w:pPr>
        <w:tabs>
          <w:tab w:val="left" w:pos="360"/>
          <w:tab w:val="left" w:pos="720"/>
          <w:tab w:val="left" w:pos="1080"/>
        </w:tabs>
        <w:ind w:left="426"/>
        <w:rPr>
          <w:rFonts w:cs="Arial"/>
          <w:sz w:val="24"/>
        </w:rPr>
      </w:pPr>
    </w:p>
    <w:p w14:paraId="08AB7CF5" w14:textId="3EC0A9B0" w:rsidR="00A93923" w:rsidRPr="00576528" w:rsidRDefault="00A93923" w:rsidP="00A93923">
      <w:pPr>
        <w:tabs>
          <w:tab w:val="left" w:pos="360"/>
          <w:tab w:val="left" w:pos="720"/>
          <w:tab w:val="left" w:pos="1080"/>
        </w:tabs>
        <w:ind w:left="426"/>
        <w:rPr>
          <w:rFonts w:cs="Arial"/>
          <w:sz w:val="24"/>
        </w:rPr>
      </w:pPr>
      <w:r w:rsidRPr="00576528">
        <w:rPr>
          <w:rFonts w:cs="Arial"/>
          <w:sz w:val="24"/>
        </w:rPr>
        <w:t xml:space="preserve">Students are advised to obtain their Student ID Card well in advance of the examination period as they will not be able to write their examinations without it.  Student ID cards can be obtained at the Campus ID Services, in </w:t>
      </w:r>
      <w:r w:rsidR="005054EE">
        <w:rPr>
          <w:rFonts w:cs="Arial"/>
          <w:sz w:val="24"/>
        </w:rPr>
        <w:t>C128</w:t>
      </w:r>
      <w:r w:rsidRPr="00576528">
        <w:rPr>
          <w:rFonts w:cs="Arial"/>
          <w:sz w:val="24"/>
        </w:rPr>
        <w:t xml:space="preserve"> in the </w:t>
      </w:r>
      <w:r w:rsidR="005054EE">
        <w:rPr>
          <w:rFonts w:cs="Arial"/>
          <w:sz w:val="24"/>
        </w:rPr>
        <w:t>Gordon Wiley Building</w:t>
      </w:r>
      <w:r w:rsidRPr="00576528">
        <w:rPr>
          <w:rFonts w:cs="Arial"/>
          <w:sz w:val="24"/>
        </w:rPr>
        <w:t>.</w:t>
      </w:r>
    </w:p>
    <w:p w14:paraId="35E57B20" w14:textId="77777777" w:rsidR="00A93923" w:rsidRPr="00576528" w:rsidRDefault="00A93923" w:rsidP="00A93923">
      <w:pPr>
        <w:tabs>
          <w:tab w:val="left" w:pos="360"/>
          <w:tab w:val="left" w:pos="720"/>
          <w:tab w:val="left" w:pos="1080"/>
        </w:tabs>
        <w:ind w:left="426"/>
        <w:rPr>
          <w:rFonts w:cs="Arial"/>
          <w:sz w:val="24"/>
        </w:rPr>
      </w:pPr>
    </w:p>
    <w:p w14:paraId="3FB15656" w14:textId="77777777" w:rsidR="00A93923" w:rsidRPr="00576528" w:rsidRDefault="00A93923" w:rsidP="00A93923">
      <w:pPr>
        <w:tabs>
          <w:tab w:val="left" w:pos="360"/>
          <w:tab w:val="left" w:pos="720"/>
          <w:tab w:val="left" w:pos="1080"/>
        </w:tabs>
        <w:ind w:left="426"/>
        <w:rPr>
          <w:rFonts w:cs="Arial"/>
          <w:sz w:val="24"/>
        </w:rPr>
      </w:pPr>
      <w:r w:rsidRPr="00576528">
        <w:rPr>
          <w:rFonts w:cs="Arial"/>
          <w:sz w:val="24"/>
        </w:rPr>
        <w:t xml:space="preserve">Students who are unable to write a final examination when scheduled due to religious publications may make arrangements to write a deferred examination. These students are required to submit a Request for Accommodation for Religious Obligations to the Faculty concerned as soon as possible and no later than three week prior to the first day of the final examination period.   </w:t>
      </w:r>
    </w:p>
    <w:p w14:paraId="114A07AC" w14:textId="77777777" w:rsidR="00A93923" w:rsidRPr="00576528" w:rsidRDefault="00A93923" w:rsidP="00A93923">
      <w:pPr>
        <w:tabs>
          <w:tab w:val="left" w:pos="360"/>
          <w:tab w:val="left" w:pos="720"/>
          <w:tab w:val="left" w:pos="1080"/>
        </w:tabs>
        <w:ind w:left="426"/>
        <w:rPr>
          <w:rFonts w:cs="Arial"/>
          <w:sz w:val="24"/>
        </w:rPr>
      </w:pPr>
    </w:p>
    <w:p w14:paraId="323E6313" w14:textId="635F8D41" w:rsidR="00BC312C" w:rsidRPr="00576528" w:rsidRDefault="00A93923" w:rsidP="00A93923">
      <w:pPr>
        <w:tabs>
          <w:tab w:val="left" w:pos="360"/>
          <w:tab w:val="left" w:pos="720"/>
          <w:tab w:val="left" w:pos="1080"/>
        </w:tabs>
        <w:ind w:left="426"/>
        <w:rPr>
          <w:rFonts w:cs="Arial"/>
          <w:sz w:val="24"/>
        </w:rPr>
      </w:pPr>
      <w:r w:rsidRPr="00576528">
        <w:rPr>
          <w:rFonts w:cs="Arial"/>
          <w:sz w:val="24"/>
        </w:rPr>
        <w:t>Further information on final examinati</w:t>
      </w:r>
      <w:r w:rsidR="00483E37" w:rsidRPr="00576528">
        <w:rPr>
          <w:rFonts w:cs="Arial"/>
          <w:sz w:val="24"/>
        </w:rPr>
        <w:t xml:space="preserve">ons can be found in </w:t>
      </w:r>
      <w:r w:rsidR="005054EE">
        <w:rPr>
          <w:rFonts w:cs="Arial"/>
          <w:sz w:val="24"/>
        </w:rPr>
        <w:t>the</w:t>
      </w:r>
      <w:r w:rsidRPr="00576528">
        <w:rPr>
          <w:rFonts w:cs="Arial"/>
          <w:sz w:val="24"/>
        </w:rPr>
        <w:t xml:space="preserve"> Academic Calendar.</w:t>
      </w:r>
    </w:p>
    <w:p w14:paraId="309185AF" w14:textId="77777777" w:rsidR="00483E37" w:rsidRPr="00576528" w:rsidRDefault="00483E37" w:rsidP="00A93923">
      <w:pPr>
        <w:tabs>
          <w:tab w:val="left" w:pos="360"/>
          <w:tab w:val="left" w:pos="720"/>
          <w:tab w:val="left" w:pos="1080"/>
        </w:tabs>
        <w:ind w:left="426"/>
        <w:rPr>
          <w:rFonts w:cs="Arial"/>
          <w:sz w:val="24"/>
        </w:rPr>
      </w:pPr>
    </w:p>
    <w:p w14:paraId="1E6BABB1" w14:textId="41CC93BE" w:rsidR="009C4974" w:rsidRPr="00576528" w:rsidRDefault="00803742" w:rsidP="00025097">
      <w:pPr>
        <w:keepNext/>
        <w:keepLines/>
        <w:tabs>
          <w:tab w:val="left" w:pos="360"/>
          <w:tab w:val="left" w:pos="720"/>
          <w:tab w:val="left" w:pos="1080"/>
        </w:tabs>
        <w:rPr>
          <w:rFonts w:cs="Arial"/>
          <w:sz w:val="24"/>
        </w:rPr>
      </w:pPr>
      <w:r w:rsidRPr="00576528">
        <w:rPr>
          <w:rFonts w:cs="Arial"/>
          <w:b/>
          <w:sz w:val="24"/>
        </w:rPr>
        <w:t>14</w:t>
      </w:r>
      <w:r w:rsidR="009C4974" w:rsidRPr="00576528">
        <w:rPr>
          <w:rFonts w:cs="Arial"/>
          <w:b/>
          <w:sz w:val="24"/>
        </w:rPr>
        <w:t>.</w:t>
      </w:r>
      <w:r w:rsidR="009C4974" w:rsidRPr="00576528">
        <w:rPr>
          <w:rFonts w:cs="Arial"/>
          <w:b/>
          <w:sz w:val="24"/>
        </w:rPr>
        <w:tab/>
      </w:r>
      <w:r w:rsidR="00181DDE" w:rsidRPr="00576528">
        <w:rPr>
          <w:rFonts w:cs="Arial"/>
          <w:b/>
          <w:sz w:val="24"/>
        </w:rPr>
        <w:t xml:space="preserve">Freedom of Information and Protection of </w:t>
      </w:r>
      <w:r w:rsidR="009F59D2" w:rsidRPr="00576528">
        <w:rPr>
          <w:rFonts w:cs="Arial"/>
          <w:b/>
          <w:sz w:val="24"/>
        </w:rPr>
        <w:t xml:space="preserve">Privacy </w:t>
      </w:r>
      <w:r w:rsidR="00181DDE" w:rsidRPr="00576528">
        <w:rPr>
          <w:rFonts w:cs="Arial"/>
          <w:b/>
          <w:sz w:val="24"/>
        </w:rPr>
        <w:t>Act</w:t>
      </w:r>
    </w:p>
    <w:p w14:paraId="1FFC026F" w14:textId="77777777" w:rsidR="00A93923" w:rsidRPr="00576528" w:rsidRDefault="00A93923" w:rsidP="00A93923">
      <w:pPr>
        <w:tabs>
          <w:tab w:val="left" w:pos="360"/>
          <w:tab w:val="left" w:pos="720"/>
          <w:tab w:val="left" w:pos="1080"/>
        </w:tabs>
        <w:ind w:left="426"/>
        <w:rPr>
          <w:rFonts w:cs="Arial"/>
          <w:color w:val="365F91" w:themeColor="accent1" w:themeShade="BF"/>
          <w:sz w:val="24"/>
        </w:rPr>
      </w:pPr>
      <w:r w:rsidRPr="00576528">
        <w:rPr>
          <w:rFonts w:cs="Arial"/>
          <w:sz w:val="24"/>
          <w:lang w:val="en-CA"/>
        </w:rPr>
        <w:t xml:space="preserve">The following is an important notice regarding the process for submitting course assignments, quizzes and other evaluative material in your courses in the Faculty of </w:t>
      </w:r>
      <w:r w:rsidRPr="00576528">
        <w:rPr>
          <w:rFonts w:cs="Arial"/>
          <w:sz w:val="24"/>
        </w:rPr>
        <w:t>Business and Information Technology</w:t>
      </w:r>
    </w:p>
    <w:p w14:paraId="21F60E14" w14:textId="77777777" w:rsidR="00A93923" w:rsidRPr="00576528" w:rsidRDefault="00A93923" w:rsidP="00A93923">
      <w:pPr>
        <w:keepNext/>
        <w:keepLines/>
        <w:tabs>
          <w:tab w:val="left" w:pos="360"/>
          <w:tab w:val="left" w:pos="720"/>
          <w:tab w:val="left" w:pos="1080"/>
        </w:tabs>
        <w:ind w:left="426"/>
        <w:rPr>
          <w:rFonts w:cs="Arial"/>
          <w:sz w:val="24"/>
          <w:lang w:val="en-CA"/>
        </w:rPr>
      </w:pPr>
    </w:p>
    <w:p w14:paraId="7786E01E" w14:textId="77777777" w:rsidR="00A93923" w:rsidRPr="00576528" w:rsidRDefault="00A93923" w:rsidP="00A93923">
      <w:pPr>
        <w:keepNext/>
        <w:keepLines/>
        <w:tabs>
          <w:tab w:val="left" w:pos="360"/>
          <w:tab w:val="left" w:pos="720"/>
          <w:tab w:val="left" w:pos="1080"/>
        </w:tabs>
        <w:ind w:left="426"/>
        <w:rPr>
          <w:rFonts w:cs="Arial"/>
          <w:sz w:val="24"/>
          <w:lang w:val="en-CA"/>
        </w:rPr>
      </w:pPr>
      <w:r w:rsidRPr="00576528">
        <w:rPr>
          <w:rFonts w:cs="Arial"/>
          <w:sz w:val="24"/>
          <w:lang w:val="en-CA"/>
        </w:rPr>
        <w:t xml:space="preserve">As you may know, UOIT is governed by the </w:t>
      </w:r>
      <w:r w:rsidRPr="00576528">
        <w:rPr>
          <w:rFonts w:cs="Arial"/>
          <w:i/>
          <w:iCs/>
          <w:sz w:val="24"/>
          <w:lang w:val="en-CA"/>
        </w:rPr>
        <w:t xml:space="preserve">Freedom of Information and Protection of Privacy Act </w:t>
      </w:r>
      <w:r w:rsidRPr="00576528">
        <w:rPr>
          <w:rFonts w:cs="Arial"/>
          <w:sz w:val="24"/>
          <w:lang w:val="en-CA"/>
        </w:rPr>
        <w:t xml:space="preserve">(“FIPPA”).  In addition to providing a mechanism for requesting records held by the university, this legislation also requires that UOIT not disclose the personal information of its students without their consent. </w:t>
      </w:r>
    </w:p>
    <w:p w14:paraId="0C50CA59" w14:textId="77777777" w:rsidR="00A93923" w:rsidRPr="00576528" w:rsidRDefault="00A93923" w:rsidP="00A93923">
      <w:pPr>
        <w:keepNext/>
        <w:keepLines/>
        <w:tabs>
          <w:tab w:val="left" w:pos="360"/>
          <w:tab w:val="left" w:pos="720"/>
          <w:tab w:val="left" w:pos="1080"/>
        </w:tabs>
        <w:ind w:left="426"/>
        <w:rPr>
          <w:rFonts w:cs="Arial"/>
          <w:sz w:val="24"/>
          <w:lang w:val="en-CA"/>
        </w:rPr>
      </w:pPr>
    </w:p>
    <w:p w14:paraId="126F7E18" w14:textId="77777777" w:rsidR="00A93923" w:rsidRPr="00576528" w:rsidRDefault="00A93923" w:rsidP="00A93923">
      <w:pPr>
        <w:keepNext/>
        <w:keepLines/>
        <w:tabs>
          <w:tab w:val="left" w:pos="360"/>
          <w:tab w:val="left" w:pos="720"/>
          <w:tab w:val="left" w:pos="1080"/>
        </w:tabs>
        <w:ind w:left="426"/>
        <w:rPr>
          <w:rFonts w:cs="Arial"/>
          <w:sz w:val="24"/>
          <w:lang w:val="en-CA"/>
        </w:rPr>
      </w:pPr>
      <w:r w:rsidRPr="00576528">
        <w:rPr>
          <w:rFonts w:cs="Arial"/>
          <w:sz w:val="24"/>
          <w:lang w:val="en-CA"/>
        </w:rPr>
        <w:t xml:space="preserve">FIPPA’s definition of “personal information” includes, among other things, documents that contain both your name and your Banner ID. For example, this could include graded test papers or assignments. To ensure that your rights to privacy are protected, the Faculty of </w:t>
      </w:r>
      <w:r w:rsidRPr="00576528">
        <w:rPr>
          <w:rFonts w:cs="Arial"/>
          <w:sz w:val="24"/>
        </w:rPr>
        <w:t>Business and Information Technology</w:t>
      </w:r>
      <w:r w:rsidRPr="00576528">
        <w:rPr>
          <w:rFonts w:cs="Arial"/>
          <w:sz w:val="24"/>
          <w:lang w:val="en-CA"/>
        </w:rPr>
        <w:t xml:space="preserve"> encourages you to use only your Banner ID on assignments or test papers being submitted for grading. This policy is intended to prevent the inadvertent disclosure of your information where graded papers are returned to groups of students at the same time. If you still wish to write both your name and your Banner ID on your tests and assignments, please be advised that UOIT will interpret this as an implied consent to the disclosure of your personal information in the normal course of returning graded materials to students.</w:t>
      </w:r>
    </w:p>
    <w:p w14:paraId="5A451650" w14:textId="77777777" w:rsidR="00A93923" w:rsidRPr="00576528" w:rsidRDefault="00A93923" w:rsidP="00A93923">
      <w:pPr>
        <w:keepNext/>
        <w:keepLines/>
        <w:tabs>
          <w:tab w:val="left" w:pos="360"/>
          <w:tab w:val="left" w:pos="720"/>
          <w:tab w:val="left" w:pos="1080"/>
        </w:tabs>
        <w:ind w:left="426"/>
        <w:rPr>
          <w:rFonts w:cs="Arial"/>
          <w:sz w:val="24"/>
          <w:lang w:val="en-CA"/>
        </w:rPr>
      </w:pPr>
    </w:p>
    <w:p w14:paraId="23A66C56" w14:textId="2775F2BA" w:rsidR="009C4974" w:rsidRPr="00576528" w:rsidRDefault="00A93923" w:rsidP="00A93923">
      <w:pPr>
        <w:keepNext/>
        <w:keepLines/>
        <w:tabs>
          <w:tab w:val="left" w:pos="360"/>
          <w:tab w:val="left" w:pos="720"/>
          <w:tab w:val="left" w:pos="1080"/>
        </w:tabs>
        <w:ind w:left="426"/>
        <w:rPr>
          <w:rFonts w:cs="Arial"/>
          <w:sz w:val="24"/>
        </w:rPr>
      </w:pPr>
      <w:r w:rsidRPr="00576528">
        <w:rPr>
          <w:rFonts w:cs="Arial"/>
          <w:sz w:val="24"/>
          <w:lang w:val="en-CA"/>
        </w:rPr>
        <w:t>If you have any questions or concerns relating to the new policy or the issue of implied consent addressed above, please contact</w:t>
      </w:r>
      <w:r w:rsidRPr="00576528">
        <w:rPr>
          <w:rFonts w:cs="Arial"/>
          <w:sz w:val="24"/>
        </w:rPr>
        <w:t xml:space="preserve"> the UOIT Chief Privacy Officer at</w:t>
      </w:r>
      <w:r w:rsidRPr="00576528">
        <w:rPr>
          <w:rStyle w:val="apple-converted-space"/>
          <w:rFonts w:cs="Arial"/>
          <w:sz w:val="24"/>
        </w:rPr>
        <w:t> </w:t>
      </w:r>
      <w:hyperlink r:id="rId11" w:history="1">
        <w:r w:rsidRPr="00576528">
          <w:rPr>
            <w:rStyle w:val="Hyperlink"/>
            <w:rFonts w:cs="Arial"/>
            <w:color w:val="auto"/>
            <w:sz w:val="24"/>
          </w:rPr>
          <w:t>accessandprivacy@uoit.ca</w:t>
        </w:r>
      </w:hyperlink>
    </w:p>
    <w:p w14:paraId="5A9B3468" w14:textId="77777777" w:rsidR="0070543E" w:rsidRPr="00576528" w:rsidRDefault="0070543E">
      <w:pPr>
        <w:tabs>
          <w:tab w:val="left" w:pos="360"/>
          <w:tab w:val="left" w:pos="720"/>
          <w:tab w:val="left" w:pos="1080"/>
        </w:tabs>
        <w:ind w:left="360"/>
        <w:rPr>
          <w:rFonts w:cs="Arial"/>
          <w:sz w:val="24"/>
        </w:rPr>
      </w:pPr>
    </w:p>
    <w:p w14:paraId="701375C1" w14:textId="5FA5FB80" w:rsidR="00181DDE" w:rsidRPr="00576528" w:rsidRDefault="00181DDE" w:rsidP="00181DDE">
      <w:pPr>
        <w:keepNext/>
        <w:keepLines/>
        <w:tabs>
          <w:tab w:val="left" w:pos="360"/>
          <w:tab w:val="left" w:pos="720"/>
          <w:tab w:val="left" w:pos="1080"/>
        </w:tabs>
        <w:rPr>
          <w:rFonts w:cs="Arial"/>
          <w:sz w:val="24"/>
        </w:rPr>
      </w:pPr>
      <w:r w:rsidRPr="00576528">
        <w:rPr>
          <w:rFonts w:cs="Arial"/>
          <w:b/>
          <w:sz w:val="24"/>
        </w:rPr>
        <w:t>1</w:t>
      </w:r>
      <w:r w:rsidR="00803742" w:rsidRPr="00576528">
        <w:rPr>
          <w:rFonts w:cs="Arial"/>
          <w:b/>
          <w:sz w:val="24"/>
        </w:rPr>
        <w:t>5</w:t>
      </w:r>
      <w:r w:rsidRPr="00576528">
        <w:rPr>
          <w:rFonts w:cs="Arial"/>
          <w:b/>
          <w:sz w:val="24"/>
        </w:rPr>
        <w:t>.</w:t>
      </w:r>
      <w:r w:rsidRPr="00576528">
        <w:rPr>
          <w:rFonts w:cs="Arial"/>
          <w:b/>
          <w:sz w:val="24"/>
        </w:rPr>
        <w:tab/>
      </w:r>
      <w:r w:rsidR="00492195">
        <w:rPr>
          <w:rFonts w:cs="Arial"/>
          <w:b/>
          <w:sz w:val="24"/>
        </w:rPr>
        <w:t xml:space="preserve">Student </w:t>
      </w:r>
      <w:r w:rsidRPr="00576528">
        <w:rPr>
          <w:rFonts w:cs="Arial"/>
          <w:b/>
          <w:sz w:val="24"/>
        </w:rPr>
        <w:t xml:space="preserve">Course </w:t>
      </w:r>
      <w:r w:rsidR="00492195">
        <w:rPr>
          <w:rFonts w:cs="Arial"/>
          <w:b/>
          <w:sz w:val="24"/>
        </w:rPr>
        <w:t>Feedback Survey</w:t>
      </w:r>
    </w:p>
    <w:p w14:paraId="35995A36" w14:textId="658E84FF" w:rsidR="00181DDE" w:rsidRDefault="00A93923" w:rsidP="00181DDE">
      <w:pPr>
        <w:keepNext/>
        <w:keepLines/>
        <w:tabs>
          <w:tab w:val="left" w:pos="360"/>
          <w:tab w:val="left" w:pos="720"/>
          <w:tab w:val="left" w:pos="1080"/>
        </w:tabs>
        <w:ind w:left="360"/>
        <w:rPr>
          <w:rFonts w:cs="Arial"/>
          <w:sz w:val="24"/>
        </w:rPr>
      </w:pPr>
      <w:r w:rsidRPr="00576528">
        <w:rPr>
          <w:rFonts w:cs="Arial"/>
          <w:sz w:val="24"/>
        </w:rPr>
        <w:t xml:space="preserve">Student </w:t>
      </w:r>
      <w:r w:rsidR="00492195">
        <w:rPr>
          <w:rFonts w:cs="Arial"/>
          <w:sz w:val="24"/>
        </w:rPr>
        <w:t>course feedback survey</w:t>
      </w:r>
      <w:r w:rsidRPr="00576528">
        <w:rPr>
          <w:rFonts w:cs="Arial"/>
          <w:sz w:val="24"/>
        </w:rPr>
        <w:t xml:space="preserve"> of teaching is a highly valued and helpful mechanism for monitoring the quality of UOIT’s programs and instructional effectiveness.  To that end,</w:t>
      </w:r>
      <w:r w:rsidR="00492195">
        <w:rPr>
          <w:rFonts w:cs="Arial"/>
          <w:sz w:val="24"/>
        </w:rPr>
        <w:t xml:space="preserve"> Student course feedback survey</w:t>
      </w:r>
      <w:r w:rsidRPr="00576528">
        <w:rPr>
          <w:rFonts w:cs="Arial"/>
          <w:sz w:val="24"/>
        </w:rPr>
        <w:t xml:space="preserve"> are administered by an external company in an online, anonymous process during the last few weeks of classes.  Students are encouraged to participate actively in this process and will be notified of the dates. Notifications about</w:t>
      </w:r>
      <w:r w:rsidR="00492195">
        <w:rPr>
          <w:rFonts w:cs="Arial"/>
          <w:sz w:val="24"/>
        </w:rPr>
        <w:t xml:space="preserve"> survey</w:t>
      </w:r>
      <w:r w:rsidRPr="00576528">
        <w:rPr>
          <w:rFonts w:cs="Arial"/>
          <w:sz w:val="24"/>
        </w:rPr>
        <w:t xml:space="preserve"> will be sent via e-mail, and posted on Blackboard, Weekly News and signage around the campus.</w:t>
      </w:r>
    </w:p>
    <w:p w14:paraId="279104BD" w14:textId="016F9D95" w:rsidR="0071034B" w:rsidRDefault="0071034B" w:rsidP="00181DDE">
      <w:pPr>
        <w:keepNext/>
        <w:keepLines/>
        <w:tabs>
          <w:tab w:val="left" w:pos="360"/>
          <w:tab w:val="left" w:pos="720"/>
          <w:tab w:val="left" w:pos="1080"/>
        </w:tabs>
        <w:ind w:left="360"/>
        <w:rPr>
          <w:rFonts w:cs="Arial"/>
          <w:sz w:val="24"/>
        </w:rPr>
      </w:pPr>
    </w:p>
    <w:p w14:paraId="31FD0537" w14:textId="3F45BDAF" w:rsidR="0071034B" w:rsidRPr="0071034B" w:rsidRDefault="0071034B" w:rsidP="0071034B">
      <w:pPr>
        <w:keepNext/>
        <w:keepLines/>
        <w:tabs>
          <w:tab w:val="left" w:pos="360"/>
          <w:tab w:val="left" w:pos="720"/>
          <w:tab w:val="left" w:pos="1080"/>
        </w:tabs>
        <w:rPr>
          <w:rFonts w:cs="Arial"/>
          <w:b/>
          <w:sz w:val="24"/>
        </w:rPr>
      </w:pPr>
      <w:r>
        <w:rPr>
          <w:rFonts w:cs="Arial"/>
          <w:b/>
          <w:sz w:val="24"/>
        </w:rPr>
        <w:t>16.</w:t>
      </w:r>
      <w:r w:rsidRPr="0071034B">
        <w:rPr>
          <w:rFonts w:cs="Arial"/>
          <w:b/>
          <w:sz w:val="24"/>
        </w:rPr>
        <w:t>Sexual Violence Policy</w:t>
      </w:r>
    </w:p>
    <w:p w14:paraId="3B639FDF" w14:textId="77777777" w:rsidR="0071034B" w:rsidRPr="0071034B" w:rsidRDefault="0071034B" w:rsidP="0071034B">
      <w:pPr>
        <w:spacing w:before="240"/>
        <w:rPr>
          <w:b/>
          <w:bCs/>
        </w:rPr>
      </w:pPr>
      <w:r>
        <w:t xml:space="preserve">UOIT is committed to the prevention of sexual violence in all is forms. </w:t>
      </w:r>
      <w:r w:rsidRPr="00061CE6">
        <w:t xml:space="preserve">For </w:t>
      </w:r>
      <w:r w:rsidRPr="0071034B">
        <w:rPr>
          <w:i/>
        </w:rPr>
        <w:t>any</w:t>
      </w:r>
      <w:r w:rsidRPr="00061CE6">
        <w:t xml:space="preserve"> UOIT student who has experienced Sexual Violence, </w:t>
      </w:r>
      <w:r w:rsidRPr="0071034B">
        <w:rPr>
          <w:b/>
          <w:bCs/>
        </w:rPr>
        <w:t>UOIT can help</w:t>
      </w:r>
      <w:r w:rsidRPr="00061CE6">
        <w:t>. UOIT will make accommodations to cater to the diverse backgrounds, cultures, and identities of students when dealing with individual cases.</w:t>
      </w:r>
    </w:p>
    <w:p w14:paraId="77F902E7" w14:textId="77777777" w:rsidR="0071034B" w:rsidRPr="00061CE6" w:rsidRDefault="0071034B" w:rsidP="0071034B">
      <w:pPr>
        <w:spacing w:before="240"/>
      </w:pPr>
      <w:r w:rsidRPr="00061CE6">
        <w:t>If you think you have been subjected to</w:t>
      </w:r>
      <w:r>
        <w:t xml:space="preserve"> or witnessed</w:t>
      </w:r>
      <w:r w:rsidRPr="00061CE6">
        <w:t xml:space="preserve"> sexual violence:</w:t>
      </w:r>
    </w:p>
    <w:p w14:paraId="26F15068" w14:textId="77777777" w:rsidR="0071034B" w:rsidRPr="00061CE6" w:rsidRDefault="0071034B" w:rsidP="0071034B">
      <w:pPr>
        <w:pStyle w:val="ListParagraph"/>
        <w:numPr>
          <w:ilvl w:val="0"/>
          <w:numId w:val="10"/>
        </w:numPr>
      </w:pPr>
      <w:r w:rsidRPr="00061CE6">
        <w:t xml:space="preserve">Reach out to a Support Worker, who are specially trained individuals authorized to receive confidential disclosures about incidents of sexual violence. Support Workers can offer help and resolutions options which can include safety plans, accommodations, mental health support, and more. To make an appointment with a Support Worker, call 905.721.3392 or email </w:t>
      </w:r>
      <w:hyperlink r:id="rId12" w:history="1">
        <w:r w:rsidRPr="001E0BDB">
          <w:rPr>
            <w:rStyle w:val="Hyperlink"/>
          </w:rPr>
          <w:t>supportworker@uoit.ca</w:t>
        </w:r>
      </w:hyperlink>
      <w:r>
        <w:t xml:space="preserve"> </w:t>
      </w:r>
      <w:r w:rsidRPr="00061CE6">
        <w:t xml:space="preserve"> </w:t>
      </w:r>
    </w:p>
    <w:p w14:paraId="5B9F31B1" w14:textId="12A65C42" w:rsidR="0071034B" w:rsidRPr="003E7567" w:rsidRDefault="0071034B" w:rsidP="003E7567">
      <w:pPr>
        <w:pStyle w:val="ListParagraph"/>
        <w:keepNext/>
        <w:keepLines/>
        <w:numPr>
          <w:ilvl w:val="0"/>
          <w:numId w:val="10"/>
        </w:numPr>
        <w:tabs>
          <w:tab w:val="left" w:pos="360"/>
          <w:tab w:val="left" w:pos="720"/>
          <w:tab w:val="left" w:pos="1080"/>
        </w:tabs>
        <w:rPr>
          <w:rFonts w:cs="Arial"/>
          <w:sz w:val="24"/>
        </w:rPr>
      </w:pPr>
      <w:r w:rsidRPr="00061CE6">
        <w:t xml:space="preserve">Learn more about your options at: </w:t>
      </w:r>
      <w:hyperlink r:id="rId13" w:history="1">
        <w:r w:rsidRPr="00061CE6">
          <w:rPr>
            <w:rStyle w:val="Hyperlink"/>
          </w:rPr>
          <w:t>www.uoit.ca/sexualviolence</w:t>
        </w:r>
      </w:hyperlink>
    </w:p>
    <w:p w14:paraId="75FF3CCC" w14:textId="530D9ED5" w:rsidR="00585736" w:rsidRPr="00576528" w:rsidRDefault="00585736" w:rsidP="00585736">
      <w:pPr>
        <w:tabs>
          <w:tab w:val="left" w:pos="360"/>
          <w:tab w:val="left" w:pos="720"/>
          <w:tab w:val="left" w:pos="1080"/>
        </w:tabs>
        <w:ind w:left="360"/>
        <w:jc w:val="center"/>
        <w:rPr>
          <w:rFonts w:cs="Arial"/>
          <w:b/>
          <w:sz w:val="24"/>
        </w:rPr>
      </w:pPr>
    </w:p>
    <w:p w14:paraId="68BB7F92" w14:textId="7C19F2DB" w:rsidR="00412E12" w:rsidRDefault="00412E12" w:rsidP="00585736">
      <w:pPr>
        <w:tabs>
          <w:tab w:val="left" w:pos="360"/>
          <w:tab w:val="left" w:pos="720"/>
          <w:tab w:val="left" w:pos="1080"/>
        </w:tabs>
        <w:ind w:left="360"/>
        <w:jc w:val="center"/>
        <w:rPr>
          <w:rFonts w:cs="Arial"/>
          <w:b/>
          <w:sz w:val="24"/>
        </w:rPr>
      </w:pPr>
    </w:p>
    <w:p w14:paraId="0A86AE34" w14:textId="77777777" w:rsidR="00412E12" w:rsidRPr="00576528" w:rsidRDefault="00412E12" w:rsidP="00585736">
      <w:pPr>
        <w:tabs>
          <w:tab w:val="left" w:pos="360"/>
          <w:tab w:val="left" w:pos="720"/>
          <w:tab w:val="left" w:pos="1080"/>
        </w:tabs>
        <w:ind w:left="360"/>
        <w:jc w:val="center"/>
        <w:rPr>
          <w:rFonts w:cs="Arial"/>
          <w:b/>
          <w:sz w:val="24"/>
        </w:rPr>
      </w:pPr>
    </w:p>
    <w:p w14:paraId="21B9B11D" w14:textId="77777777" w:rsidR="00585736" w:rsidRPr="00AD49C1" w:rsidRDefault="00585736" w:rsidP="00585736">
      <w:pPr>
        <w:tabs>
          <w:tab w:val="left" w:pos="360"/>
          <w:tab w:val="left" w:pos="720"/>
          <w:tab w:val="left" w:pos="1080"/>
        </w:tabs>
        <w:ind w:left="360"/>
        <w:jc w:val="center"/>
        <w:rPr>
          <w:rFonts w:cs="Arial"/>
          <w:b/>
          <w:sz w:val="20"/>
          <w:szCs w:val="20"/>
        </w:rPr>
      </w:pPr>
    </w:p>
    <w:sectPr w:rsidR="00585736" w:rsidRPr="00AD49C1" w:rsidSect="00761E55">
      <w:headerReference w:type="default" r:id="rId14"/>
      <w:type w:val="continuous"/>
      <w:pgSz w:w="12240" w:h="15840"/>
      <w:pgMar w:top="1440" w:right="132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0A47A" w14:textId="77777777" w:rsidR="00B1011D" w:rsidRDefault="00B1011D" w:rsidP="003A26F7">
      <w:r>
        <w:separator/>
      </w:r>
    </w:p>
  </w:endnote>
  <w:endnote w:type="continuationSeparator" w:id="0">
    <w:p w14:paraId="095F253D" w14:textId="77777777" w:rsidR="00B1011D" w:rsidRDefault="00B1011D" w:rsidP="003A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1028B" w14:textId="77777777" w:rsidR="00B1011D" w:rsidRDefault="00B1011D" w:rsidP="003A26F7">
      <w:r>
        <w:separator/>
      </w:r>
    </w:p>
  </w:footnote>
  <w:footnote w:type="continuationSeparator" w:id="0">
    <w:p w14:paraId="31B477F5" w14:textId="77777777" w:rsidR="00B1011D" w:rsidRDefault="00B1011D" w:rsidP="003A2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A1981" w14:textId="77777777" w:rsidR="00181DDE" w:rsidRPr="008B753A" w:rsidRDefault="00181DDE" w:rsidP="009C0A43">
    <w:pPr>
      <w:jc w:val="right"/>
      <w:rPr>
        <w:rFonts w:asciiTheme="minorHAnsi" w:hAnsiTheme="minorHAnsi" w:cs="Arial"/>
        <w:b/>
        <w:sz w:val="10"/>
        <w:szCs w:val="10"/>
      </w:rPr>
    </w:pPr>
    <w:r w:rsidRPr="008B753A">
      <w:rPr>
        <w:rFonts w:asciiTheme="minorHAnsi" w:hAnsiTheme="minorHAnsi" w:cs="Arial"/>
        <w:b/>
        <w:sz w:val="10"/>
        <w:szCs w:val="10"/>
      </w:rPr>
      <w:t>TEMPLATE 8-D</w:t>
    </w:r>
  </w:p>
  <w:p w14:paraId="48C463AC" w14:textId="0942101F" w:rsidR="00181DDE" w:rsidRPr="008B753A" w:rsidRDefault="008B753A" w:rsidP="00E5415D">
    <w:pPr>
      <w:jc w:val="right"/>
      <w:rPr>
        <w:rFonts w:asciiTheme="minorHAnsi" w:hAnsiTheme="minorHAnsi" w:cs="Arial"/>
        <w:b/>
        <w:sz w:val="10"/>
        <w:szCs w:val="10"/>
      </w:rPr>
    </w:pPr>
    <w:r w:rsidRPr="008B753A">
      <w:rPr>
        <w:rFonts w:asciiTheme="minorHAnsi" w:hAnsiTheme="minorHAnsi"/>
        <w:sz w:val="10"/>
        <w:szCs w:val="10"/>
      </w:rPr>
      <w:t>Revised August 15, 2017</w:t>
    </w:r>
    <w:r w:rsidR="00181DDE" w:rsidRPr="008B753A">
      <w:rPr>
        <w:rFonts w:asciiTheme="minorHAnsi" w:hAnsiTheme="minorHAnsi"/>
        <w:sz w:val="10"/>
        <w:szCs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31AD"/>
    <w:multiLevelType w:val="hybridMultilevel"/>
    <w:tmpl w:val="2144AB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482969"/>
    <w:multiLevelType w:val="hybridMultilevel"/>
    <w:tmpl w:val="D456A5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20FD4789"/>
    <w:multiLevelType w:val="hybridMultilevel"/>
    <w:tmpl w:val="0DB887D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8D52582"/>
    <w:multiLevelType w:val="multilevel"/>
    <w:tmpl w:val="6F940D2A"/>
    <w:lvl w:ilvl="0">
      <w:start w:val="1"/>
      <w:numFmt w:val="decimal"/>
      <w:lvlText w:val="%1."/>
      <w:lvlJc w:val="left"/>
      <w:pPr>
        <w:ind w:left="720" w:hanging="720"/>
      </w:pPr>
      <w:rPr>
        <w:rFonts w:hint="default"/>
        <w:b/>
        <w:color w:val="auto"/>
      </w:rPr>
    </w:lvl>
    <w:lvl w:ilvl="1">
      <w:start w:val="1"/>
      <w:numFmt w:val="bullet"/>
      <w:lvlText w:val=""/>
      <w:lvlJc w:val="left"/>
      <w:pPr>
        <w:ind w:left="1800" w:hanging="720"/>
      </w:pPr>
      <w:rPr>
        <w:rFonts w:ascii="Symbol" w:hAnsi="Symbol" w:hint="default"/>
        <w:b/>
        <w:i w:val="0"/>
      </w:rPr>
    </w:lvl>
    <w:lvl w:ilvl="2">
      <w:start w:val="1"/>
      <w:numFmt w:val="lowerLetter"/>
      <w:lvlText w:val="%3)"/>
      <w:lvlJc w:val="left"/>
      <w:pPr>
        <w:ind w:left="2520" w:hanging="720"/>
      </w:pPr>
      <w:rPr>
        <w:rFonts w:hint="default"/>
        <w:b/>
        <w:i w:val="0"/>
      </w:rPr>
    </w:lvl>
    <w:lvl w:ilvl="3">
      <w:start w:val="1"/>
      <w:numFmt w:val="lowerRoman"/>
      <w:lvlText w:val="%4."/>
      <w:lvlJc w:val="righ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8D634F"/>
    <w:multiLevelType w:val="hybridMultilevel"/>
    <w:tmpl w:val="2D94F9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0B4728"/>
    <w:multiLevelType w:val="hybridMultilevel"/>
    <w:tmpl w:val="1D128D28"/>
    <w:lvl w:ilvl="0" w:tplc="0409000F">
      <w:start w:val="1"/>
      <w:numFmt w:val="decimal"/>
      <w:lvlText w:val="%1."/>
      <w:lvlJc w:val="left"/>
      <w:pPr>
        <w:ind w:left="720" w:hanging="360"/>
      </w:pPr>
    </w:lvl>
    <w:lvl w:ilvl="1" w:tplc="B1E650B4">
      <w:numFmt w:val="bullet"/>
      <w:lvlText w:val="–"/>
      <w:lvlJc w:val="left"/>
      <w:pPr>
        <w:ind w:left="1440" w:hanging="360"/>
      </w:pPr>
      <w:rPr>
        <w:rFonts w:ascii="Calibri" w:eastAsia="Times New Roman" w:hAnsi="Calibri"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0966E6"/>
    <w:multiLevelType w:val="hybridMultilevel"/>
    <w:tmpl w:val="9446BD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36AA6047"/>
    <w:multiLevelType w:val="hybridMultilevel"/>
    <w:tmpl w:val="897C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E07BC"/>
    <w:multiLevelType w:val="hybridMultilevel"/>
    <w:tmpl w:val="D5FCE59A"/>
    <w:lvl w:ilvl="0" w:tplc="6F34B2C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F82053B"/>
    <w:multiLevelType w:val="hybridMultilevel"/>
    <w:tmpl w:val="985479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65DB6107"/>
    <w:multiLevelType w:val="hybridMultilevel"/>
    <w:tmpl w:val="4EC8D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6AD36F3"/>
    <w:multiLevelType w:val="hybridMultilevel"/>
    <w:tmpl w:val="9B7208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76B84400"/>
    <w:multiLevelType w:val="hybridMultilevel"/>
    <w:tmpl w:val="BCC43F82"/>
    <w:lvl w:ilvl="0" w:tplc="64347A1A">
      <w:start w:val="14"/>
      <w:numFmt w:val="bullet"/>
      <w:lvlText w:val="-"/>
      <w:lvlJc w:val="left"/>
      <w:pPr>
        <w:ind w:left="1080" w:hanging="360"/>
      </w:pPr>
      <w:rPr>
        <w:rFonts w:ascii="Calibri" w:eastAsia="Times New Roman" w:hAnsi="Calibri"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3" w15:restartNumberingAfterBreak="0">
    <w:nsid w:val="76C54115"/>
    <w:multiLevelType w:val="hybridMultilevel"/>
    <w:tmpl w:val="0A829824"/>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num w:numId="1">
    <w:abstractNumId w:val="4"/>
  </w:num>
  <w:num w:numId="2">
    <w:abstractNumId w:val="10"/>
  </w:num>
  <w:num w:numId="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1"/>
  </w:num>
  <w:num w:numId="6">
    <w:abstractNumId w:val="9"/>
  </w:num>
  <w:num w:numId="7">
    <w:abstractNumId w:val="12"/>
  </w:num>
  <w:num w:numId="8">
    <w:abstractNumId w:val="6"/>
  </w:num>
  <w:num w:numId="9">
    <w:abstractNumId w:val="13"/>
  </w:num>
  <w:num w:numId="10">
    <w:abstractNumId w:val="0"/>
  </w:num>
  <w:num w:numId="1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D"/>
    <w:rsid w:val="00004F50"/>
    <w:rsid w:val="0000735B"/>
    <w:rsid w:val="00025097"/>
    <w:rsid w:val="000252C2"/>
    <w:rsid w:val="00032FDD"/>
    <w:rsid w:val="00040C93"/>
    <w:rsid w:val="000431FC"/>
    <w:rsid w:val="00052F8E"/>
    <w:rsid w:val="00076744"/>
    <w:rsid w:val="00084798"/>
    <w:rsid w:val="00084B8D"/>
    <w:rsid w:val="000B0FC9"/>
    <w:rsid w:val="000B15F6"/>
    <w:rsid w:val="000C6490"/>
    <w:rsid w:val="000C768F"/>
    <w:rsid w:val="000E75F9"/>
    <w:rsid w:val="00102596"/>
    <w:rsid w:val="00103CBA"/>
    <w:rsid w:val="00114B2E"/>
    <w:rsid w:val="00121C7D"/>
    <w:rsid w:val="00122A0B"/>
    <w:rsid w:val="001537E8"/>
    <w:rsid w:val="00176A88"/>
    <w:rsid w:val="001770FD"/>
    <w:rsid w:val="00181DDE"/>
    <w:rsid w:val="001B1641"/>
    <w:rsid w:val="001B3603"/>
    <w:rsid w:val="001C11D1"/>
    <w:rsid w:val="001C5E4E"/>
    <w:rsid w:val="001D339A"/>
    <w:rsid w:val="001D7186"/>
    <w:rsid w:val="001F7804"/>
    <w:rsid w:val="0020577F"/>
    <w:rsid w:val="00221280"/>
    <w:rsid w:val="00232240"/>
    <w:rsid w:val="002328A3"/>
    <w:rsid w:val="00236E03"/>
    <w:rsid w:val="00237546"/>
    <w:rsid w:val="00246C5F"/>
    <w:rsid w:val="00266E9E"/>
    <w:rsid w:val="002753F2"/>
    <w:rsid w:val="002958E7"/>
    <w:rsid w:val="002C0C85"/>
    <w:rsid w:val="002C3B0A"/>
    <w:rsid w:val="002E3DC8"/>
    <w:rsid w:val="002E6C89"/>
    <w:rsid w:val="002E7C2F"/>
    <w:rsid w:val="00317F58"/>
    <w:rsid w:val="003355A9"/>
    <w:rsid w:val="00345B64"/>
    <w:rsid w:val="00356234"/>
    <w:rsid w:val="00365FC0"/>
    <w:rsid w:val="00376943"/>
    <w:rsid w:val="00383664"/>
    <w:rsid w:val="003A26F7"/>
    <w:rsid w:val="003B019B"/>
    <w:rsid w:val="003B1145"/>
    <w:rsid w:val="003C360E"/>
    <w:rsid w:val="003E2EA8"/>
    <w:rsid w:val="003E4831"/>
    <w:rsid w:val="003E7567"/>
    <w:rsid w:val="00412E12"/>
    <w:rsid w:val="00416001"/>
    <w:rsid w:val="00430A0B"/>
    <w:rsid w:val="00452314"/>
    <w:rsid w:val="00454FD3"/>
    <w:rsid w:val="00455F1D"/>
    <w:rsid w:val="00457D31"/>
    <w:rsid w:val="00470158"/>
    <w:rsid w:val="00480B29"/>
    <w:rsid w:val="00483E37"/>
    <w:rsid w:val="00492195"/>
    <w:rsid w:val="00493F75"/>
    <w:rsid w:val="004B68EC"/>
    <w:rsid w:val="005054EE"/>
    <w:rsid w:val="00523E04"/>
    <w:rsid w:val="00531481"/>
    <w:rsid w:val="00532EDB"/>
    <w:rsid w:val="0053339E"/>
    <w:rsid w:val="005339D1"/>
    <w:rsid w:val="00542142"/>
    <w:rsid w:val="00576528"/>
    <w:rsid w:val="00585736"/>
    <w:rsid w:val="00586C51"/>
    <w:rsid w:val="00594987"/>
    <w:rsid w:val="005C1BBE"/>
    <w:rsid w:val="005C7450"/>
    <w:rsid w:val="005D0FB4"/>
    <w:rsid w:val="005F1049"/>
    <w:rsid w:val="005F2AC8"/>
    <w:rsid w:val="005F30C5"/>
    <w:rsid w:val="005F5272"/>
    <w:rsid w:val="00604D4A"/>
    <w:rsid w:val="00607F78"/>
    <w:rsid w:val="0063313F"/>
    <w:rsid w:val="00663344"/>
    <w:rsid w:val="006710CD"/>
    <w:rsid w:val="006971CD"/>
    <w:rsid w:val="006A2691"/>
    <w:rsid w:val="006B3E9F"/>
    <w:rsid w:val="006C4D93"/>
    <w:rsid w:val="006F1C0B"/>
    <w:rsid w:val="0070543E"/>
    <w:rsid w:val="0071034B"/>
    <w:rsid w:val="00713F53"/>
    <w:rsid w:val="00723AA3"/>
    <w:rsid w:val="00733EE5"/>
    <w:rsid w:val="00740B57"/>
    <w:rsid w:val="0074111B"/>
    <w:rsid w:val="007416D7"/>
    <w:rsid w:val="0074520F"/>
    <w:rsid w:val="007527B6"/>
    <w:rsid w:val="00761E55"/>
    <w:rsid w:val="007726E8"/>
    <w:rsid w:val="00784359"/>
    <w:rsid w:val="00785EA2"/>
    <w:rsid w:val="007918CB"/>
    <w:rsid w:val="007957FD"/>
    <w:rsid w:val="007A21FF"/>
    <w:rsid w:val="007B28F6"/>
    <w:rsid w:val="007B7F84"/>
    <w:rsid w:val="007C1E9E"/>
    <w:rsid w:val="007C3123"/>
    <w:rsid w:val="007E586C"/>
    <w:rsid w:val="00803742"/>
    <w:rsid w:val="0081138D"/>
    <w:rsid w:val="00841875"/>
    <w:rsid w:val="00853EA4"/>
    <w:rsid w:val="00865005"/>
    <w:rsid w:val="008710F1"/>
    <w:rsid w:val="0088583C"/>
    <w:rsid w:val="00887572"/>
    <w:rsid w:val="008952A5"/>
    <w:rsid w:val="008A2306"/>
    <w:rsid w:val="008A391C"/>
    <w:rsid w:val="008A5490"/>
    <w:rsid w:val="008B753A"/>
    <w:rsid w:val="008C2314"/>
    <w:rsid w:val="008C5C29"/>
    <w:rsid w:val="009011F6"/>
    <w:rsid w:val="0092036E"/>
    <w:rsid w:val="009278D3"/>
    <w:rsid w:val="0093101A"/>
    <w:rsid w:val="0093629E"/>
    <w:rsid w:val="00944318"/>
    <w:rsid w:val="009554B1"/>
    <w:rsid w:val="009A1810"/>
    <w:rsid w:val="009A1999"/>
    <w:rsid w:val="009B1391"/>
    <w:rsid w:val="009B240F"/>
    <w:rsid w:val="009C0A43"/>
    <w:rsid w:val="009C2F0C"/>
    <w:rsid w:val="009C4974"/>
    <w:rsid w:val="009D75B1"/>
    <w:rsid w:val="009E2EEC"/>
    <w:rsid w:val="009E70E4"/>
    <w:rsid w:val="009F59D2"/>
    <w:rsid w:val="009F5EE3"/>
    <w:rsid w:val="00A115A2"/>
    <w:rsid w:val="00A15675"/>
    <w:rsid w:val="00A26C02"/>
    <w:rsid w:val="00A53AD2"/>
    <w:rsid w:val="00A66155"/>
    <w:rsid w:val="00A71148"/>
    <w:rsid w:val="00A7421D"/>
    <w:rsid w:val="00A75197"/>
    <w:rsid w:val="00A92A4D"/>
    <w:rsid w:val="00A92FB5"/>
    <w:rsid w:val="00A93923"/>
    <w:rsid w:val="00A94A93"/>
    <w:rsid w:val="00A96CAB"/>
    <w:rsid w:val="00AA0AB4"/>
    <w:rsid w:val="00AE0462"/>
    <w:rsid w:val="00AE064F"/>
    <w:rsid w:val="00AF65D8"/>
    <w:rsid w:val="00B0453C"/>
    <w:rsid w:val="00B05532"/>
    <w:rsid w:val="00B1011D"/>
    <w:rsid w:val="00B17531"/>
    <w:rsid w:val="00B212EB"/>
    <w:rsid w:val="00B267AD"/>
    <w:rsid w:val="00B433B0"/>
    <w:rsid w:val="00B443C0"/>
    <w:rsid w:val="00B509EC"/>
    <w:rsid w:val="00B72444"/>
    <w:rsid w:val="00BA53E6"/>
    <w:rsid w:val="00BC312C"/>
    <w:rsid w:val="00BC4361"/>
    <w:rsid w:val="00BE2033"/>
    <w:rsid w:val="00BF5822"/>
    <w:rsid w:val="00C067B6"/>
    <w:rsid w:val="00C0694D"/>
    <w:rsid w:val="00C13116"/>
    <w:rsid w:val="00C54EE9"/>
    <w:rsid w:val="00C567A0"/>
    <w:rsid w:val="00C8306A"/>
    <w:rsid w:val="00C91676"/>
    <w:rsid w:val="00CB4A41"/>
    <w:rsid w:val="00CE6E6F"/>
    <w:rsid w:val="00D10401"/>
    <w:rsid w:val="00D1109B"/>
    <w:rsid w:val="00D13554"/>
    <w:rsid w:val="00D3185E"/>
    <w:rsid w:val="00D33EB1"/>
    <w:rsid w:val="00D64E4C"/>
    <w:rsid w:val="00D83E92"/>
    <w:rsid w:val="00D92A14"/>
    <w:rsid w:val="00DC3BEE"/>
    <w:rsid w:val="00DC3E0B"/>
    <w:rsid w:val="00DC57B6"/>
    <w:rsid w:val="00E00BD1"/>
    <w:rsid w:val="00E04A91"/>
    <w:rsid w:val="00E073D3"/>
    <w:rsid w:val="00E41D72"/>
    <w:rsid w:val="00E45EBE"/>
    <w:rsid w:val="00E52D30"/>
    <w:rsid w:val="00E5415D"/>
    <w:rsid w:val="00E635E7"/>
    <w:rsid w:val="00E770CE"/>
    <w:rsid w:val="00E85EC1"/>
    <w:rsid w:val="00E87A3E"/>
    <w:rsid w:val="00EA2481"/>
    <w:rsid w:val="00ED05FB"/>
    <w:rsid w:val="00EF0A0D"/>
    <w:rsid w:val="00F032D8"/>
    <w:rsid w:val="00F1392B"/>
    <w:rsid w:val="00F16EA1"/>
    <w:rsid w:val="00F37BF7"/>
    <w:rsid w:val="00F44BD2"/>
    <w:rsid w:val="00F526BA"/>
    <w:rsid w:val="00F578BA"/>
    <w:rsid w:val="00F64775"/>
    <w:rsid w:val="00F73324"/>
    <w:rsid w:val="00F86F96"/>
    <w:rsid w:val="00F912C3"/>
    <w:rsid w:val="00F93778"/>
    <w:rsid w:val="00F95548"/>
    <w:rsid w:val="00FA7D32"/>
    <w:rsid w:val="00FB56EC"/>
    <w:rsid w:val="00FB7DDA"/>
    <w:rsid w:val="00FC08EB"/>
    <w:rsid w:val="00FD73B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EC9CB"/>
  <w15:docId w15:val="{B7A467C3-DF06-40C6-A816-18C0C51E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A14"/>
    <w:rPr>
      <w:rFonts w:ascii="Arial" w:hAnsi="Arial"/>
      <w:sz w:val="22"/>
      <w:szCs w:val="24"/>
      <w:lang w:val="en-US" w:eastAsia="en-US"/>
    </w:rPr>
  </w:style>
  <w:style w:type="paragraph" w:styleId="Heading2">
    <w:name w:val="heading 2"/>
    <w:basedOn w:val="Normal"/>
    <w:link w:val="Heading2Char"/>
    <w:uiPriority w:val="9"/>
    <w:qFormat/>
    <w:rsid w:val="00C8306A"/>
    <w:pPr>
      <w:spacing w:before="100" w:beforeAutospacing="1" w:after="100" w:afterAutospacing="1"/>
      <w:outlineLvl w:val="1"/>
    </w:pPr>
    <w:rPr>
      <w:rFonts w:ascii="Times New Roman" w:hAnsi="Times New Roman"/>
      <w:b/>
      <w:bCs/>
      <w:sz w:val="36"/>
      <w:szCs w:val="36"/>
      <w:lang w:val="en-CA" w:eastAsia="en-CA"/>
    </w:rPr>
  </w:style>
  <w:style w:type="paragraph" w:styleId="Heading3">
    <w:name w:val="heading 3"/>
    <w:basedOn w:val="Normal"/>
    <w:link w:val="Heading3Char"/>
    <w:uiPriority w:val="9"/>
    <w:qFormat/>
    <w:rsid w:val="00C8306A"/>
    <w:pPr>
      <w:spacing w:before="100" w:beforeAutospacing="1" w:after="100" w:afterAutospacing="1"/>
      <w:outlineLvl w:val="2"/>
    </w:pPr>
    <w:rPr>
      <w:rFonts w:ascii="Times New Roman" w:hAnsi="Times New Roman"/>
      <w:b/>
      <w:bCs/>
      <w:sz w:val="27"/>
      <w:szCs w:val="27"/>
      <w:lang w:val="en-CA" w:eastAsia="en-CA"/>
    </w:rPr>
  </w:style>
  <w:style w:type="paragraph" w:styleId="Heading4">
    <w:name w:val="heading 4"/>
    <w:basedOn w:val="Normal"/>
    <w:link w:val="Heading4Char"/>
    <w:uiPriority w:val="9"/>
    <w:qFormat/>
    <w:rsid w:val="00C8306A"/>
    <w:pPr>
      <w:spacing w:before="100" w:beforeAutospacing="1" w:after="100" w:afterAutospacing="1"/>
      <w:outlineLvl w:val="3"/>
    </w:pPr>
    <w:rPr>
      <w:rFonts w:ascii="Times New Roman" w:hAnsi="Times New Roman"/>
      <w:b/>
      <w:bCs/>
      <w:sz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C7D"/>
    <w:rPr>
      <w:rFonts w:ascii="Tahoma" w:hAnsi="Tahoma" w:cs="Tahoma"/>
      <w:sz w:val="16"/>
      <w:szCs w:val="16"/>
    </w:rPr>
  </w:style>
  <w:style w:type="character" w:customStyle="1" w:styleId="BalloonTextChar">
    <w:name w:val="Balloon Text Char"/>
    <w:basedOn w:val="DefaultParagraphFont"/>
    <w:link w:val="BalloonText"/>
    <w:uiPriority w:val="99"/>
    <w:semiHidden/>
    <w:rsid w:val="00121C7D"/>
    <w:rPr>
      <w:rFonts w:ascii="Tahoma" w:hAnsi="Tahoma" w:cs="Tahoma"/>
      <w:sz w:val="16"/>
      <w:szCs w:val="16"/>
      <w:lang w:val="en-US"/>
    </w:rPr>
  </w:style>
  <w:style w:type="paragraph" w:styleId="ListParagraph">
    <w:name w:val="List Paragraph"/>
    <w:basedOn w:val="Normal"/>
    <w:link w:val="ListParagraphChar"/>
    <w:uiPriority w:val="34"/>
    <w:qFormat/>
    <w:rsid w:val="005F2AC8"/>
    <w:pPr>
      <w:ind w:left="720"/>
      <w:contextualSpacing/>
    </w:pPr>
  </w:style>
  <w:style w:type="character" w:styleId="Hyperlink">
    <w:name w:val="Hyperlink"/>
    <w:basedOn w:val="DefaultParagraphFont"/>
    <w:uiPriority w:val="99"/>
    <w:unhideWhenUsed/>
    <w:rsid w:val="00176A88"/>
    <w:rPr>
      <w:color w:val="0000FF"/>
      <w:u w:val="single"/>
    </w:rPr>
  </w:style>
  <w:style w:type="character" w:styleId="FollowedHyperlink">
    <w:name w:val="FollowedHyperlink"/>
    <w:basedOn w:val="DefaultParagraphFont"/>
    <w:uiPriority w:val="99"/>
    <w:semiHidden/>
    <w:unhideWhenUsed/>
    <w:rsid w:val="00176A88"/>
    <w:rPr>
      <w:color w:val="800080"/>
      <w:u w:val="single"/>
    </w:rPr>
  </w:style>
  <w:style w:type="paragraph" w:styleId="NormalWeb">
    <w:name w:val="Normal (Web)"/>
    <w:basedOn w:val="Normal"/>
    <w:uiPriority w:val="99"/>
    <w:semiHidden/>
    <w:unhideWhenUsed/>
    <w:rsid w:val="00114B2E"/>
    <w:rPr>
      <w:rFonts w:ascii="Times New Roman" w:hAnsi="Times New Roman"/>
      <w:sz w:val="24"/>
    </w:rPr>
  </w:style>
  <w:style w:type="paragraph" w:styleId="Header">
    <w:name w:val="header"/>
    <w:basedOn w:val="Normal"/>
    <w:link w:val="HeaderChar"/>
    <w:uiPriority w:val="99"/>
    <w:unhideWhenUsed/>
    <w:rsid w:val="003A26F7"/>
    <w:pPr>
      <w:tabs>
        <w:tab w:val="center" w:pos="4680"/>
        <w:tab w:val="right" w:pos="9360"/>
      </w:tabs>
    </w:pPr>
  </w:style>
  <w:style w:type="character" w:customStyle="1" w:styleId="HeaderChar">
    <w:name w:val="Header Char"/>
    <w:basedOn w:val="DefaultParagraphFont"/>
    <w:link w:val="Header"/>
    <w:uiPriority w:val="99"/>
    <w:rsid w:val="003A26F7"/>
    <w:rPr>
      <w:rFonts w:ascii="Arial" w:hAnsi="Arial" w:cs="Times New Roman"/>
      <w:szCs w:val="24"/>
      <w:lang w:val="en-US"/>
    </w:rPr>
  </w:style>
  <w:style w:type="paragraph" w:styleId="Footer">
    <w:name w:val="footer"/>
    <w:basedOn w:val="Normal"/>
    <w:link w:val="FooterChar"/>
    <w:uiPriority w:val="99"/>
    <w:unhideWhenUsed/>
    <w:rsid w:val="003A26F7"/>
    <w:pPr>
      <w:tabs>
        <w:tab w:val="center" w:pos="4680"/>
        <w:tab w:val="right" w:pos="9360"/>
      </w:tabs>
    </w:pPr>
  </w:style>
  <w:style w:type="character" w:customStyle="1" w:styleId="FooterChar">
    <w:name w:val="Footer Char"/>
    <w:basedOn w:val="DefaultParagraphFont"/>
    <w:link w:val="Footer"/>
    <w:uiPriority w:val="99"/>
    <w:rsid w:val="003A26F7"/>
    <w:rPr>
      <w:rFonts w:ascii="Arial" w:hAnsi="Arial" w:cs="Times New Roman"/>
      <w:szCs w:val="24"/>
      <w:lang w:val="en-US"/>
    </w:rPr>
  </w:style>
  <w:style w:type="table" w:styleId="TableGrid">
    <w:name w:val="Table Grid"/>
    <w:basedOn w:val="TableNormal"/>
    <w:uiPriority w:val="59"/>
    <w:rsid w:val="0092036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C8306A"/>
    <w:rPr>
      <w:rFonts w:ascii="Times New Roman" w:hAnsi="Times New Roman"/>
      <w:b/>
      <w:bCs/>
      <w:sz w:val="36"/>
      <w:szCs w:val="36"/>
    </w:rPr>
  </w:style>
  <w:style w:type="character" w:customStyle="1" w:styleId="Heading3Char">
    <w:name w:val="Heading 3 Char"/>
    <w:basedOn w:val="DefaultParagraphFont"/>
    <w:link w:val="Heading3"/>
    <w:uiPriority w:val="9"/>
    <w:rsid w:val="00C8306A"/>
    <w:rPr>
      <w:rFonts w:ascii="Times New Roman" w:hAnsi="Times New Roman"/>
      <w:b/>
      <w:bCs/>
      <w:sz w:val="27"/>
      <w:szCs w:val="27"/>
    </w:rPr>
  </w:style>
  <w:style w:type="character" w:customStyle="1" w:styleId="Heading4Char">
    <w:name w:val="Heading 4 Char"/>
    <w:basedOn w:val="DefaultParagraphFont"/>
    <w:link w:val="Heading4"/>
    <w:uiPriority w:val="9"/>
    <w:rsid w:val="00C8306A"/>
    <w:rPr>
      <w:rFonts w:ascii="Times New Roman" w:hAnsi="Times New Roman"/>
      <w:b/>
      <w:bCs/>
      <w:sz w:val="24"/>
      <w:szCs w:val="24"/>
    </w:rPr>
  </w:style>
  <w:style w:type="character" w:customStyle="1" w:styleId="apple-converted-space">
    <w:name w:val="apple-converted-space"/>
    <w:basedOn w:val="DefaultParagraphFont"/>
    <w:rsid w:val="009F59D2"/>
  </w:style>
  <w:style w:type="character" w:customStyle="1" w:styleId="ListParagraphChar">
    <w:name w:val="List Paragraph Char"/>
    <w:basedOn w:val="DefaultParagraphFont"/>
    <w:link w:val="ListParagraph"/>
    <w:uiPriority w:val="34"/>
    <w:rsid w:val="0071034B"/>
    <w:rPr>
      <w:rFonts w:ascii="Arial" w:hAnsi="Arial"/>
      <w:sz w:val="22"/>
      <w:szCs w:val="24"/>
      <w:lang w:val="en-US" w:eastAsia="en-US"/>
    </w:rPr>
  </w:style>
  <w:style w:type="paragraph" w:customStyle="1" w:styleId="Default">
    <w:name w:val="Default"/>
    <w:rsid w:val="00480B29"/>
    <w:pPr>
      <w:autoSpaceDE w:val="0"/>
      <w:autoSpaceDN w:val="0"/>
      <w:adjustRightInd w:val="0"/>
    </w:pPr>
    <w:rPr>
      <w:rFonts w:ascii="Times New Roman" w:hAnsi="Times New Roman"/>
      <w:color w:val="000000"/>
      <w:sz w:val="24"/>
      <w:szCs w:val="24"/>
      <w:lang w:val="en-US"/>
    </w:rPr>
  </w:style>
  <w:style w:type="table" w:styleId="ListTable4-Accent1">
    <w:name w:val="List Table 4 Accent 1"/>
    <w:basedOn w:val="TableNormal"/>
    <w:uiPriority w:val="49"/>
    <w:rsid w:val="00A115A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3040">
      <w:bodyDiv w:val="1"/>
      <w:marLeft w:val="0"/>
      <w:marRight w:val="0"/>
      <w:marTop w:val="0"/>
      <w:marBottom w:val="0"/>
      <w:divBdr>
        <w:top w:val="none" w:sz="0" w:space="0" w:color="auto"/>
        <w:left w:val="none" w:sz="0" w:space="0" w:color="auto"/>
        <w:bottom w:val="none" w:sz="0" w:space="0" w:color="auto"/>
        <w:right w:val="none" w:sz="0" w:space="0" w:color="auto"/>
      </w:divBdr>
    </w:div>
    <w:div w:id="249387432">
      <w:bodyDiv w:val="1"/>
      <w:marLeft w:val="0"/>
      <w:marRight w:val="0"/>
      <w:marTop w:val="0"/>
      <w:marBottom w:val="0"/>
      <w:divBdr>
        <w:top w:val="none" w:sz="0" w:space="0" w:color="auto"/>
        <w:left w:val="none" w:sz="0" w:space="0" w:color="auto"/>
        <w:bottom w:val="none" w:sz="0" w:space="0" w:color="auto"/>
        <w:right w:val="none" w:sz="0" w:space="0" w:color="auto"/>
      </w:divBdr>
    </w:div>
    <w:div w:id="912662852">
      <w:bodyDiv w:val="1"/>
      <w:marLeft w:val="0"/>
      <w:marRight w:val="0"/>
      <w:marTop w:val="0"/>
      <w:marBottom w:val="0"/>
      <w:divBdr>
        <w:top w:val="none" w:sz="0" w:space="0" w:color="auto"/>
        <w:left w:val="none" w:sz="0" w:space="0" w:color="auto"/>
        <w:bottom w:val="none" w:sz="0" w:space="0" w:color="auto"/>
        <w:right w:val="none" w:sz="0" w:space="0" w:color="auto"/>
      </w:divBdr>
      <w:divsChild>
        <w:div w:id="766076403">
          <w:marLeft w:val="0"/>
          <w:marRight w:val="0"/>
          <w:marTop w:val="0"/>
          <w:marBottom w:val="0"/>
          <w:divBdr>
            <w:top w:val="none" w:sz="0" w:space="0" w:color="auto"/>
            <w:left w:val="none" w:sz="0" w:space="0" w:color="auto"/>
            <w:bottom w:val="none" w:sz="0" w:space="0" w:color="auto"/>
            <w:right w:val="none" w:sz="0" w:space="0" w:color="auto"/>
          </w:divBdr>
          <w:divsChild>
            <w:div w:id="1140151984">
              <w:marLeft w:val="0"/>
              <w:marRight w:val="0"/>
              <w:marTop w:val="0"/>
              <w:marBottom w:val="0"/>
              <w:divBdr>
                <w:top w:val="none" w:sz="0" w:space="0" w:color="auto"/>
                <w:left w:val="none" w:sz="0" w:space="0" w:color="auto"/>
                <w:bottom w:val="none" w:sz="0" w:space="0" w:color="auto"/>
                <w:right w:val="none" w:sz="0" w:space="0" w:color="auto"/>
              </w:divBdr>
              <w:divsChild>
                <w:div w:id="992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84451">
      <w:bodyDiv w:val="1"/>
      <w:marLeft w:val="0"/>
      <w:marRight w:val="0"/>
      <w:marTop w:val="0"/>
      <w:marBottom w:val="0"/>
      <w:divBdr>
        <w:top w:val="none" w:sz="0" w:space="0" w:color="auto"/>
        <w:left w:val="none" w:sz="0" w:space="0" w:color="auto"/>
        <w:bottom w:val="none" w:sz="0" w:space="0" w:color="auto"/>
        <w:right w:val="none" w:sz="0" w:space="0" w:color="auto"/>
      </w:divBdr>
      <w:divsChild>
        <w:div w:id="114064207">
          <w:marLeft w:val="0"/>
          <w:marRight w:val="0"/>
          <w:marTop w:val="0"/>
          <w:marBottom w:val="0"/>
          <w:divBdr>
            <w:top w:val="none" w:sz="0" w:space="0" w:color="auto"/>
            <w:left w:val="none" w:sz="0" w:space="0" w:color="auto"/>
            <w:bottom w:val="none" w:sz="0" w:space="0" w:color="auto"/>
            <w:right w:val="none" w:sz="0" w:space="0" w:color="auto"/>
          </w:divBdr>
          <w:divsChild>
            <w:div w:id="623728653">
              <w:marLeft w:val="0"/>
              <w:marRight w:val="0"/>
              <w:marTop w:val="0"/>
              <w:marBottom w:val="0"/>
              <w:divBdr>
                <w:top w:val="none" w:sz="0" w:space="0" w:color="auto"/>
                <w:left w:val="none" w:sz="0" w:space="0" w:color="auto"/>
                <w:bottom w:val="none" w:sz="0" w:space="0" w:color="auto"/>
                <w:right w:val="none" w:sz="0" w:space="0" w:color="auto"/>
              </w:divBdr>
              <w:divsChild>
                <w:div w:id="4170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1545">
      <w:bodyDiv w:val="1"/>
      <w:marLeft w:val="0"/>
      <w:marRight w:val="0"/>
      <w:marTop w:val="0"/>
      <w:marBottom w:val="0"/>
      <w:divBdr>
        <w:top w:val="none" w:sz="0" w:space="0" w:color="auto"/>
        <w:left w:val="none" w:sz="0" w:space="0" w:color="auto"/>
        <w:bottom w:val="none" w:sz="0" w:space="0" w:color="auto"/>
        <w:right w:val="none" w:sz="0" w:space="0" w:color="auto"/>
      </w:divBdr>
      <w:divsChild>
        <w:div w:id="1029378368">
          <w:marLeft w:val="0"/>
          <w:marRight w:val="0"/>
          <w:marTop w:val="0"/>
          <w:marBottom w:val="0"/>
          <w:divBdr>
            <w:top w:val="none" w:sz="0" w:space="0" w:color="auto"/>
            <w:left w:val="none" w:sz="0" w:space="0" w:color="auto"/>
            <w:bottom w:val="none" w:sz="0" w:space="0" w:color="auto"/>
            <w:right w:val="none" w:sz="0" w:space="0" w:color="auto"/>
          </w:divBdr>
          <w:divsChild>
            <w:div w:id="1349795018">
              <w:marLeft w:val="0"/>
              <w:marRight w:val="0"/>
              <w:marTop w:val="0"/>
              <w:marBottom w:val="0"/>
              <w:divBdr>
                <w:top w:val="none" w:sz="0" w:space="0" w:color="auto"/>
                <w:left w:val="none" w:sz="0" w:space="0" w:color="auto"/>
                <w:bottom w:val="none" w:sz="0" w:space="0" w:color="auto"/>
                <w:right w:val="none" w:sz="0" w:space="0" w:color="auto"/>
              </w:divBdr>
              <w:divsChild>
                <w:div w:id="15077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42611">
      <w:bodyDiv w:val="1"/>
      <w:marLeft w:val="0"/>
      <w:marRight w:val="0"/>
      <w:marTop w:val="0"/>
      <w:marBottom w:val="0"/>
      <w:divBdr>
        <w:top w:val="none" w:sz="0" w:space="0" w:color="auto"/>
        <w:left w:val="none" w:sz="0" w:space="0" w:color="auto"/>
        <w:bottom w:val="none" w:sz="0" w:space="0" w:color="auto"/>
        <w:right w:val="none" w:sz="0" w:space="0" w:color="auto"/>
      </w:divBdr>
      <w:divsChild>
        <w:div w:id="594631993">
          <w:marLeft w:val="0"/>
          <w:marRight w:val="0"/>
          <w:marTop w:val="0"/>
          <w:marBottom w:val="0"/>
          <w:divBdr>
            <w:top w:val="none" w:sz="0" w:space="0" w:color="auto"/>
            <w:left w:val="none" w:sz="0" w:space="0" w:color="auto"/>
            <w:bottom w:val="none" w:sz="0" w:space="0" w:color="auto"/>
            <w:right w:val="none" w:sz="0" w:space="0" w:color="auto"/>
          </w:divBdr>
          <w:divsChild>
            <w:div w:id="928462112">
              <w:marLeft w:val="0"/>
              <w:marRight w:val="0"/>
              <w:marTop w:val="0"/>
              <w:marBottom w:val="0"/>
              <w:divBdr>
                <w:top w:val="none" w:sz="0" w:space="0" w:color="auto"/>
                <w:left w:val="none" w:sz="0" w:space="0" w:color="auto"/>
                <w:bottom w:val="none" w:sz="0" w:space="0" w:color="auto"/>
                <w:right w:val="none" w:sz="0" w:space="0" w:color="auto"/>
              </w:divBdr>
              <w:divsChild>
                <w:div w:id="1997566785">
                  <w:marLeft w:val="0"/>
                  <w:marRight w:val="0"/>
                  <w:marTop w:val="0"/>
                  <w:marBottom w:val="0"/>
                  <w:divBdr>
                    <w:top w:val="none" w:sz="0" w:space="0" w:color="auto"/>
                    <w:left w:val="none" w:sz="0" w:space="0" w:color="auto"/>
                    <w:bottom w:val="none" w:sz="0" w:space="0" w:color="auto"/>
                    <w:right w:val="none" w:sz="0" w:space="0" w:color="auto"/>
                  </w:divBdr>
                  <w:divsChild>
                    <w:div w:id="19725110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8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oit.ca" TargetMode="External"/><Relationship Id="rId13" Type="http://schemas.openxmlformats.org/officeDocument/2006/relationships/hyperlink" Target="http://www.uoit.ca/sexualviolen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upportworker@uoit.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ccessandprivacy@uoit.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oit.ca/assets/Academic~Integrity~Site/Forms/Assignment%20Cover%20sheet.pdf" TargetMode="External"/><Relationship Id="rId4" Type="http://schemas.openxmlformats.org/officeDocument/2006/relationships/webSettings" Target="webSettings.xml"/><Relationship Id="rId9" Type="http://schemas.openxmlformats.org/officeDocument/2006/relationships/hyperlink" Target="mailto:studentlife@uoit.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1596</TotalTime>
  <Pages>8</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18415</CharactersWithSpaces>
  <SharedDoc>false</SharedDoc>
  <HLinks>
    <vt:vector size="24" baseType="variant">
      <vt:variant>
        <vt:i4>5701752</vt:i4>
      </vt:variant>
      <vt:variant>
        <vt:i4>9</vt:i4>
      </vt:variant>
      <vt:variant>
        <vt:i4>0</vt:i4>
      </vt:variant>
      <vt:variant>
        <vt:i4>5</vt:i4>
      </vt:variant>
      <vt:variant>
        <vt:lpwstr>http://www.uoit.ca/EN/main2/about/14057/14152/Academic_Policies_and_Procedures/Finalexam.html</vt:lpwstr>
      </vt:variant>
      <vt:variant>
        <vt:lpwstr/>
      </vt:variant>
      <vt:variant>
        <vt:i4>2162739</vt:i4>
      </vt:variant>
      <vt:variant>
        <vt:i4>6</vt:i4>
      </vt:variant>
      <vt:variant>
        <vt:i4>0</vt:i4>
      </vt:variant>
      <vt:variant>
        <vt:i4>5</vt:i4>
      </vt:variant>
      <vt:variant>
        <vt:lpwstr>http://www.uoit.ca/assets/Academic~Integrity~Site/Forms/Assignment Cover sheet.pdf</vt:lpwstr>
      </vt:variant>
      <vt:variant>
        <vt:lpwstr/>
      </vt:variant>
      <vt:variant>
        <vt:i4>2162801</vt:i4>
      </vt:variant>
      <vt:variant>
        <vt:i4>3</vt:i4>
      </vt:variant>
      <vt:variant>
        <vt:i4>0</vt:i4>
      </vt:variant>
      <vt:variant>
        <vt:i4>5</vt:i4>
      </vt:variant>
      <vt:variant>
        <vt:lpwstr>http://www.uoit.ca/EN/academicintegritystudent</vt:lpwstr>
      </vt:variant>
      <vt:variant>
        <vt:lpwstr/>
      </vt:variant>
      <vt:variant>
        <vt:i4>7864360</vt:i4>
      </vt:variant>
      <vt:variant>
        <vt:i4>0</vt:i4>
      </vt:variant>
      <vt:variant>
        <vt:i4>0</vt:i4>
      </vt:variant>
      <vt:variant>
        <vt:i4>5</vt:i4>
      </vt:variant>
      <vt:variant>
        <vt:lpwstr>http://www.uoit.ca/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Olivia Petrie</dc:creator>
  <cp:lastModifiedBy>Amirali Salehi-Abari</cp:lastModifiedBy>
  <cp:revision>35</cp:revision>
  <cp:lastPrinted>2017-11-07T15:55:00Z</cp:lastPrinted>
  <dcterms:created xsi:type="dcterms:W3CDTF">2017-11-07T15:48:00Z</dcterms:created>
  <dcterms:modified xsi:type="dcterms:W3CDTF">2018-01-09T18:05:00Z</dcterms:modified>
</cp:coreProperties>
</file>