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shd w:fill="0B1220" w:val="clear"/>
            <w:tcMar>
              <w:top w:type="dxa" w:w="700"/>
              <w:left w:type="dxa" w:w="500"/>
              <w:bottom w:type="dxa" w:w="700"/>
              <w:right w:type="dxa" w:w="500"/>
            </w:tcMar>
          </w:tcPr>
          <w:p>
            <w:pPr>
              <w:spacing w:after="1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0"/>
                <w:szCs w:val="50"/>
              </w:rPr>
              <w:t xml:space="preserve">AUTOMATION PLATFORM</w:t>
            </w:r>
          </w:p>
          <w:p>
            <w:pPr>
              <w:spacing w:after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FBF1"/>
                <w:sz w:val="26"/>
                <w:szCs w:val="26"/>
              </w:rPr>
              <w:t xml:space="preserve">The Complete Build Plan — MERN + AI Agent, Zero-Cost Dev Phase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4A3B8"/>
                <w:sz w:val="20"/>
                <w:szCs w:val="20"/>
              </w:rPr>
              <w:t xml:space="preserve">From Idea → MVP → AI-Powered → Launch</w:t>
            </w:r>
          </w:p>
        </w:tc>
      </w:tr>
    </w:tbl>
    <w:p>
      <w:pPr>
        <w:spacing w:after="300" w:before="30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fill="0F766E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MongoDB</w:t>
            </w:r>
          </w:p>
        </w:tc>
        <w:tc>
          <w:tcPr>
            <w:tcW w:type="dxa" w:w="1606"/>
            <w:shd w:fill="0F766E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Express</w:t>
            </w:r>
          </w:p>
        </w:tc>
        <w:tc>
          <w:tcPr>
            <w:tcW w:type="dxa" w:w="1606"/>
            <w:shd w:fill="0F766E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React / Next.js</w:t>
            </w:r>
          </w:p>
        </w:tc>
        <w:tc>
          <w:tcPr>
            <w:tcW w:type="dxa" w:w="1606"/>
            <w:shd w:fill="0F766E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Node.js</w:t>
            </w:r>
          </w:p>
        </w:tc>
        <w:tc>
          <w:tcPr>
            <w:tcW w:type="dxa" w:w="1606"/>
            <w:shd w:fill="0F766E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TypeScript</w:t>
            </w:r>
          </w:p>
        </w:tc>
        <w:tc>
          <w:tcPr>
            <w:tcW w:type="dxa" w:w="1606"/>
            <w:shd w:fill="0F766E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AI Agent</w:t>
            </w:r>
          </w:p>
        </w:tc>
      </w:tr>
    </w:tbl>
    <w:p>
      <w:pPr>
        <w:spacing w:before="50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left w:val="single" w:color="0F766E" w:sz="24"/>
            </w:tcBorders>
            <w:shd w:fill="CCFBF1" w:val="clear"/>
            <w:tcMar>
              <w:top w:type="dxa" w:w="160"/>
              <w:left w:type="dxa" w:w="220"/>
              <w:bottom w:type="dxa" w:w="160"/>
              <w:right w:type="dxa" w:w="2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2"/>
                <w:szCs w:val="22"/>
              </w:rPr>
              <w:t xml:space="preserve">What's in this document</w:t>
            </w:r>
          </w:p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Everything in one place: the full MERN architecture, the zero-cost dev-phase stack, all six build phases (including the AI prompt-to-automation agent) each broken into 0%→100% milestones, the complete timeline, and the monetization plan for launch.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766E" w:sz="10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0B1220"/>
          <w:sz w:val="30"/>
          <w:szCs w:val="30"/>
        </w:rPr>
        <w:t xml:space="preserve">Table of Contents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1. Executive Summary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2. Dev-Phase Stack — $0 vs. Production (Paid, Later)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3. Architecture Overview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4. Phase 0 — Validation &amp; Planning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5. Phase 1 — Core Platform Foundation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6. Phase 2 — Connector SDK &amp; First 10-15 Integrations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7. Phase 3 — AI Prompt-to-Automation Agent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8. Phase 4 — Execution Engine &amp; Reliability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9. Phase 5 — Business Features &amp; Billing (Test Mode)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10. Phase 6 — Hardening, Deployment &amp; Launch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11. Full Timeline Summary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12. Monetization Roadmap (Deferred to Launch)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13. Key Risks to Watch</w:t>
      </w:r>
    </w:p>
    <w:p>
      <w:r>
        <w:br w:type="page"/>
      </w:r>
    </w:p>
    <w:p>
      <w:pPr>
        <w:pStyle w:val="Heading1"/>
        <w:pBdr>
          <w:bottom w:val="single" w:color="0F766E" w:sz="10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0B1220"/>
          <w:sz w:val="30"/>
          <w:szCs w:val="30"/>
        </w:rPr>
        <w:t xml:space="preserve">1. Executive Summary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This is the complete, single-reference build plan for your Zapier-style automation platform — built on the MERN stack (MongoDB, Express, React/Next.js, Node.js) with TypeScript, matching your existing skills.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Two things shape this plan end to end: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Zero-cost dev phase: every tool used while building is chosen for a genuine free tier — nothing costs money until you launch and start billing real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AI-native from the start: users can generate a working automation just by typing what they want, via a dedicated AI Agent phase that plugs into the same Connector SDK every other integration uses.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plan targets a focused MVP — 10-15 connectors in one niche — rather than trying to match Zapier's 1,000+ integrations on day one. Total estimated timeline: roughly 27-31 weeks (~6.5-7.5 months) with a small team of 1-3 developers, or proportionally longer solo.</w:t>
      </w:r>
    </w:p>
    <w:p>
      <w:pPr>
        <w:pStyle w:val="Heading1"/>
        <w:pBdr>
          <w:bottom w:val="single" w:color="0F766E" w:sz="10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0B1220"/>
          <w:sz w:val="30"/>
          <w:szCs w:val="30"/>
        </w:rPr>
        <w:t xml:space="preserve">2. Dev-Phase Stack — $0 vs. Production (Paid, Later)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Rule of thumb for the whole dev phase: if a tool has a genuine free tier with no credit card commitment, use it.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870"/>
        <w:gridCol w:w="3870"/>
      </w:tblGrid>
      <w:tr>
        <w:trPr>
          <w:tblHeader/>
        </w:trPr>
        <w:tc>
          <w:tcPr>
            <w:tcW w:type="dxa" w:w="1900"/>
            <w:shd w:fill="0B1220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870"/>
            <w:shd w:fill="0F766E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Dev Phase — $0 (Free Tier)</w:t>
            </w:r>
          </w:p>
        </w:tc>
        <w:tc>
          <w:tcPr>
            <w:tcW w:type="dxa" w:w="3870"/>
            <w:shd w:fill="D97706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Production — Paid (Add Later)</w:t>
            </w:r>
          </w:p>
        </w:tc>
      </w:tr>
      <w:tr>
        <w:tc>
          <w:tcPr>
            <w:tcW w:type="dxa" w:w="190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Frontend Hosting</w:t>
            </w:r>
          </w:p>
        </w:tc>
        <w:tc>
          <w:tcPr>
            <w:tcW w:type="dxa" w:w="387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Vercel free tier (Next.js) — unlimited personal projects</w:t>
            </w:r>
          </w:p>
        </w:tc>
        <w:tc>
          <w:tcPr>
            <w:tcW w:type="dxa" w:w="387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Vercel Pro, or AWS/Cloudflare at scale</w:t>
            </w:r>
          </w:p>
        </w:tc>
      </w:tr>
      <w:tr>
        <w:tc>
          <w:tcPr>
            <w:tcW w:type="dxa" w:w="190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Backend Hosting</w:t>
            </w:r>
          </w:p>
        </w:tc>
        <w:tc>
          <w:tcPr>
            <w:tcW w:type="dxa" w:w="387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Render free web service, or Railway free tier / Fly.io free allowance</w:t>
            </w:r>
          </w:p>
        </w:tc>
        <w:tc>
          <w:tcPr>
            <w:tcW w:type="dxa" w:w="387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Render/Railway paid tier or AWS ECS</w:t>
            </w:r>
          </w:p>
        </w:tc>
      </w:tr>
      <w:tr>
        <w:tc>
          <w:tcPr>
            <w:tcW w:type="dxa" w:w="190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387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MongoDB Atlas Free Cluster (M0 — 512MB, enough for MVP data)</w:t>
            </w:r>
          </w:p>
        </w:tc>
        <w:tc>
          <w:tcPr>
            <w:tcW w:type="dxa" w:w="387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Atlas M10+ dedicated cluster</w:t>
            </w:r>
          </w:p>
        </w:tc>
      </w:tr>
      <w:tr>
        <w:tc>
          <w:tcPr>
            <w:tcW w:type="dxa" w:w="190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Cache / Queue (Redis)</w:t>
            </w:r>
          </w:p>
        </w:tc>
        <w:tc>
          <w:tcPr>
            <w:tcW w:type="dxa" w:w="387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Upstash Redis free tier (serverless, pay-per-request, free quota)</w:t>
            </w:r>
          </w:p>
        </w:tc>
        <w:tc>
          <w:tcPr>
            <w:tcW w:type="dxa" w:w="387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Upstash paid tier or self-hosted Redis</w:t>
            </w:r>
          </w:p>
        </w:tc>
      </w:tr>
      <w:tr>
        <w:tc>
          <w:tcPr>
            <w:tcW w:type="dxa" w:w="190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387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Cloudflare R2 free tier (10GB) or Supabase Storage free tier</w:t>
            </w:r>
          </w:p>
        </w:tc>
        <w:tc>
          <w:tcPr>
            <w:tcW w:type="dxa" w:w="387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S3 / R2 paid usage</w:t>
            </w:r>
          </w:p>
        </w:tc>
      </w:tr>
      <w:tr>
        <w:tc>
          <w:tcPr>
            <w:tcW w:type="dxa" w:w="190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387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JWT (self-rolled) + free OAuth apps (Google/Slack/GitHub dev credentials are free)</w:t>
            </w:r>
          </w:p>
        </w:tc>
        <w:tc>
          <w:tcPr>
            <w:tcW w:type="dxa" w:w="387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 — auth itself never needs to be paid</w:t>
            </w:r>
          </w:p>
        </w:tc>
      </w:tr>
      <w:tr>
        <w:tc>
          <w:tcPr>
            <w:tcW w:type="dxa" w:w="190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AI / LLM API</w:t>
            </w:r>
          </w:p>
        </w:tc>
        <w:tc>
          <w:tcPr>
            <w:tcW w:type="dxa" w:w="387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Free credits/tiers: Google Gemini free tier, Groq free tier (fast + generous), or Anthropic/OpenAI trial credits — cap usage per user</w:t>
            </w:r>
          </w:p>
        </w:tc>
        <w:tc>
          <w:tcPr>
            <w:tcW w:type="dxa" w:w="387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Paid LLM API usage, metered into billing</w:t>
            </w:r>
          </w:p>
        </w:tc>
      </w:tr>
      <w:tr>
        <w:tc>
          <w:tcPr>
            <w:tcW w:type="dxa" w:w="190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Realtime</w:t>
            </w:r>
          </w:p>
        </w:tc>
        <w:tc>
          <w:tcPr>
            <w:tcW w:type="dxa" w:w="387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Socket.io (self-hosted, no cost) on the same free backend host</w:t>
            </w:r>
          </w:p>
        </w:tc>
        <w:tc>
          <w:tcPr>
            <w:tcW w:type="dxa" w:w="387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Same, scaled horizontally</w:t>
            </w:r>
          </w:p>
        </w:tc>
      </w:tr>
      <w:tr>
        <w:tc>
          <w:tcPr>
            <w:tcW w:type="dxa" w:w="190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CI/CD</w:t>
            </w:r>
          </w:p>
        </w:tc>
        <w:tc>
          <w:tcPr>
            <w:tcW w:type="dxa" w:w="387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GitHub Actions free tier (2,000 min/month)</w:t>
            </w:r>
          </w:p>
        </w:tc>
        <w:tc>
          <w:tcPr>
            <w:tcW w:type="dxa" w:w="387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Same, or paid minutes if needed</w:t>
            </w:r>
          </w:p>
        </w:tc>
      </w:tr>
      <w:tr>
        <w:tc>
          <w:tcPr>
            <w:tcW w:type="dxa" w:w="190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Monitoring</w:t>
            </w:r>
          </w:p>
        </w:tc>
        <w:tc>
          <w:tcPr>
            <w:tcW w:type="dxa" w:w="387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Sentry free tier (5k errors/month) + free Uptime Robot for uptime checks</w:t>
            </w:r>
          </w:p>
        </w:tc>
        <w:tc>
          <w:tcPr>
            <w:tcW w:type="dxa" w:w="387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Paid Sentry/Better Stack/Grafana Cloud</w:t>
            </w:r>
          </w:p>
        </w:tc>
      </w:tr>
      <w:tr>
        <w:tc>
          <w:tcPr>
            <w:tcW w:type="dxa" w:w="190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Billing (integration only)</w:t>
            </w:r>
          </w:p>
        </w:tc>
        <w:tc>
          <w:tcPr>
            <w:tcW w:type="dxa" w:w="387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Stripe/Razorpay in TEST MODE — free, no live charges</w:t>
            </w:r>
          </w:p>
        </w:tc>
        <w:tc>
          <w:tcPr>
            <w:tcW w:type="dxa" w:w="387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 accounts switched to LIVE mode</w:t>
            </w:r>
          </w:p>
        </w:tc>
      </w:tr>
      <w:tr>
        <w:tc>
          <w:tcPr>
            <w:tcW w:type="dxa" w:w="190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Domain</w:t>
            </w:r>
          </w:p>
        </w:tc>
        <w:tc>
          <w:tcPr>
            <w:tcW w:type="dxa" w:w="387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a Vercel/Render subdomain during dev (no cost)</w:t>
            </w:r>
          </w:p>
        </w:tc>
        <w:tc>
          <w:tcPr>
            <w:tcW w:type="dxa" w:w="387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Buy a real domain (~₹700-1000/yr) only near launch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left w:val="single" w:color="D97706" w:sz="24"/>
            </w:tcBorders>
            <w:shd w:fill="FEF3C7" w:val="clear"/>
            <w:tcMar>
              <w:top w:type="dxa" w:w="160"/>
              <w:left w:type="dxa" w:w="220"/>
              <w:bottom w:type="dxa" w:w="160"/>
              <w:right w:type="dxa" w:w="2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Respect free-tier limits</w:t>
            </w:r>
          </w:p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MongoDB Atlas M0 caps storage at 512MB; Upstash free Redis caps daily commands; LLM free tiers cap tokens/requests per day. Build your own per-user usage caps early so one runaway workflow loop can't burn a whole day's free quota.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766E" w:sz="10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0B1220"/>
          <w:sz w:val="30"/>
          <w:szCs w:val="30"/>
        </w:rPr>
        <w:t xml:space="preserve">3. Architecture Overview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Frontend (Next.js on Vercel free) → REST calls to Backend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Backend API (Express on Render/Railway free) → Auth, workflow CRUD, enqueues jobs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AI Agent Service → receives a natural-language prompt, calls the LLM with your Connector SDK as context, returns a structured draft 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BullMQ Queue (Upstash Redis free) → holds pending workflow executions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Worker process(es) → executes the DAG node-by-node via the Connector SDK, handles retries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Connector SDK → uniform interface every third-party app (and the AI-agent node type) implements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MongoDB Atlas (free M0) → users, workflows (DAG as embedded JSON), connectors, OAuth tokens (encrypted), execution logs, AI-generation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Socket.io → live execution status + live AI-generation streaming back to the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Object storage (R2/Supabase free) → large payloads/attachments referenced by execution logs</w:t>
      </w:r>
    </w:p>
    <w:p>
      <w:r>
        <w:br w:type="page"/>
      </w:r>
    </w:p>
    <w:p>
      <w:pPr>
        <w:pStyle w:val="Heading1"/>
        <w:pBdr>
          <w:bottom w:val="single" w:color="0F766E" w:sz="10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0B1220"/>
          <w:sz w:val="30"/>
          <w:szCs w:val="30"/>
        </w:rPr>
        <w:t xml:space="preserve">4. Phase 0 — Validation &amp; Planning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B1220"/>
                <w:sz w:val="20"/>
                <w:szCs w:val="20"/>
              </w:rPr>
              <w:t xml:space="preserve">Duration: </w:t>
            </w: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1-2 weeks    </w:t>
            </w:r>
            <w:r>
              <w:rPr>
                <w:rFonts w:ascii="Calibri" w:cs="Calibri" w:eastAsia="Calibri" w:hAnsi="Calibri"/>
                <w:b/>
                <w:bCs/>
                <w:color w:val="0B1220"/>
                <w:sz w:val="20"/>
                <w:szCs w:val="20"/>
              </w:rPr>
              <w:t xml:space="preserve">Cost: </w:t>
            </w:r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$0</w:t>
            </w:r>
          </w:p>
          <w:p>
            <w:r>
              <w:rPr>
                <w:rFonts w:ascii="Calibri" w:cs="Calibri" w:eastAsia="Calibri" w:hAnsi="Calibri"/>
                <w:b/>
                <w:bCs/>
                <w:color w:val="0B1220"/>
                <w:sz w:val="20"/>
                <w:szCs w:val="20"/>
              </w:rPr>
              <w:t xml:space="preserve">Goal: </w:t>
            </w: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Confirm there's a real, narrow niche worth building for before writing production code.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6640"/>
      </w:tblGrid>
      <w:tr>
        <w:trPr>
          <w:tblHeader/>
        </w:trPr>
        <w:tc>
          <w:tcPr>
            <w:tcW w:type="dxa" w:w="900"/>
            <w:shd w:fill="0B1220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  <w:tc>
          <w:tcPr>
            <w:tcW w:type="dxa" w:w="2100"/>
            <w:shd w:fill="0B1220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6640"/>
            <w:shd w:fill="0B1220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Gets Built / Done</w:t>
            </w:r>
          </w:p>
        </w:tc>
      </w:tr>
      <w:tr>
        <w:tc>
          <w:tcPr>
            <w:tcW w:type="dxa" w:w="90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0%</w:t>
            </w:r>
          </w:p>
        </w:tc>
        <w:tc>
          <w:tcPr>
            <w:tcW w:type="dxa" w:w="210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Kickoff</w:t>
            </w:r>
          </w:p>
        </w:tc>
        <w:tc>
          <w:tcPr>
            <w:tcW w:type="dxa" w:w="664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Pick the target niche (e.g. AI + BPO/SMB automation). List 10-15 apps that niche actually uses daily.</w:t>
            </w:r>
          </w:p>
        </w:tc>
      </w:tr>
      <w:tr>
        <w:tc>
          <w:tcPr>
            <w:tcW w:type="dxa" w:w="90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20%</w:t>
            </w:r>
          </w:p>
        </w:tc>
        <w:tc>
          <w:tcPr>
            <w:tcW w:type="dxa" w:w="210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User interviews</w:t>
            </w:r>
          </w:p>
        </w:tc>
        <w:tc>
          <w:tcPr>
            <w:tcW w:type="dxa" w:w="664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Talk to 10-15 potential users; document their top 5 manual/repetitive tasks.</w:t>
            </w:r>
          </w:p>
        </w:tc>
      </w:tr>
      <w:tr>
        <w:tc>
          <w:tcPr>
            <w:tcW w:type="dxa" w:w="90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40%</w:t>
            </w:r>
          </w:p>
        </w:tc>
        <w:tc>
          <w:tcPr>
            <w:tcW w:type="dxa" w:w="210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Trigger/Action map</w:t>
            </w:r>
          </w:p>
        </w:tc>
        <w:tc>
          <w:tcPr>
            <w:tcW w:type="dxa" w:w="664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 each of the 10-15 apps, list exact triggers and actions you'll support (e.g. "New WhatsApp message", "Create row in Sheet").</w:t>
            </w:r>
          </w:p>
        </w:tc>
      </w:tr>
      <w:tr>
        <w:tc>
          <w:tcPr>
            <w:tcW w:type="dxa" w:w="90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60%</w:t>
            </w:r>
          </w:p>
        </w:tc>
        <w:tc>
          <w:tcPr>
            <w:tcW w:type="dxa" w:w="210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Pricing model decided</w:t>
            </w:r>
          </w:p>
        </w:tc>
        <w:tc>
          <w:tcPr>
            <w:tcW w:type="dxa" w:w="664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Choose task-based metering vs flat subscription — this decision shapes your DB schema for usage tracking later (not activated until launch).</w:t>
            </w:r>
          </w:p>
        </w:tc>
      </w:tr>
      <w:tr>
        <w:tc>
          <w:tcPr>
            <w:tcW w:type="dxa" w:w="90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80%</w:t>
            </w:r>
          </w:p>
        </w:tc>
        <w:tc>
          <w:tcPr>
            <w:tcW w:type="dxa" w:w="210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Wireframes</w:t>
            </w:r>
          </w:p>
        </w:tc>
        <w:tc>
          <w:tcPr>
            <w:tcW w:type="dxa" w:w="664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Rough Figma/paper wireframes of workflow builder, connector list, dashboard.</w:t>
            </w:r>
          </w:p>
        </w:tc>
      </w:tr>
      <w:tr>
        <w:tc>
          <w:tcPr>
            <w:tcW w:type="dxa" w:w="90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100%</w:t>
            </w:r>
          </w:p>
        </w:tc>
        <w:tc>
          <w:tcPr>
            <w:tcW w:type="dxa" w:w="210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Go/No-Go</w:t>
            </w:r>
          </w:p>
        </w:tc>
        <w:tc>
          <w:tcPr>
            <w:tcW w:type="dxa" w:w="664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Written 1-page MVP spec: niche, 10-15 connectors, pricing model, target launch date. Signed off before Phase 1 starts.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766E" w:sz="10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0B1220"/>
          <w:sz w:val="30"/>
          <w:szCs w:val="30"/>
        </w:rPr>
        <w:t xml:space="preserve">5. Phase 1 — Core Platform Foundation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B1220"/>
                <w:sz w:val="20"/>
                <w:szCs w:val="20"/>
              </w:rPr>
              <w:t xml:space="preserve">Duration: </w:t>
            </w: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4 weeks    </w:t>
            </w:r>
            <w:r>
              <w:rPr>
                <w:rFonts w:ascii="Calibri" w:cs="Calibri" w:eastAsia="Calibri" w:hAnsi="Calibri"/>
                <w:b/>
                <w:bCs/>
                <w:color w:val="0B1220"/>
                <w:sz w:val="20"/>
                <w:szCs w:val="20"/>
              </w:rPr>
              <w:t xml:space="preserve">Cost: </w:t>
            </w:r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$0</w:t>
            </w:r>
          </w:p>
          <w:p>
            <w:r>
              <w:rPr>
                <w:rFonts w:ascii="Calibri" w:cs="Calibri" w:eastAsia="Calibri" w:hAnsi="Calibri"/>
                <w:b/>
                <w:bCs/>
                <w:color w:val="0B1220"/>
                <w:sz w:val="20"/>
                <w:szCs w:val="20"/>
              </w:rPr>
              <w:t xml:space="preserve">Goal: </w:t>
            </w: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Auth + empty workflow builder + ONE real end-to-end automation working.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6640"/>
      </w:tblGrid>
      <w:tr>
        <w:trPr>
          <w:tblHeader/>
        </w:trPr>
        <w:tc>
          <w:tcPr>
            <w:tcW w:type="dxa" w:w="900"/>
            <w:shd w:fill="0B1220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  <w:tc>
          <w:tcPr>
            <w:tcW w:type="dxa" w:w="2100"/>
            <w:shd w:fill="0B1220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6640"/>
            <w:shd w:fill="0B1220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Gets Built / Done</w:t>
            </w:r>
          </w:p>
        </w:tc>
      </w:tr>
      <w:tr>
        <w:tc>
          <w:tcPr>
            <w:tcW w:type="dxa" w:w="90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0%</w:t>
            </w:r>
          </w:p>
        </w:tc>
        <w:tc>
          <w:tcPr>
            <w:tcW w:type="dxa" w:w="210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Repo setup</w:t>
            </w:r>
          </w:p>
        </w:tc>
        <w:tc>
          <w:tcPr>
            <w:tcW w:type="dxa" w:w="664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Monorepo (Turborepo/Nx) with apps/frontend (Next.js), apps/backend (Express), apps/worker (Node). Shared TypeScript types package.</w:t>
            </w:r>
          </w:p>
        </w:tc>
      </w:tr>
      <w:tr>
        <w:tc>
          <w:tcPr>
            <w:tcW w:type="dxa" w:w="90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15%</w:t>
            </w:r>
          </w:p>
        </w:tc>
        <w:tc>
          <w:tcPr>
            <w:tcW w:type="dxa" w:w="210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Auth service</w:t>
            </w:r>
          </w:p>
        </w:tc>
        <w:tc>
          <w:tcPr>
            <w:tcW w:type="dxa" w:w="664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Signup/login, JWT issuing + refresh, org/team model in MongoDB (users, organizations collections).</w:t>
            </w:r>
          </w:p>
        </w:tc>
      </w:tr>
      <w:tr>
        <w:tc>
          <w:tcPr>
            <w:tcW w:type="dxa" w:w="90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30%</w:t>
            </w:r>
          </w:p>
        </w:tc>
        <w:tc>
          <w:tcPr>
            <w:tcW w:type="dxa" w:w="210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Workflow data model</w:t>
            </w:r>
          </w:p>
        </w:tc>
        <w:tc>
          <w:tcPr>
            <w:tcW w:type="dxa" w:w="664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MongoDB schema: workflows collection storing nodes[] and edges[] as embedded documents (DAG as JSON).</w:t>
            </w:r>
          </w:p>
        </w:tc>
      </w:tr>
      <w:tr>
        <w:tc>
          <w:tcPr>
            <w:tcW w:type="dxa" w:w="90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45%</w:t>
            </w:r>
          </w:p>
        </w:tc>
        <w:tc>
          <w:tcPr>
            <w:tcW w:type="dxa" w:w="210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Workflow builder UI (v1)</w:t>
            </w:r>
          </w:p>
        </w:tc>
        <w:tc>
          <w:tcPr>
            <w:tcW w:type="dxa" w:w="664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 Flow canvas: drag nodes, connect edges, save/load workflow to backend via REST.</w:t>
            </w:r>
          </w:p>
        </w:tc>
      </w:tr>
      <w:tr>
        <w:tc>
          <w:tcPr>
            <w:tcW w:type="dxa" w:w="90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60%</w:t>
            </w:r>
          </w:p>
        </w:tc>
        <w:tc>
          <w:tcPr>
            <w:tcW w:type="dxa" w:w="210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Redis + BullMQ wired</w:t>
            </w:r>
          </w:p>
        </w:tc>
        <w:tc>
          <w:tcPr>
            <w:tcW w:type="dxa" w:w="664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Upstash-backed queue connected to backend; "Run Workflow" button enqueues a job.</w:t>
            </w:r>
          </w:p>
        </w:tc>
      </w:tr>
      <w:tr>
        <w:tc>
          <w:tcPr>
            <w:tcW w:type="dxa" w:w="90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75%</w:t>
            </w:r>
          </w:p>
        </w:tc>
        <w:tc>
          <w:tcPr>
            <w:tcW w:type="dxa" w:w="210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First worker process</w:t>
            </w:r>
          </w:p>
        </w:tc>
        <w:tc>
          <w:tcPr>
            <w:tcW w:type="dxa" w:w="664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Worker picks up job from queue, logs execution start/end to MongoDB.</w:t>
            </w:r>
          </w:p>
        </w:tc>
      </w:tr>
      <w:tr>
        <w:tc>
          <w:tcPr>
            <w:tcW w:type="dxa" w:w="90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90%</w:t>
            </w:r>
          </w:p>
        </w:tc>
        <w:tc>
          <w:tcPr>
            <w:tcW w:type="dxa" w:w="210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First real connector (Gmail → Slack)</w:t>
            </w:r>
          </w:p>
        </w:tc>
        <w:tc>
          <w:tcPr>
            <w:tcW w:type="dxa" w:w="664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OAuth for Gmail + Slack, trigger on new email, post message to Slack — running through the real queue/worker pipeline.</w:t>
            </w:r>
          </w:p>
        </w:tc>
      </w:tr>
      <w:tr>
        <w:tc>
          <w:tcPr>
            <w:tcW w:type="dxa" w:w="90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100%</w:t>
            </w:r>
          </w:p>
        </w:tc>
        <w:tc>
          <w:tcPr>
            <w:tcW w:type="dxa" w:w="210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Phase exit demo</w:t>
            </w:r>
          </w:p>
        </w:tc>
        <w:tc>
          <w:tcPr>
            <w:tcW w:type="dxa" w:w="664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 can log in, build a 2-node Gmail→Slack workflow in the UI, save it, trigger it for real, and see the result — start to finish, no shortcuts.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766E" w:sz="10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0B1220"/>
          <w:sz w:val="30"/>
          <w:szCs w:val="30"/>
        </w:rPr>
        <w:t xml:space="preserve">6. Phase 2 — Connector SDK &amp; First 10-15 Integrations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B1220"/>
                <w:sz w:val="20"/>
                <w:szCs w:val="20"/>
              </w:rPr>
              <w:t xml:space="preserve">Duration: </w:t>
            </w: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6 weeks    </w:t>
            </w:r>
            <w:r>
              <w:rPr>
                <w:rFonts w:ascii="Calibri" w:cs="Calibri" w:eastAsia="Calibri" w:hAnsi="Calibri"/>
                <w:b/>
                <w:bCs/>
                <w:color w:val="0B1220"/>
                <w:sz w:val="20"/>
                <w:szCs w:val="20"/>
              </w:rPr>
              <w:t xml:space="preserve">Cost: </w:t>
            </w:r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$0</w:t>
            </w:r>
          </w:p>
          <w:p>
            <w:r>
              <w:rPr>
                <w:rFonts w:ascii="Calibri" w:cs="Calibri" w:eastAsia="Calibri" w:hAnsi="Calibri"/>
                <w:b/>
                <w:bCs/>
                <w:color w:val="0B1220"/>
                <w:sz w:val="20"/>
                <w:szCs w:val="20"/>
              </w:rPr>
              <w:t xml:space="preserve">Goal: </w:t>
            </w: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 reusable connector interface + your niche's full connector set + field mapping.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6640"/>
      </w:tblGrid>
      <w:tr>
        <w:trPr>
          <w:tblHeader/>
        </w:trPr>
        <w:tc>
          <w:tcPr>
            <w:tcW w:type="dxa" w:w="900"/>
            <w:shd w:fill="0B1220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  <w:tc>
          <w:tcPr>
            <w:tcW w:type="dxa" w:w="2100"/>
            <w:shd w:fill="0B1220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6640"/>
            <w:shd w:fill="0B1220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Gets Built / Done</w:t>
            </w:r>
          </w:p>
        </w:tc>
      </w:tr>
      <w:tr>
        <w:tc>
          <w:tcPr>
            <w:tcW w:type="dxa" w:w="90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0%</w:t>
            </w:r>
          </w:p>
        </w:tc>
        <w:tc>
          <w:tcPr>
            <w:tcW w:type="dxa" w:w="210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Connector interface spec</w:t>
            </w:r>
          </w:p>
        </w:tc>
        <w:tc>
          <w:tcPr>
            <w:tcW w:type="dxa" w:w="664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Finalize TypeScript interface: authenticate(), listTriggers(), listActions(), trigger(config), execute(action, input), refreshToken().</w:t>
            </w:r>
          </w:p>
        </w:tc>
      </w:tr>
      <w:tr>
        <w:tc>
          <w:tcPr>
            <w:tcW w:type="dxa" w:w="90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15%</w:t>
            </w:r>
          </w:p>
        </w:tc>
        <w:tc>
          <w:tcPr>
            <w:tcW w:type="dxa" w:w="210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OAuth2 abstraction layer</w:t>
            </w:r>
          </w:p>
        </w:tc>
        <w:tc>
          <w:tcPr>
            <w:tcW w:type="dxa" w:w="664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reusable OAuth flow (Passport.js strategies) supporting Google, Slack, Microsoft, GitHub, generic OAuth2 apps. Tokens AES-256 encrypted in MongoDB.</w:t>
            </w:r>
          </w:p>
        </w:tc>
      </w:tr>
      <w:tr>
        <w:tc>
          <w:tcPr>
            <w:tcW w:type="dxa" w:w="90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30%</w:t>
            </w:r>
          </w:p>
        </w:tc>
        <w:tc>
          <w:tcPr>
            <w:tcW w:type="dxa" w:w="210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API-key/webhook auth support</w:t>
            </w:r>
          </w:p>
        </w:tc>
        <w:tc>
          <w:tcPr>
            <w:tcW w:type="dxa" w:w="664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Extend the SDK to also support API-key and webhook-signature auth (for apps like Stripe, Razorpay, Notion API-key mode).</w:t>
            </w:r>
          </w:p>
        </w:tc>
      </w:tr>
      <w:tr>
        <w:tc>
          <w:tcPr>
            <w:tcW w:type="dxa" w:w="90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45%</w:t>
            </w:r>
          </w:p>
        </w:tc>
        <w:tc>
          <w:tcPr>
            <w:tcW w:type="dxa" w:w="210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 connector archetypes built</w:t>
            </w:r>
          </w:p>
        </w:tc>
        <w:tc>
          <w:tcPr>
            <w:tcW w:type="dxa" w:w="664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polling-trigger connector (e.g. Google Sheets new row), one webhook-trigger connector (e.g. Stripe payment), one action-only connector (e.g. send Slack message).</w:t>
            </w:r>
          </w:p>
        </w:tc>
      </w:tr>
      <w:tr>
        <w:tc>
          <w:tcPr>
            <w:tcW w:type="dxa" w:w="90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60%</w:t>
            </w:r>
          </w:p>
        </w:tc>
        <w:tc>
          <w:tcPr>
            <w:tcW w:type="dxa" w:w="210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Remaining connectors (up to 10-15)</w:t>
            </w:r>
          </w:p>
        </w:tc>
        <w:tc>
          <w:tcPr>
            <w:tcW w:type="dxa" w:w="664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out the rest of your niche's app list, reusing the SDK — no special-casing per app.</w:t>
            </w:r>
          </w:p>
        </w:tc>
      </w:tr>
      <w:tr>
        <w:tc>
          <w:tcPr>
            <w:tcW w:type="dxa" w:w="90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75%</w:t>
            </w:r>
          </w:p>
        </w:tc>
        <w:tc>
          <w:tcPr>
            <w:tcW w:type="dxa" w:w="210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Field-mapping UI</w:t>
            </w:r>
          </w:p>
        </w:tc>
        <w:tc>
          <w:tcPr>
            <w:tcW w:type="dxa" w:w="664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UI for mapping Node A's output fields into Node B's input fields — this is the feature that makes it feel like real Zapier, budget real time here.</w:t>
            </w:r>
          </w:p>
        </w:tc>
      </w:tr>
      <w:tr>
        <w:tc>
          <w:tcPr>
            <w:tcW w:type="dxa" w:w="90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90%</w:t>
            </w:r>
          </w:p>
        </w:tc>
        <w:tc>
          <w:tcPr>
            <w:tcW w:type="dxa" w:w="210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Connector marketplace UI</w:t>
            </w:r>
          </w:p>
        </w:tc>
        <w:tc>
          <w:tcPr>
            <w:tcW w:type="dxa" w:w="664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Simple searchable list/grid of available connectors in the builder sidebar.</w:t>
            </w:r>
          </w:p>
        </w:tc>
      </w:tr>
      <w:tr>
        <w:tc>
          <w:tcPr>
            <w:tcW w:type="dxa" w:w="90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100%</w:t>
            </w:r>
          </w:p>
        </w:tc>
        <w:tc>
          <w:tcPr>
            <w:tcW w:type="dxa" w:w="210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Phase exit demo</w:t>
            </w:r>
          </w:p>
        </w:tc>
        <w:tc>
          <w:tcPr>
            <w:tcW w:type="dxa" w:w="664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user can connect 3+ real accounts via OAuth and chain a 3-4 step workflow across different connector types, with correct field mapping.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766E" w:sz="10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0B1220"/>
          <w:sz w:val="30"/>
          <w:szCs w:val="30"/>
        </w:rPr>
        <w:t xml:space="preserve">7. Phase 3 — AI Prompt-to-Automation Agent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B1220"/>
                <w:sz w:val="20"/>
                <w:szCs w:val="20"/>
              </w:rPr>
              <w:t xml:space="preserve">Duration: </w:t>
            </w: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4-5 weeks (can run parallel with Phase 4)    </w:t>
            </w:r>
            <w:r>
              <w:rPr>
                <w:rFonts w:ascii="Calibri" w:cs="Calibri" w:eastAsia="Calibri" w:hAnsi="Calibri"/>
                <w:b/>
                <w:bCs/>
                <w:color w:val="0B1220"/>
                <w:sz w:val="20"/>
                <w:szCs w:val="20"/>
              </w:rPr>
              <w:t xml:space="preserve">Cost: </w:t>
            </w:r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$0 (free LLM tier + per-user caps)</w:t>
            </w:r>
          </w:p>
          <w:p>
            <w:r>
              <w:rPr>
                <w:rFonts w:ascii="Calibri" w:cs="Calibri" w:eastAsia="Calibri" w:hAnsi="Calibri"/>
                <w:b/>
                <w:bCs/>
                <w:color w:val="0B1220"/>
                <w:sz w:val="20"/>
                <w:szCs w:val="20"/>
              </w:rPr>
              <w:t xml:space="preserve">Goal: </w:t>
            </w: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 user types what they want in plain language, and the system generates a working draft automation — reviewed and activated by the user, never auto-run.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6640"/>
      </w:tblGrid>
      <w:tr>
        <w:trPr>
          <w:tblHeader/>
        </w:trPr>
        <w:tc>
          <w:tcPr>
            <w:tcW w:type="dxa" w:w="900"/>
            <w:shd w:fill="0B1220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  <w:tc>
          <w:tcPr>
            <w:tcW w:type="dxa" w:w="2100"/>
            <w:shd w:fill="0B1220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6640"/>
            <w:shd w:fill="0B1220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Gets Built / Done</w:t>
            </w:r>
          </w:p>
        </w:tc>
      </w:tr>
      <w:tr>
        <w:tc>
          <w:tcPr>
            <w:tcW w:type="dxa" w:w="90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0%</w:t>
            </w:r>
          </w:p>
        </w:tc>
        <w:tc>
          <w:tcPr>
            <w:tcW w:type="dxa" w:w="210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Connector manifest generator</w:t>
            </w:r>
          </w:p>
        </w:tc>
        <w:tc>
          <w:tcPr>
            <w:tcW w:type="dxa" w:w="664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Auto-generate a machine-readable JSON summary of every connector's triggers/actions/config fields from your existing Connector SDK — this becomes the AI's "toolset."</w:t>
            </w:r>
          </w:p>
        </w:tc>
      </w:tr>
      <w:tr>
        <w:tc>
          <w:tcPr>
            <w:tcW w:type="dxa" w:w="90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15%</w:t>
            </w:r>
          </w:p>
        </w:tc>
        <w:tc>
          <w:tcPr>
            <w:tcW w:type="dxa" w:w="210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Prompt-to-JSON pipeline</w:t>
            </w:r>
          </w:p>
        </w:tc>
        <w:tc>
          <w:tcPr>
            <w:tcW w:type="dxa" w:w="664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Send user prompt + manifest to the LLM using structured/tool-calling output mode, forcing a response that matches your exact workflows schema (nodes[]/edges[]).</w:t>
            </w:r>
          </w:p>
        </w:tc>
      </w:tr>
      <w:tr>
        <w:tc>
          <w:tcPr>
            <w:tcW w:type="dxa" w:w="90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30%</w:t>
            </w:r>
          </w:p>
        </w:tc>
        <w:tc>
          <w:tcPr>
            <w:tcW w:type="dxa" w:w="210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Validation layer</w:t>
            </w:r>
          </w:p>
        </w:tc>
        <w:tc>
          <w:tcPr>
            <w:tcW w:type="dxa" w:w="664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 checks the generated DAG: every connector/action referenced actually exists, required config fields are present, no cycles, no orphaned nodes.</w:t>
            </w:r>
          </w:p>
        </w:tc>
      </w:tr>
      <w:tr>
        <w:tc>
          <w:tcPr>
            <w:tcW w:type="dxa" w:w="90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45%</w:t>
            </w:r>
          </w:p>
        </w:tc>
        <w:tc>
          <w:tcPr>
            <w:tcW w:type="dxa" w:w="210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Draft rendering into builder</w:t>
            </w:r>
          </w:p>
        </w:tc>
        <w:tc>
          <w:tcPr>
            <w:tcW w:type="dxa" w:w="664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Generated workflow opens directly in the React Flow canvas as an editable, unactivated draft — never runs automatically.</w:t>
            </w:r>
          </w:p>
        </w:tc>
      </w:tr>
      <w:tr>
        <w:tc>
          <w:tcPr>
            <w:tcW w:type="dxa" w:w="90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60%</w:t>
            </w:r>
          </w:p>
        </w:tc>
        <w:tc>
          <w:tcPr>
            <w:tcW w:type="dxa" w:w="210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Connect-missing-accounts flow</w:t>
            </w:r>
          </w:p>
        </w:tc>
        <w:tc>
          <w:tcPr>
            <w:tcW w:type="dxa" w:w="664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If the AI references a connector the user hasn't authenticated yet, prompt them to connect it before the workflow can be activated.</w:t>
            </w:r>
          </w:p>
        </w:tc>
      </w:tr>
      <w:tr>
        <w:tc>
          <w:tcPr>
            <w:tcW w:type="dxa" w:w="90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75%</w:t>
            </w:r>
          </w:p>
        </w:tc>
        <w:tc>
          <w:tcPr>
            <w:tcW w:type="dxa" w:w="210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Clarification loop</w:t>
            </w:r>
          </w:p>
        </w:tc>
        <w:tc>
          <w:tcPr>
            <w:tcW w:type="dxa" w:w="664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If the prompt is ambiguous (e.g. "notify me" without a channel), the agent asks one follow-up question instead of guessing — via a simple chat-style input above the canvas.</w:t>
            </w:r>
          </w:p>
        </w:tc>
      </w:tr>
      <w:tr>
        <w:tc>
          <w:tcPr>
            <w:tcW w:type="dxa" w:w="90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90%</w:t>
            </w:r>
          </w:p>
        </w:tc>
        <w:tc>
          <w:tcPr>
            <w:tcW w:type="dxa" w:w="210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AI-agent node type</w:t>
            </w:r>
          </w:p>
        </w:tc>
        <w:tc>
          <w:tcPr>
            <w:tcW w:type="dxa" w:w="664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new connector type (implementing the same SDK interface) that runs mid-workflow — summarizing, classifying, or extracting data using the LLM as a workflow step, not just at generation time.</w:t>
            </w:r>
          </w:p>
        </w:tc>
      </w:tr>
      <w:tr>
        <w:tc>
          <w:tcPr>
            <w:tcW w:type="dxa" w:w="90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100%</w:t>
            </w:r>
          </w:p>
        </w:tc>
        <w:tc>
          <w:tcPr>
            <w:tcW w:type="dxa" w:w="210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Phase exit demo</w:t>
            </w:r>
          </w:p>
        </w:tc>
        <w:tc>
          <w:tcPr>
            <w:tcW w:type="dxa" w:w="664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Type: "When I get a new lead in WhatsApp, summarize it and add it to my Google Sheet, then notify me on Slack" → a correct, editable 4-node draft appears, missing connections are flagged, and activating it runs correctly end-to-end.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left w:val="single" w:color="0F766E" w:sz="24"/>
            </w:tcBorders>
            <w:shd w:fill="CCFBF1" w:val="clear"/>
            <w:tcMar>
              <w:top w:type="dxa" w:w="160"/>
              <w:left w:type="dxa" w:w="220"/>
              <w:bottom w:type="dxa" w:w="160"/>
              <w:right w:type="dxa" w:w="2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2"/>
                <w:szCs w:val="22"/>
              </w:rPr>
              <w:t xml:space="preserve">Keeping the AI agent free during dev</w:t>
            </w:r>
          </w:p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Use Groq (free tier, very fast inference) or Google Gemini's free tier for the agent during development. Cap generations per user per day (e.g. 10/day) so a runaway loop can't burn your whole free quota. Only move to a paid model once billing is live and funded by real subscriptions.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766E" w:sz="10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0B1220"/>
          <w:sz w:val="30"/>
          <w:szCs w:val="30"/>
        </w:rPr>
        <w:t xml:space="preserve">8. Phase 4 — Execution Engine &amp; Reliability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B1220"/>
                <w:sz w:val="20"/>
                <w:szCs w:val="20"/>
              </w:rPr>
              <w:t xml:space="preserve">Duration: </w:t>
            </w: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5 weeks    </w:t>
            </w:r>
            <w:r>
              <w:rPr>
                <w:rFonts w:ascii="Calibri" w:cs="Calibri" w:eastAsia="Calibri" w:hAnsi="Calibri"/>
                <w:b/>
                <w:bCs/>
                <w:color w:val="0B1220"/>
                <w:sz w:val="20"/>
                <w:szCs w:val="20"/>
              </w:rPr>
              <w:t xml:space="preserve">Cost: </w:t>
            </w:r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$0</w:t>
            </w:r>
          </w:p>
          <w:p>
            <w:r>
              <w:rPr>
                <w:rFonts w:ascii="Calibri" w:cs="Calibri" w:eastAsia="Calibri" w:hAnsi="Calibri"/>
                <w:b/>
                <w:bCs/>
                <w:color w:val="0B1220"/>
                <w:sz w:val="20"/>
                <w:szCs w:val="20"/>
              </w:rPr>
              <w:t xml:space="preserve">Goal: </w:t>
            </w: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Workflows that survive real-world API failures without losing data.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6640"/>
      </w:tblGrid>
      <w:tr>
        <w:trPr>
          <w:tblHeader/>
        </w:trPr>
        <w:tc>
          <w:tcPr>
            <w:tcW w:type="dxa" w:w="900"/>
            <w:shd w:fill="0B1220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  <w:tc>
          <w:tcPr>
            <w:tcW w:type="dxa" w:w="2100"/>
            <w:shd w:fill="0B1220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6640"/>
            <w:shd w:fill="0B1220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Gets Built / Done</w:t>
            </w:r>
          </w:p>
        </w:tc>
      </w:tr>
      <w:tr>
        <w:tc>
          <w:tcPr>
            <w:tcW w:type="dxa" w:w="90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0%</w:t>
            </w:r>
          </w:p>
        </w:tc>
        <w:tc>
          <w:tcPr>
            <w:tcW w:type="dxa" w:w="210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DAG execution engine spec</w:t>
            </w:r>
          </w:p>
        </w:tc>
        <w:tc>
          <w:tcPr>
            <w:tcW w:type="dxa" w:w="664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Define topological execution order; output of Node A becomes input of Node B via the field-mapping config.</w:t>
            </w:r>
          </w:p>
        </w:tc>
      </w:tr>
      <w:tr>
        <w:tc>
          <w:tcPr>
            <w:tcW w:type="dxa" w:w="90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20%</w:t>
            </w:r>
          </w:p>
        </w:tc>
        <w:tc>
          <w:tcPr>
            <w:tcW w:type="dxa" w:w="210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Sequential DAG executor</w:t>
            </w:r>
          </w:p>
        </w:tc>
        <w:tc>
          <w:tcPr>
            <w:tcW w:type="dxa" w:w="664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Worker executes nodes in dependency order, persisting output of each node to the execution log.</w:t>
            </w:r>
          </w:p>
        </w:tc>
      </w:tr>
      <w:tr>
        <w:tc>
          <w:tcPr>
            <w:tcW w:type="dxa" w:w="90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40%</w:t>
            </w:r>
          </w:p>
        </w:tc>
        <w:tc>
          <w:tcPr>
            <w:tcW w:type="dxa" w:w="210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Retry logic</w:t>
            </w:r>
          </w:p>
        </w:tc>
        <w:tc>
          <w:tcPr>
            <w:tcW w:type="dxa" w:w="664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Exponential backoff per node (1s → 5s → 20s → 1min) via BullMQ's built-in retry + custom backoff strategy.</w:t>
            </w:r>
          </w:p>
        </w:tc>
      </w:tr>
      <w:tr>
        <w:tc>
          <w:tcPr>
            <w:tcW w:type="dxa" w:w="90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55%</w:t>
            </w:r>
          </w:p>
        </w:tc>
        <w:tc>
          <w:tcPr>
            <w:tcW w:type="dxa" w:w="210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Error handling &amp; partial-failure state</w:t>
            </w:r>
          </w:p>
        </w:tc>
        <w:tc>
          <w:tcPr>
            <w:tcW w:type="dxa" w:w="664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 exactly which node failed; allow "replay from this step" instead of re-running the whole workflow.</w:t>
            </w:r>
          </w:p>
        </w:tc>
      </w:tr>
      <w:tr>
        <w:tc>
          <w:tcPr>
            <w:tcW w:type="dxa" w:w="90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70%</w:t>
            </w:r>
          </w:p>
        </w:tc>
        <w:tc>
          <w:tcPr>
            <w:tcW w:type="dxa" w:w="210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Rate limiting per connector</w:t>
            </w:r>
          </w:p>
        </w:tc>
        <w:tc>
          <w:tcPr>
            <w:tcW w:type="dxa" w:w="664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Token-bucket rate limiter in Redis per connector/per-user to respect each third-party API's limits.</w:t>
            </w:r>
          </w:p>
        </w:tc>
      </w:tr>
      <w:tr>
        <w:tc>
          <w:tcPr>
            <w:tcW w:type="dxa" w:w="90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85%</w:t>
            </w:r>
          </w:p>
        </w:tc>
        <w:tc>
          <w:tcPr>
            <w:tcW w:type="dxa" w:w="210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Execution logs UI + Socket.io live status</w:t>
            </w:r>
          </w:p>
        </w:tc>
        <w:tc>
          <w:tcPr>
            <w:tcW w:type="dxa" w:w="664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Users see live run status (running/success/failed) per node, with full input/output/error per step.</w:t>
            </w:r>
          </w:p>
        </w:tc>
      </w:tr>
      <w:tr>
        <w:tc>
          <w:tcPr>
            <w:tcW w:type="dxa" w:w="90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100%</w:t>
            </w:r>
          </w:p>
        </w:tc>
        <w:tc>
          <w:tcPr>
            <w:tcW w:type="dxa" w:w="210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Phase exit demo</w:t>
            </w:r>
          </w:p>
        </w:tc>
        <w:tc>
          <w:tcPr>
            <w:tcW w:type="dxa" w:w="664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Deliberately break a downstream API mid-run (mock a 500 error) — workflow retries correctly, then either recovers or fails gracefully with a clear, replayable error state.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766E" w:sz="10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0B1220"/>
          <w:sz w:val="30"/>
          <w:szCs w:val="30"/>
        </w:rPr>
        <w:t xml:space="preserve">9. Phase 5 — Business Features &amp; Billing (Test Mode)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B1220"/>
                <w:sz w:val="20"/>
                <w:szCs w:val="20"/>
              </w:rPr>
              <w:t xml:space="preserve">Duration: </w:t>
            </w: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4 weeks    </w:t>
            </w:r>
            <w:r>
              <w:rPr>
                <w:rFonts w:ascii="Calibri" w:cs="Calibri" w:eastAsia="Calibri" w:hAnsi="Calibri"/>
                <w:b/>
                <w:bCs/>
                <w:color w:val="0B1220"/>
                <w:sz w:val="20"/>
                <w:szCs w:val="20"/>
              </w:rPr>
              <w:t xml:space="preserve">Cost: </w:t>
            </w:r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$0 (Stripe/Razorpay TEST mode)</w:t>
            </w:r>
          </w:p>
          <w:p>
            <w:r>
              <w:rPr>
                <w:rFonts w:ascii="Calibri" w:cs="Calibri" w:eastAsia="Calibri" w:hAnsi="Calibri"/>
                <w:b/>
                <w:bCs/>
                <w:color w:val="0B1220"/>
                <w:sz w:val="20"/>
                <w:szCs w:val="20"/>
              </w:rPr>
              <w:t xml:space="preserve">Goal: </w:t>
            </w: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You can charge users and they can self-serve manage their account — wired now, switched live only at launch.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6640"/>
      </w:tblGrid>
      <w:tr>
        <w:trPr>
          <w:tblHeader/>
        </w:trPr>
        <w:tc>
          <w:tcPr>
            <w:tcW w:type="dxa" w:w="900"/>
            <w:shd w:fill="0B1220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  <w:tc>
          <w:tcPr>
            <w:tcW w:type="dxa" w:w="2100"/>
            <w:shd w:fill="0B1220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6640"/>
            <w:shd w:fill="0B1220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Gets Built / Done</w:t>
            </w:r>
          </w:p>
        </w:tc>
      </w:tr>
      <w:tr>
        <w:tc>
          <w:tcPr>
            <w:tcW w:type="dxa" w:w="90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0%</w:t>
            </w:r>
          </w:p>
        </w:tc>
        <w:tc>
          <w:tcPr>
            <w:tcW w:type="dxa" w:w="210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Usage metering design</w:t>
            </w:r>
          </w:p>
        </w:tc>
        <w:tc>
          <w:tcPr>
            <w:tcW w:type="dxa" w:w="664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Decide the billing unit (task executions, AI generations, active workflows) based on Phase 0 pricing decision. Add usage counters to MongoDB.</w:t>
            </w:r>
          </w:p>
        </w:tc>
      </w:tr>
      <w:tr>
        <w:tc>
          <w:tcPr>
            <w:tcW w:type="dxa" w:w="90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20%</w:t>
            </w:r>
          </w:p>
        </w:tc>
        <w:tc>
          <w:tcPr>
            <w:tcW w:type="dxa" w:w="210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Stripe/Razorpay integration (test mode)</w:t>
            </w:r>
          </w:p>
        </w:tc>
        <w:tc>
          <w:tcPr>
            <w:tcW w:type="dxa" w:w="664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Free tier + 1-2 paid tiers wired to test-mode payment processing and webhook-based plan updates — no live charges yet.</w:t>
            </w:r>
          </w:p>
        </w:tc>
      </w:tr>
      <w:tr>
        <w:tc>
          <w:tcPr>
            <w:tcW w:type="dxa" w:w="90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40%</w:t>
            </w:r>
          </w:p>
        </w:tc>
        <w:tc>
          <w:tcPr>
            <w:tcW w:type="dxa" w:w="210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Usage dashboard (user-facing)</w:t>
            </w:r>
          </w:p>
        </w:tc>
        <w:tc>
          <w:tcPr>
            <w:tcW w:type="dxa" w:w="664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Users see their own run history, AI-generation count, success rate, and current usage against plan limits.</w:t>
            </w:r>
          </w:p>
        </w:tc>
      </w:tr>
      <w:tr>
        <w:tc>
          <w:tcPr>
            <w:tcW w:type="dxa" w:w="90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60%</w:t>
            </w:r>
          </w:p>
        </w:tc>
        <w:tc>
          <w:tcPr>
            <w:tcW w:type="dxa" w:w="210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&amp; role-based access</w:t>
            </w:r>
          </w:p>
        </w:tc>
        <w:tc>
          <w:tcPr>
            <w:tcW w:type="dxa" w:w="664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Invite teammates to an org, shared workflows, admin vs member permission levels.</w:t>
            </w:r>
          </w:p>
        </w:tc>
      </w:tr>
      <w:tr>
        <w:tc>
          <w:tcPr>
            <w:tcW w:type="dxa" w:w="90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80%</w:t>
            </w:r>
          </w:p>
        </w:tc>
        <w:tc>
          <w:tcPr>
            <w:tcW w:type="dxa" w:w="210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64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 + Slack alert when a workflow fails, using a free-tier transactional email provider (e.g. Resend free tier).</w:t>
            </w:r>
          </w:p>
        </w:tc>
      </w:tr>
      <w:tr>
        <w:tc>
          <w:tcPr>
            <w:tcW w:type="dxa" w:w="90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100%</w:t>
            </w:r>
          </w:p>
        </w:tc>
        <w:tc>
          <w:tcPr>
            <w:tcW w:type="dxa" w:w="210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Phase exit demo</w:t>
            </w:r>
          </w:p>
        </w:tc>
        <w:tc>
          <w:tcPr>
            <w:tcW w:type="dxa" w:w="664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test payment goes through Stripe/Razorpay test mode, plan limits are enforced, and a teammate can be invited and use a shared workflow with correct permissions.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766E" w:sz="10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0B1220"/>
          <w:sz w:val="30"/>
          <w:szCs w:val="30"/>
        </w:rPr>
        <w:t xml:space="preserve">10. Phase 6 — Hardening, Deployment &amp; Launch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B1220"/>
                <w:sz w:val="20"/>
                <w:szCs w:val="20"/>
              </w:rPr>
              <w:t xml:space="preserve">Duration: </w:t>
            </w: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3-4 weeks    </w:t>
            </w:r>
            <w:r>
              <w:rPr>
                <w:rFonts w:ascii="Calibri" w:cs="Calibri" w:eastAsia="Calibri" w:hAnsi="Calibri"/>
                <w:b/>
                <w:bCs/>
                <w:color w:val="0B1220"/>
                <w:sz w:val="20"/>
                <w:szCs w:val="20"/>
              </w:rPr>
              <w:t xml:space="preserve">Cost: </w:t>
            </w:r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Paid begins here</w:t>
            </w:r>
          </w:p>
          <w:p>
            <w:r>
              <w:rPr>
                <w:rFonts w:ascii="Calibri" w:cs="Calibri" w:eastAsia="Calibri" w:hAnsi="Calibri"/>
                <w:b/>
                <w:bCs/>
                <w:color w:val="0B1220"/>
                <w:sz w:val="20"/>
                <w:szCs w:val="20"/>
              </w:rPr>
              <w:t xml:space="preserve">Goal: </w:t>
            </w: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Ship safely to real users and be able to operate it. This is the only phase where real money gets spent.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6640"/>
      </w:tblGrid>
      <w:tr>
        <w:trPr>
          <w:tblHeader/>
        </w:trPr>
        <w:tc>
          <w:tcPr>
            <w:tcW w:type="dxa" w:w="900"/>
            <w:shd w:fill="0B1220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  <w:tc>
          <w:tcPr>
            <w:tcW w:type="dxa" w:w="2100"/>
            <w:shd w:fill="0B1220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6640"/>
            <w:shd w:fill="0B1220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Gets Built / Done</w:t>
            </w:r>
          </w:p>
        </w:tc>
      </w:tr>
      <w:tr>
        <w:tc>
          <w:tcPr>
            <w:tcW w:type="dxa" w:w="90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0%</w:t>
            </w:r>
          </w:p>
        </w:tc>
        <w:tc>
          <w:tcPr>
            <w:tcW w:type="dxa" w:w="210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Security audit checklist</w:t>
            </w:r>
          </w:p>
        </w:tc>
        <w:tc>
          <w:tcPr>
            <w:tcW w:type="dxa" w:w="664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Review: multi-tenant data isolation (org-scoped MongoDB queries everywhere — critical now that an AI agent writes workflows too), secrets encryption, dependency vulnerabilities.</w:t>
            </w:r>
          </w:p>
        </w:tc>
      </w:tr>
      <w:tr>
        <w:tc>
          <w:tcPr>
            <w:tcW w:type="dxa" w:w="90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20%</w:t>
            </w:r>
          </w:p>
        </w:tc>
        <w:tc>
          <w:tcPr>
            <w:tcW w:type="dxa" w:w="210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Load testing</w:t>
            </w:r>
          </w:p>
        </w:tc>
        <w:tc>
          <w:tcPr>
            <w:tcW w:type="dxa" w:w="664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Load-test the queue/worker layer at your expected concurrency (e.g. k6 or Artillery against BullMQ).</w:t>
            </w:r>
          </w:p>
        </w:tc>
      </w:tr>
      <w:tr>
        <w:tc>
          <w:tcPr>
            <w:tcW w:type="dxa" w:w="90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40%</w:t>
            </w:r>
          </w:p>
        </w:tc>
        <w:tc>
          <w:tcPr>
            <w:tcW w:type="dxa" w:w="210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Dockerize everything</w:t>
            </w:r>
          </w:p>
        </w:tc>
        <w:tc>
          <w:tcPr>
            <w:tcW w:type="dxa" w:w="664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Dockerfiles for frontend, backend, worker; docker-compose for local + staging. Skip Kubernetes for MVP — it's overkill this early.</w:t>
            </w:r>
          </w:p>
        </w:tc>
      </w:tr>
      <w:tr>
        <w:tc>
          <w:tcPr>
            <w:tcW w:type="dxa" w:w="90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60%</w:t>
            </w:r>
          </w:p>
        </w:tc>
        <w:tc>
          <w:tcPr>
            <w:tcW w:type="dxa" w:w="210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Monitoring &amp; alerting live</w:t>
            </w:r>
          </w:p>
        </w:tc>
        <w:tc>
          <w:tcPr>
            <w:tcW w:type="dxa" w:w="664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Sentry + Uptime Robot (or upgrade to paid Grafana Cloud) tracking error rate, queue depth, API latency.</w:t>
            </w:r>
          </w:p>
        </w:tc>
      </w:tr>
      <w:tr>
        <w:tc>
          <w:tcPr>
            <w:tcW w:type="dxa" w:w="90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80%</w:t>
            </w:r>
          </w:p>
        </w:tc>
        <w:tc>
          <w:tcPr>
            <w:tcW w:type="dxa" w:w="210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Private beta</w:t>
            </w:r>
          </w:p>
        </w:tc>
        <w:tc>
          <w:tcPr>
            <w:tcW w:type="dxa" w:w="664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Onboard the 10-15 users interviewed in Phase 0; collect structured feedback on bugs, missing connectors, and AI-generation accuracy.</w:t>
            </w:r>
          </w:p>
        </w:tc>
      </w:tr>
      <w:tr>
        <w:tc>
          <w:tcPr>
            <w:tcW w:type="dxa" w:w="90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100%</w:t>
            </w:r>
          </w:p>
        </w:tc>
        <w:tc>
          <w:tcPr>
            <w:tcW w:type="dxa" w:w="210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Public launch</w:t>
            </w:r>
          </w:p>
        </w:tc>
        <w:tc>
          <w:tcPr>
            <w:tcW w:type="dxa" w:w="664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 sign-up open, billing switched to LIVE mode, paid infra upgraded where needed, on-call process defined for the first weeks post-launch.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766E" w:sz="10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0B1220"/>
          <w:sz w:val="30"/>
          <w:szCs w:val="30"/>
        </w:rPr>
        <w:t xml:space="preserve">11. Full Timeline Summary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4040"/>
      </w:tblGrid>
      <w:tr>
        <w:trPr>
          <w:tblHeader/>
        </w:trPr>
        <w:tc>
          <w:tcPr>
            <w:tcW w:type="dxa" w:w="3000"/>
            <w:shd w:fill="0B1220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600"/>
            <w:shd w:fill="0B1220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4040"/>
            <w:shd w:fill="0B1220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Exit Criteria</w:t>
            </w:r>
          </w:p>
        </w:tc>
      </w:tr>
      <w:tr>
        <w:tc>
          <w:tcPr>
            <w:tcW w:type="dxa" w:w="300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Phase 0 — Validation</w:t>
            </w:r>
          </w:p>
        </w:tc>
        <w:tc>
          <w:tcPr>
            <w:tcW w:type="dxa" w:w="260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1-2 weeks</w:t>
            </w:r>
          </w:p>
        </w:tc>
        <w:tc>
          <w:tcPr>
            <w:tcW w:type="dxa" w:w="404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Signed-off MVP spec — $0</w:t>
            </w:r>
          </w:p>
        </w:tc>
      </w:tr>
      <w:tr>
        <w:tc>
          <w:tcPr>
            <w:tcW w:type="dxa" w:w="300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Phase 1 — Core Platform</w:t>
            </w:r>
          </w:p>
        </w:tc>
        <w:tc>
          <w:tcPr>
            <w:tcW w:type="dxa" w:w="260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 weeks</w:t>
            </w:r>
          </w:p>
        </w:tc>
        <w:tc>
          <w:tcPr>
            <w:tcW w:type="dxa" w:w="404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real automation runs end-to-end — $0</w:t>
            </w:r>
          </w:p>
        </w:tc>
      </w:tr>
      <w:tr>
        <w:tc>
          <w:tcPr>
            <w:tcW w:type="dxa" w:w="300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Phase 2 — Connector SDK</w:t>
            </w:r>
          </w:p>
        </w:tc>
        <w:tc>
          <w:tcPr>
            <w:tcW w:type="dxa" w:w="260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 weeks</w:t>
            </w:r>
          </w:p>
        </w:tc>
        <w:tc>
          <w:tcPr>
            <w:tcW w:type="dxa" w:w="404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10-15 connectors live with field mapping — $0</w:t>
            </w:r>
          </w:p>
        </w:tc>
      </w:tr>
      <w:tr>
        <w:tc>
          <w:tcPr>
            <w:tcW w:type="dxa" w:w="300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Phase 3 — AI Agent</w:t>
            </w:r>
          </w:p>
        </w:tc>
        <w:tc>
          <w:tcPr>
            <w:tcW w:type="dxa" w:w="260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4-5 weeks (parallel w/ Phase 4)</w:t>
            </w:r>
          </w:p>
        </w:tc>
        <w:tc>
          <w:tcPr>
            <w:tcW w:type="dxa" w:w="404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Prompt generates a correct, editable draft workflow — $0</w:t>
            </w:r>
          </w:p>
        </w:tc>
      </w:tr>
      <w:tr>
        <w:tc>
          <w:tcPr>
            <w:tcW w:type="dxa" w:w="300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Phase 4 — Execution Engine</w:t>
            </w:r>
          </w:p>
        </w:tc>
        <w:tc>
          <w:tcPr>
            <w:tcW w:type="dxa" w:w="260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 weeks</w:t>
            </w:r>
          </w:p>
        </w:tc>
        <w:tc>
          <w:tcPr>
            <w:tcW w:type="dxa" w:w="404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Retries/failure recovery proven under a forced failure — $0</w:t>
            </w:r>
          </w:p>
        </w:tc>
      </w:tr>
      <w:tr>
        <w:tc>
          <w:tcPr>
            <w:tcW w:type="dxa" w:w="300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Phase 5 — Billing (test mode)</w:t>
            </w:r>
          </w:p>
        </w:tc>
        <w:tc>
          <w:tcPr>
            <w:tcW w:type="dxa" w:w="260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 weeks</w:t>
            </w:r>
          </w:p>
        </w:tc>
        <w:tc>
          <w:tcPr>
            <w:tcW w:type="dxa" w:w="4040"/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payment processed, teams working — $0</w:t>
            </w:r>
          </w:p>
        </w:tc>
      </w:tr>
      <w:tr>
        <w:tc>
          <w:tcPr>
            <w:tcW w:type="dxa" w:w="300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Phase 6 — Launch</w:t>
            </w:r>
          </w:p>
        </w:tc>
        <w:tc>
          <w:tcPr>
            <w:tcW w:type="dxa" w:w="260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3-4 weeks</w:t>
            </w:r>
          </w:p>
        </w:tc>
        <w:tc>
          <w:tcPr>
            <w:tcW w:type="dxa" w:w="4040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 launch, LIVE billing, paid infra switched on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Total: roughly 27-31 weeks (~6.5-7.5 months) for a small team of 1-3 developers, with Phase 3 (AI Agent) overlapping Phase 4 to save calendar time. Solo, expect proportionally longer — the phase order and 0%→100% checkpoints still apply.</w:t>
      </w:r>
    </w:p>
    <w:p>
      <w:r>
        <w:br w:type="page"/>
      </w:r>
    </w:p>
    <w:p>
      <w:pPr>
        <w:pStyle w:val="Heading1"/>
        <w:pBdr>
          <w:bottom w:val="single" w:color="0F766E" w:sz="10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0B1220"/>
          <w:sz w:val="30"/>
          <w:szCs w:val="30"/>
        </w:rPr>
        <w:t xml:space="preserve">12. Monetization Roadmap (Deferred to Launch)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Nothing before Phase 6 requires spending money. Billing is built and tested in Phase 5 but stays in test mode until launch. This section is the plan for when money starts moving — don't act on it early.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Free tier: capped workflow runs/month, capped AI generations/month, community support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Paid tier(s): higher run limits, more AI generations, priority execution, team seats.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AI usage becomes a real cost input once on a paid LLM — meter it per-generation the same way you meter task executions, and price accordingly.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Only after Phase 6 launch: upgrade MongoDB Atlas, Upstash, hosting, and the LLM API from free tier to paid, funded by actual subscription revenue — not before.</w:t>
      </w:r>
    </w:p>
    <w:p>
      <w:pPr>
        <w:pStyle w:val="Heading1"/>
        <w:pBdr>
          <w:bottom w:val="single" w:color="0F766E" w:sz="10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0B1220"/>
          <w:sz w:val="30"/>
          <w:szCs w:val="30"/>
        </w:rPr>
        <w:t xml:space="preserve">13. Key Risks to Watch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Free-tier throttling mid-demo — always build per-user usage caps into your own app, don't rely on the provider's error message as your only limit.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AI-generated workflows must never auto-activate — validation + human review is a safety requirement, not just UX polish.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Connector maintenance debt — third-party APIs change over time; budget ongoing time per connector, not just initial build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Field-mapping UI is consistently underestimated — this is what separates a real automation tool from a toy demo.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Don't reach for Kafka/Kubernetes/Temporal on day one — BullMQ + Docker Compose comfortably handles MVP-scale 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Multi-tenant data isolation — every MongoDB query must be scoped to the organization, doubly important once an AI agent is writing workflows on a user's behalf.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OAuth token refresh edge cases (revoked access, expired refresh tokens) will be your most common support ticket — build clear reconnect UX early.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4748B"/>
          <w:sz w:val="21"/>
          <w:szCs w:val="21"/>
        </w:rPr>
        <w:t xml:space="preserve">Next step: I can scaffold the Phase 1 monorepo structure, the Connector SDK TypeScript interface, or the AI Agent Service (prompt → structured workflow JSON) in code — whichever you want to start with.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Page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6"/>
        <w:szCs w:val="16"/>
      </w:rPr>
      <w:t xml:space="preserve">Automation Platform — Complete Build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2026-08-07T09:15:28.958Z</dcterms:created>
  <dcterms:modified xsi:type="dcterms:W3CDTF">2026-08-07T09:15:28.979Z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