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3"/>
        <w:ind w:left="3884" w:right="5333"/>
        <w:jc w:val="center"/>
      </w:pPr>
      <w:bookmarkStart w:name="EDUCATION" w:id="1"/>
      <w:bookmarkEnd w:id="1"/>
      <w:r>
        <w:rPr>
          <w:b w:val="0"/>
        </w:rPr>
      </w:r>
      <w:r>
        <w:rPr>
          <w:color w:val="22405F"/>
        </w:rPr>
        <w:t>EDUCATION</w:t>
      </w:r>
    </w:p>
    <w:p>
      <w:pPr>
        <w:tabs>
          <w:tab w:pos="9709" w:val="right" w:leader="none"/>
        </w:tabs>
        <w:spacing w:before="419"/>
        <w:ind w:left="3518" w:right="0" w:firstLine="0"/>
        <w:jc w:val="left"/>
        <w:rPr>
          <w:rFonts w:ascii="SimSun"/>
          <w:b/>
          <w:sz w:val="28"/>
        </w:rPr>
      </w:pPr>
      <w:r>
        <w:rPr>
          <w:rFonts w:ascii="SimSun"/>
          <w:b/>
          <w:color w:val="22405F"/>
          <w:sz w:val="28"/>
        </w:rPr>
        <w:t>Kakatiya</w:t>
      </w:r>
      <w:r>
        <w:rPr>
          <w:rFonts w:ascii="SimSun"/>
          <w:b/>
          <w:color w:val="22405F"/>
          <w:spacing w:val="-8"/>
          <w:sz w:val="28"/>
        </w:rPr>
        <w:t> </w:t>
      </w:r>
      <w:r>
        <w:rPr>
          <w:rFonts w:ascii="SimSun"/>
          <w:b/>
          <w:color w:val="22405F"/>
          <w:sz w:val="28"/>
        </w:rPr>
        <w:t>University</w:t>
        <w:tab/>
        <w:t>2017</w:t>
      </w:r>
    </w:p>
    <w:p>
      <w:pPr>
        <w:pStyle w:val="ListParagraph"/>
        <w:numPr>
          <w:ilvl w:val="0"/>
          <w:numId w:val="1"/>
        </w:numPr>
        <w:tabs>
          <w:tab w:pos="3938" w:val="left" w:leader="none"/>
          <w:tab w:pos="3939" w:val="left" w:leader="none"/>
        </w:tabs>
        <w:spacing w:line="394" w:lineRule="exact" w:before="2" w:after="0"/>
        <w:ind w:left="3938" w:right="0" w:hanging="423"/>
        <w:jc w:val="left"/>
        <w:rPr>
          <w:rFonts w:ascii="Microsoft YaHei" w:hAnsi="Microsoft YaHei"/>
          <w:sz w:val="22"/>
        </w:rPr>
      </w:pPr>
      <w:r>
        <w:rPr>
          <w:rFonts w:ascii="Microsoft YaHei" w:hAnsi="Microsoft YaHei"/>
          <w:color w:val="48442A"/>
          <w:sz w:val="22"/>
        </w:rPr>
        <w:t>BSC</w:t>
      </w:r>
    </w:p>
    <w:p>
      <w:pPr>
        <w:pStyle w:val="ListParagraph"/>
        <w:numPr>
          <w:ilvl w:val="0"/>
          <w:numId w:val="1"/>
        </w:numPr>
        <w:tabs>
          <w:tab w:pos="3938" w:val="left" w:leader="none"/>
          <w:tab w:pos="3939" w:val="left" w:leader="none"/>
        </w:tabs>
        <w:spacing w:line="394" w:lineRule="exact" w:before="0" w:after="0"/>
        <w:ind w:left="3938" w:right="0" w:hanging="423"/>
        <w:jc w:val="left"/>
        <w:rPr>
          <w:rFonts w:ascii="Microsoft YaHei" w:hAnsi="Microsoft YaHei"/>
          <w:sz w:val="22"/>
        </w:rPr>
      </w:pPr>
      <w:r>
        <w:rPr>
          <w:rFonts w:ascii="Microsoft YaHei" w:hAnsi="Microsoft YaHei"/>
          <w:color w:val="48442A"/>
          <w:sz w:val="22"/>
        </w:rPr>
        <w:t>Grade: 8.33 </w:t>
      </w:r>
      <w:r>
        <w:rPr>
          <w:rFonts w:ascii="Microsoft YaHei" w:hAnsi="Microsoft YaHei"/>
          <w:color w:val="48442A"/>
          <w:spacing w:val="-5"/>
          <w:sz w:val="22"/>
        </w:rPr>
        <w:t>GPA </w:t>
      </w:r>
      <w:r>
        <w:rPr>
          <w:rFonts w:ascii="Microsoft YaHei" w:hAnsi="Microsoft YaHei"/>
          <w:color w:val="48442A"/>
          <w:sz w:val="22"/>
        </w:rPr>
        <w:t>with Distinction</w:t>
      </w:r>
      <w:r>
        <w:rPr>
          <w:rFonts w:ascii="Microsoft YaHei" w:hAnsi="Microsoft YaHei"/>
          <w:color w:val="48442A"/>
          <w:spacing w:val="-29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marks</w:t>
      </w:r>
    </w:p>
    <w:p>
      <w:pPr>
        <w:pStyle w:val="BodyText"/>
        <w:spacing w:before="13"/>
        <w:rPr>
          <w:sz w:val="19"/>
        </w:rPr>
      </w:pPr>
    </w:p>
    <w:p>
      <w:pPr>
        <w:pStyle w:val="Heading1"/>
        <w:ind w:left="4175" w:right="5182"/>
        <w:jc w:val="center"/>
      </w:pPr>
      <w:bookmarkStart w:name="EXPERIENCE" w:id="2"/>
      <w:bookmarkEnd w:id="2"/>
      <w:r>
        <w:rPr>
          <w:b w:val="0"/>
        </w:rPr>
      </w:r>
      <w:r>
        <w:rPr>
          <w:color w:val="22405F"/>
        </w:rPr>
        <w:t>EXPERIENCE</w:t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6"/>
        <w:rPr>
          <w:rFonts w:ascii="SimSun"/>
          <w:b/>
          <w:sz w:val="19"/>
        </w:rPr>
      </w:pPr>
    </w:p>
    <w:p>
      <w:pPr>
        <w:spacing w:after="0"/>
        <w:rPr>
          <w:rFonts w:ascii="SimSun"/>
          <w:sz w:val="19"/>
        </w:rPr>
        <w:sectPr>
          <w:type w:val="continuous"/>
          <w:pgSz w:w="11850" w:h="16790"/>
          <w:pgMar w:top="1000" w:bottom="280" w:left="360" w:right="380"/>
        </w:sectPr>
      </w:pPr>
    </w:p>
    <w:p>
      <w:pPr>
        <w:spacing w:before="168"/>
        <w:ind w:left="391" w:right="0" w:firstLine="0"/>
        <w:jc w:val="left"/>
        <w:rPr>
          <w:rFonts w:ascii="Calibri"/>
          <w:b/>
          <w:sz w:val="40"/>
        </w:rPr>
      </w:pPr>
      <w:r>
        <w:rPr/>
        <w:pict>
          <v:group style="position:absolute;margin-left:0pt;margin-top:1.56pt;width:591.75pt;height:837.95pt;mso-position-horizontal-relative:page;mso-position-vertical-relative:page;z-index:-251899904" coordorigin="0,31" coordsize="11835,16759">
            <v:rect style="position:absolute;left:11508;top:8604;width:327;height:8186" filled="true" fillcolor="#f0f0f0" stroked="false">
              <v:fill type="solid"/>
            </v:rect>
            <v:shape style="position:absolute;left:0;top:31;width:11835;height:16759" coordorigin="0,31" coordsize="11835,16759" path="m4279,1109l4272,1070,4253,1042,4224,1020,4186,1015,3806,1015,3770,1020,3742,1042,3720,1070,3715,1109,3715,1488,3720,1524,3742,1553,3770,1572,3806,1579,4186,1579,4224,1572,4253,1553,4272,1524,4279,1488,4279,1109m11834,31l11719,31,11719,156,11719,16658,94,16658,94,16738,12,16658,12,16658,94,16738,94,16658,94,156,11719,156,11719,31,0,31,0,16790,11834,16790,11834,16738,11834,16658,11834,156,11834,74,11834,31e" filled="true" fillcolor="#1f4d78" stroked="false">
              <v:path arrowok="t"/>
              <v:fill type="solid"/>
            </v:shape>
            <v:shape style="position:absolute;left:3794;top:1135;width:394;height:291" type="#_x0000_t75" stroked="false">
              <v:imagedata r:id="rId5" o:title=""/>
            </v:shape>
            <v:line style="position:absolute" from="4377,1573" to="11046,1573" stroked="true" strokeweight="1.25pt" strokecolor="#1f4d78">
              <v:stroke dashstyle="solid"/>
            </v:line>
            <v:shape style="position:absolute;left:3852;top:3196;width:596;height:596" coordorigin="3852,3197" coordsize="596,596" path="m4361,3199l3938,3199,3943,3197,4356,3197,4361,3199xm4370,3790l3929,3790,3919,3785,3907,3780,3900,3775,3890,3768,3876,3754,3871,3744,3864,3734,3859,3727,3857,3718,3854,3710,3852,3706,3852,3283,3857,3274,3859,3264,3864,3252,3871,3245,3876,3235,3883,3228,3934,3199,4366,3199,4370,3202,4380,3204,4392,3209,4399,3216,4409,3221,4414,3228,4416,3229,4418,3231,4423,3235,4428,3242,4429,3245,4435,3252,4440,3264,4440,3266,4442,3274,4445,3278,4445,3281,4446,3283,4447,3288,4447,3691,4448,3693,4447,3695,4447,3697,4447,3701,4447,3706,4445,3710,4445,3715,4443,3717,4440,3722,4440,3727,4438,3729,4435,3734,4433,3742,4428,3744,4423,3754,4409,3768,4399,3775,4392,3780,4380,3785,4370,3790xm4361,3792l3938,3792,3934,3790,4366,3790,4361,3792xe" filled="true" fillcolor="#1f4d78" stroked="false">
              <v:path arrowok="t"/>
              <v:fill type="solid"/>
            </v:shape>
            <v:shape style="position:absolute;left:3957;top:3307;width:351;height:332" type="#_x0000_t75" stroked="false">
              <v:imagedata r:id="rId6" o:title=""/>
            </v:shape>
            <v:line style="position:absolute" from="4543,3812" to="11091,3812" stroked="true" strokeweight="1.3pt" strokecolor="#1f4d78">
              <v:stroke dashstyle="solid"/>
            </v:line>
            <v:shape style="position:absolute;left:885;top:5714;width:2127;height:509" coordorigin="886,5714" coordsize="2127,509" path="m2928,6223l970,6223,936,6216,910,6199,893,6173,886,6139,886,5798,893,5767,910,5738,936,5722,970,5714,2928,5714,2959,5722,2988,5738,3005,5767,3012,5798,3012,6139,3005,6173,2988,6199,2959,6216,2928,6223xe" filled="true" fillcolor="#ffffff" stroked="false">
              <v:path arrowok="t"/>
              <v:fill type="solid"/>
            </v:shape>
            <v:shape style="position:absolute;left:763;top:6854;width:248;height:243" type="#_x0000_t75" stroked="false">
              <v:imagedata r:id="rId7" o:title=""/>
            </v:shape>
            <v:shape style="position:absolute;left:746;top:7356;width:264;height:243" type="#_x0000_t75" stroked="false">
              <v:imagedata r:id="rId8" o:title=""/>
            </v:shape>
            <v:shape style="position:absolute;left:746;top:7992;width:264;height:188" type="#_x0000_t75" stroked="false">
              <v:imagedata r:id="rId9" o:title=""/>
            </v:shape>
            <v:shape style="position:absolute;left:787;top:8546;width:195;height:288" type="#_x0000_t75" stroked="false">
              <v:imagedata r:id="rId10" o:title=""/>
            </v:shape>
            <v:shape style="position:absolute;left:657;top:1449;width:2556;height:2520" type="#_x0000_t75" stroked="false">
              <v:imagedata r:id="rId11" o:title=""/>
            </v:shape>
            <w10:wrap type="none"/>
          </v:group>
        </w:pict>
      </w:r>
      <w:r>
        <w:rPr>
          <w:rFonts w:ascii="Calibri"/>
          <w:b/>
          <w:color w:val="365F91"/>
          <w:sz w:val="40"/>
        </w:rPr>
        <w:t>Anil Arelli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3"/>
        <w:rPr>
          <w:rFonts w:ascii="Calibri"/>
          <w:b/>
          <w:sz w:val="39"/>
        </w:rPr>
      </w:pPr>
    </w:p>
    <w:p>
      <w:pPr>
        <w:pStyle w:val="BodyText"/>
        <w:spacing w:before="1"/>
        <w:ind w:left="674"/>
      </w:pPr>
      <w:bookmarkStart w:name="MATION" w:id="3"/>
      <w:bookmarkEnd w:id="3"/>
      <w:r>
        <w:rPr/>
      </w:r>
      <w:r>
        <w:rPr>
          <w:color w:val="242424"/>
        </w:rPr>
        <w:t>24.06.1997</w:t>
      </w:r>
    </w:p>
    <w:p>
      <w:pPr>
        <w:pStyle w:val="BodyText"/>
        <w:spacing w:before="89"/>
        <w:ind w:left="674"/>
      </w:pPr>
      <w:r>
        <w:rPr>
          <w:color w:val="242424"/>
        </w:rPr>
        <w:t>8186817402</w:t>
      </w:r>
    </w:p>
    <w:p>
      <w:pPr>
        <w:pStyle w:val="BodyText"/>
        <w:spacing w:line="352" w:lineRule="auto" w:before="86"/>
        <w:ind w:left="674" w:right="19"/>
      </w:pPr>
      <w:hyperlink r:id="rId12">
        <w:r>
          <w:rPr>
            <w:color w:val="242424"/>
          </w:rPr>
          <w:t>anilarelli123@gmail.com</w:t>
        </w:r>
      </w:hyperlink>
      <w:r>
        <w:rPr>
          <w:color w:val="242424"/>
        </w:rPr>
        <w:t> Gujrat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3" w:val="left" w:leader="none"/>
        </w:tabs>
        <w:spacing w:line="279" w:lineRule="exact" w:before="0" w:after="0"/>
        <w:ind w:left="532" w:right="0" w:hanging="423"/>
        <w:jc w:val="left"/>
        <w:rPr>
          <w:rFonts w:ascii="Wingdings" w:hAnsi="Wingdings"/>
          <w:b/>
          <w:sz w:val="22"/>
        </w:rPr>
      </w:pPr>
      <w:bookmarkStart w:name="Languages:" w:id="4"/>
      <w:bookmarkEnd w:id="4"/>
      <w:r>
        <w:rPr/>
      </w:r>
      <w:bookmarkStart w:name="Languages:" w:id="5"/>
      <w:bookmarkEnd w:id="5"/>
      <w:r>
        <w:rPr>
          <w:rFonts w:ascii="SimSun" w:hAnsi="SimSun"/>
          <w:b/>
          <w:sz w:val="22"/>
        </w:rPr>
        <w:t>L</w:t>
      </w:r>
      <w:r>
        <w:rPr>
          <w:rFonts w:ascii="SimSun" w:hAnsi="SimSun"/>
          <w:b/>
          <w:sz w:val="22"/>
        </w:rPr>
        <w:t>anguages:</w:t>
      </w:r>
    </w:p>
    <w:p>
      <w:pPr>
        <w:pStyle w:val="BodyText"/>
        <w:spacing w:line="402" w:lineRule="exact"/>
        <w:ind w:left="532"/>
      </w:pPr>
      <w:r>
        <w:rPr/>
        <w:t>Telugu,English,Hindi</w:t>
      </w:r>
    </w:p>
    <w:p>
      <w:pPr>
        <w:tabs>
          <w:tab w:pos="4955" w:val="left" w:leader="none"/>
        </w:tabs>
        <w:spacing w:line="418" w:lineRule="exact" w:before="38"/>
        <w:ind w:left="223" w:right="0" w:firstLine="0"/>
        <w:jc w:val="left"/>
        <w:rPr>
          <w:rFonts w:ascii="Microsoft YaHei"/>
          <w:b/>
          <w:sz w:val="21"/>
        </w:rPr>
      </w:pPr>
      <w:r>
        <w:rPr/>
        <w:br w:type="column"/>
      </w:r>
      <w:bookmarkStart w:name="Penetration tester Intern (Swift Safe)06" w:id="6"/>
      <w:bookmarkEnd w:id="6"/>
      <w:r>
        <w:rPr/>
      </w:r>
      <w:r>
        <w:rPr>
          <w:rFonts w:ascii="Microsoft YaHei"/>
          <w:b/>
          <w:color w:val="22405F"/>
          <w:sz w:val="24"/>
        </w:rPr>
        <w:t>Penetration tester Intern</w:t>
      </w:r>
      <w:r>
        <w:rPr>
          <w:rFonts w:ascii="Microsoft YaHei"/>
          <w:b/>
          <w:color w:val="22405F"/>
          <w:spacing w:val="-13"/>
          <w:sz w:val="24"/>
        </w:rPr>
        <w:t> </w:t>
      </w:r>
      <w:r>
        <w:rPr>
          <w:rFonts w:ascii="Microsoft YaHei"/>
          <w:b/>
          <w:color w:val="22405F"/>
          <w:sz w:val="24"/>
        </w:rPr>
        <w:t>(Swift</w:t>
      </w:r>
      <w:r>
        <w:rPr>
          <w:rFonts w:ascii="Microsoft YaHei"/>
          <w:b/>
          <w:color w:val="22405F"/>
          <w:spacing w:val="-7"/>
          <w:sz w:val="24"/>
        </w:rPr>
        <w:t> </w:t>
      </w:r>
      <w:r>
        <w:rPr>
          <w:rFonts w:ascii="Microsoft YaHei"/>
          <w:b/>
          <w:color w:val="22405F"/>
          <w:sz w:val="24"/>
        </w:rPr>
        <w:t>Safe)</w:t>
        <w:tab/>
      </w:r>
      <w:r>
        <w:rPr>
          <w:rFonts w:ascii="Microsoft YaHei"/>
          <w:b/>
          <w:color w:val="22405F"/>
          <w:sz w:val="21"/>
        </w:rPr>
        <w:t>06/2017~12/2017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67" w:lineRule="exact" w:before="0" w:after="0"/>
        <w:ind w:left="643" w:right="0" w:hanging="421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Perform web application</w:t>
      </w:r>
      <w:r>
        <w:rPr>
          <w:rFonts w:ascii="Microsoft YaHei" w:hAnsi="Microsoft YaHei"/>
          <w:color w:val="48442A"/>
          <w:spacing w:val="-11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assessments/audits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204" w:lineRule="auto" w:before="29" w:after="0"/>
        <w:ind w:left="643" w:right="471" w:hanging="420"/>
        <w:jc w:val="left"/>
        <w:rPr>
          <w:rFonts w:ascii="Wingdings" w:hAnsi="Wingdings"/>
          <w:sz w:val="21"/>
        </w:rPr>
      </w:pPr>
      <w:r>
        <w:rPr>
          <w:rFonts w:ascii="Microsoft YaHei" w:hAnsi="Microsoft YaHei"/>
          <w:color w:val="48442A"/>
          <w:spacing w:val="-4"/>
          <w:sz w:val="22"/>
        </w:rPr>
        <w:t>Validate </w:t>
      </w:r>
      <w:r>
        <w:rPr>
          <w:rFonts w:ascii="Microsoft YaHei" w:hAnsi="Microsoft YaHei"/>
          <w:color w:val="48442A"/>
          <w:sz w:val="22"/>
        </w:rPr>
        <w:t>the vulnerabilities found by the different</w:t>
      </w:r>
      <w:r>
        <w:rPr>
          <w:rFonts w:ascii="Microsoft YaHei" w:hAnsi="Microsoft YaHei"/>
          <w:color w:val="48442A"/>
          <w:spacing w:val="-36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automated tools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93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Prepare documentation of the identified</w:t>
      </w:r>
      <w:r>
        <w:rPr>
          <w:rFonts w:ascii="Microsoft YaHei" w:hAnsi="Microsoft YaHei"/>
          <w:color w:val="48442A"/>
          <w:spacing w:val="-2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vulnerabilities.</w:t>
      </w:r>
    </w:p>
    <w:p>
      <w:pPr>
        <w:tabs>
          <w:tab w:pos="5032" w:val="left" w:leader="none"/>
        </w:tabs>
        <w:spacing w:line="414" w:lineRule="exact" w:before="245"/>
        <w:ind w:left="223" w:right="0" w:firstLine="0"/>
        <w:jc w:val="left"/>
        <w:rPr>
          <w:rFonts w:ascii="Microsoft YaHei"/>
          <w:b/>
          <w:sz w:val="21"/>
        </w:rPr>
      </w:pPr>
      <w:r>
        <w:rPr>
          <w:rFonts w:ascii="Microsoft YaHei"/>
          <w:b/>
          <w:color w:val="22405F"/>
          <w:sz w:val="24"/>
        </w:rPr>
        <w:t>Mss</w:t>
      </w:r>
      <w:r>
        <w:rPr>
          <w:rFonts w:ascii="Microsoft YaHei"/>
          <w:b/>
          <w:color w:val="22405F"/>
          <w:spacing w:val="-12"/>
          <w:sz w:val="24"/>
        </w:rPr>
        <w:t> </w:t>
      </w:r>
      <w:r>
        <w:rPr>
          <w:rFonts w:ascii="Microsoft YaHei"/>
          <w:b/>
          <w:color w:val="22405F"/>
          <w:sz w:val="24"/>
        </w:rPr>
        <w:t>Engineer</w:t>
      </w:r>
      <w:r>
        <w:rPr>
          <w:rFonts w:ascii="Microsoft YaHei"/>
          <w:b/>
          <w:color w:val="22405F"/>
          <w:spacing w:val="-12"/>
          <w:sz w:val="24"/>
        </w:rPr>
        <w:t> </w:t>
      </w:r>
      <w:r>
        <w:rPr>
          <w:rFonts w:ascii="Microsoft YaHei"/>
          <w:b/>
          <w:color w:val="22405F"/>
          <w:sz w:val="24"/>
        </w:rPr>
        <w:t>(Indusface)</w:t>
        <w:tab/>
      </w:r>
      <w:r>
        <w:rPr>
          <w:rFonts w:ascii="Microsoft YaHei"/>
          <w:b/>
          <w:color w:val="22405F"/>
          <w:sz w:val="21"/>
        </w:rPr>
        <w:t>03/2018~01/2020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50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Conduct vulnerability assessments, penetration</w:t>
      </w:r>
      <w:r>
        <w:rPr>
          <w:rFonts w:ascii="Microsoft YaHei" w:hAnsi="Microsoft YaHei"/>
          <w:color w:val="48442A"/>
          <w:spacing w:val="-3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testing.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36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Give proof of concepts for identified</w:t>
      </w:r>
      <w:r>
        <w:rPr>
          <w:rFonts w:ascii="Microsoft YaHei" w:hAnsi="Microsoft YaHei"/>
          <w:color w:val="48442A"/>
          <w:spacing w:val="-26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vulnerabilities.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196" w:lineRule="auto" w:before="10" w:after="0"/>
        <w:ind w:left="643" w:right="188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Maintain confidentiality, integrity via vulnerability scanningand testing for </w:t>
      </w:r>
      <w:r>
        <w:rPr>
          <w:rFonts w:ascii="Microsoft YaHei" w:hAnsi="Microsoft YaHei"/>
          <w:color w:val="48442A"/>
          <w:spacing w:val="-3"/>
          <w:sz w:val="22"/>
        </w:rPr>
        <w:t>OWASP </w:t>
      </w:r>
      <w:r>
        <w:rPr>
          <w:rFonts w:ascii="Microsoft YaHei" w:hAnsi="Microsoft YaHei"/>
          <w:color w:val="48442A"/>
          <w:spacing w:val="-6"/>
          <w:sz w:val="22"/>
        </w:rPr>
        <w:t>Top</w:t>
      </w:r>
      <w:r>
        <w:rPr>
          <w:rFonts w:ascii="Microsoft YaHei" w:hAnsi="Microsoft YaHei"/>
          <w:color w:val="48442A"/>
          <w:spacing w:val="-29"/>
          <w:sz w:val="22"/>
        </w:rPr>
        <w:t> </w:t>
      </w:r>
      <w:r>
        <w:rPr>
          <w:rFonts w:ascii="Microsoft YaHei" w:hAnsi="Microsoft YaHei"/>
          <w:color w:val="48442A"/>
          <w:spacing w:val="-8"/>
          <w:sz w:val="22"/>
        </w:rPr>
        <w:t>Ten.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61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Prepare documentation of the</w:t>
      </w:r>
      <w:r>
        <w:rPr>
          <w:rFonts w:ascii="Microsoft YaHei" w:hAnsi="Microsoft YaHei"/>
          <w:color w:val="48442A"/>
          <w:spacing w:val="-3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identifiedvulnerabilities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196" w:lineRule="auto" w:before="10" w:after="0"/>
        <w:ind w:left="643" w:right="186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Handle</w:t>
      </w:r>
      <w:r>
        <w:rPr>
          <w:rFonts w:ascii="Microsoft YaHei" w:hAnsi="Microsoft YaHei"/>
          <w:color w:val="48442A"/>
          <w:spacing w:val="-1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the</w:t>
      </w:r>
      <w:r>
        <w:rPr>
          <w:rFonts w:ascii="Microsoft YaHei" w:hAnsi="Microsoft YaHei"/>
          <w:color w:val="48442A"/>
          <w:spacing w:val="-1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client</w:t>
      </w:r>
      <w:r>
        <w:rPr>
          <w:rFonts w:ascii="Microsoft YaHei" w:hAnsi="Microsoft YaHei"/>
          <w:color w:val="48442A"/>
          <w:spacing w:val="-8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calls</w:t>
      </w:r>
      <w:r>
        <w:rPr>
          <w:rFonts w:ascii="Microsoft YaHei" w:hAnsi="Microsoft YaHei"/>
          <w:color w:val="48442A"/>
          <w:spacing w:val="-11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to</w:t>
      </w:r>
      <w:r>
        <w:rPr>
          <w:rFonts w:ascii="Microsoft YaHei" w:hAnsi="Microsoft YaHei"/>
          <w:color w:val="48442A"/>
          <w:spacing w:val="-10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explain</w:t>
      </w:r>
      <w:r>
        <w:rPr>
          <w:rFonts w:ascii="Microsoft YaHei" w:hAnsi="Microsoft YaHei"/>
          <w:color w:val="48442A"/>
          <w:spacing w:val="-14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the</w:t>
      </w:r>
      <w:r>
        <w:rPr>
          <w:rFonts w:ascii="Microsoft YaHei" w:hAnsi="Microsoft YaHei"/>
          <w:color w:val="48442A"/>
          <w:spacing w:val="-1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severity</w:t>
      </w:r>
      <w:r>
        <w:rPr>
          <w:rFonts w:ascii="Microsoft YaHei" w:hAnsi="Microsoft YaHei"/>
          <w:color w:val="48442A"/>
          <w:spacing w:val="-9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of</w:t>
      </w:r>
      <w:r>
        <w:rPr>
          <w:rFonts w:ascii="Microsoft YaHei" w:hAnsi="Microsoft YaHei"/>
          <w:color w:val="48442A"/>
          <w:spacing w:val="-14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the</w:t>
      </w:r>
      <w:r>
        <w:rPr>
          <w:rFonts w:ascii="Microsoft YaHei" w:hAnsi="Microsoft YaHei"/>
          <w:color w:val="48442A"/>
          <w:spacing w:val="-1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vulnerability and mitigation</w:t>
      </w:r>
      <w:r>
        <w:rPr>
          <w:rFonts w:ascii="Microsoft YaHei" w:hAnsi="Microsoft YaHei"/>
          <w:color w:val="48442A"/>
          <w:spacing w:val="-7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steps.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70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Infrastructure monitoring of automated</w:t>
      </w:r>
      <w:r>
        <w:rPr>
          <w:rFonts w:ascii="Microsoft YaHei" w:hAnsi="Microsoft YaHei"/>
          <w:color w:val="48442A"/>
          <w:spacing w:val="-23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scans.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59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DDoS and other attacks violation</w:t>
      </w:r>
      <w:r>
        <w:rPr>
          <w:rFonts w:ascii="Microsoft YaHei" w:hAnsi="Microsoft YaHei"/>
          <w:color w:val="48442A"/>
          <w:spacing w:val="-19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analysis.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42" w:lineRule="exact" w:before="0" w:after="0"/>
        <w:ind w:left="643" w:right="0" w:hanging="424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Working on web-application-firewall based on</w:t>
      </w:r>
      <w:r>
        <w:rPr>
          <w:rFonts w:ascii="Microsoft YaHei" w:hAnsi="Microsoft YaHei"/>
          <w:color w:val="48442A"/>
          <w:spacing w:val="-24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Mod-Sec.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196" w:lineRule="auto" w:before="12" w:after="0"/>
        <w:ind w:left="643" w:right="1443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Creating &amp; deploying the rules with PCRE based</w:t>
      </w:r>
      <w:r>
        <w:rPr>
          <w:rFonts w:ascii="Microsoft YaHei" w:hAnsi="Microsoft YaHei"/>
          <w:color w:val="48442A"/>
          <w:spacing w:val="-52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on Mod-Security to strengthen the website</w:t>
      </w:r>
      <w:r>
        <w:rPr>
          <w:rFonts w:ascii="Microsoft YaHei" w:hAnsi="Microsoft YaHei"/>
          <w:color w:val="48442A"/>
          <w:spacing w:val="-16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security.</w:t>
      </w:r>
    </w:p>
    <w:p>
      <w:pPr>
        <w:pStyle w:val="ListParagraph"/>
        <w:numPr>
          <w:ilvl w:val="1"/>
          <w:numId w:val="2"/>
        </w:numPr>
        <w:tabs>
          <w:tab w:pos="643" w:val="left" w:leader="none"/>
          <w:tab w:pos="644" w:val="left" w:leader="none"/>
        </w:tabs>
        <w:spacing w:line="396" w:lineRule="exact" w:before="0" w:after="0"/>
        <w:ind w:left="643" w:right="0" w:hanging="424"/>
        <w:jc w:val="left"/>
        <w:rPr>
          <w:rFonts w:ascii="Wingdings" w:hAnsi="Wingdings"/>
          <w:sz w:val="22"/>
        </w:rPr>
      </w:pPr>
      <w:r>
        <w:rPr>
          <w:rFonts w:ascii="Microsoft YaHei" w:hAnsi="Microsoft YaHei"/>
          <w:color w:val="48442A"/>
          <w:sz w:val="22"/>
        </w:rPr>
        <w:t>mitigate WAF</w:t>
      </w:r>
      <w:r>
        <w:rPr>
          <w:rFonts w:ascii="Microsoft YaHei" w:hAnsi="Microsoft YaHei"/>
          <w:color w:val="48442A"/>
          <w:spacing w:val="-19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false-positive.</w:t>
      </w:r>
    </w:p>
    <w:p>
      <w:pPr>
        <w:pStyle w:val="BodyText"/>
        <w:spacing w:before="14"/>
        <w:rPr>
          <w:sz w:val="15"/>
        </w:rPr>
      </w:pPr>
    </w:p>
    <w:p>
      <w:pPr>
        <w:pStyle w:val="Heading2"/>
      </w:pPr>
      <w:r>
        <w:rPr>
          <w:color w:val="22405F"/>
        </w:rPr>
        <w:t>Application security engineer (Eclinicalworks) </w:t>
      </w:r>
      <w:r>
        <w:rPr>
          <w:color w:val="22405F"/>
          <w:vertAlign w:val="subscript"/>
        </w:rPr>
        <w:t>02/2020</w:t>
      </w:r>
      <w:r>
        <w:rPr>
          <w:color w:val="22405F"/>
          <w:vertAlign w:val="baseline"/>
        </w:rPr>
        <w:t> </w:t>
      </w:r>
      <w:r>
        <w:rPr>
          <w:color w:val="22405F"/>
          <w:vertAlign w:val="subscript"/>
        </w:rPr>
        <w:t>~current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1" w:val="left" w:leader="none"/>
        </w:tabs>
        <w:spacing w:line="225" w:lineRule="auto" w:before="1" w:after="0"/>
        <w:ind w:left="530" w:right="179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Work closely with Development, RM and Infrastructure teams</w:t>
      </w:r>
      <w:r>
        <w:rPr>
          <w:rFonts w:ascii="Microsoft YaHei" w:hAnsi="Microsoft YaHei"/>
          <w:color w:val="48442A"/>
          <w:spacing w:val="-26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to analyze, diagnose, debug and rectify security</w:t>
      </w:r>
      <w:r>
        <w:rPr>
          <w:rFonts w:ascii="Microsoft YaHei" w:hAnsi="Microsoft YaHei"/>
          <w:color w:val="48442A"/>
          <w:spacing w:val="-11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flaws.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1" w:val="left" w:leader="none"/>
        </w:tabs>
        <w:spacing w:line="381" w:lineRule="exact" w:before="0" w:after="0"/>
        <w:ind w:left="530" w:right="0" w:hanging="421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Security in SDLC (Application</w:t>
      </w:r>
      <w:r>
        <w:rPr>
          <w:rFonts w:ascii="Microsoft YaHei" w:hAnsi="Microsoft YaHei"/>
          <w:color w:val="48442A"/>
          <w:spacing w:val="-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Security).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1" w:val="left" w:leader="none"/>
        </w:tabs>
        <w:spacing w:line="225" w:lineRule="auto" w:before="6" w:after="0"/>
        <w:ind w:left="530" w:right="860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Conduct secure source-code review using automated and manual</w:t>
      </w:r>
      <w:r>
        <w:rPr>
          <w:rFonts w:ascii="Microsoft YaHei" w:hAnsi="Microsoft YaHei"/>
          <w:color w:val="48442A"/>
          <w:spacing w:val="-3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approaches.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1" w:val="left" w:leader="none"/>
        </w:tabs>
        <w:spacing w:line="225" w:lineRule="auto" w:before="4" w:after="0"/>
        <w:ind w:left="530" w:right="411" w:hanging="420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Conduct vulnerability assessment and penetration testing and configuration review for web</w:t>
      </w:r>
      <w:r>
        <w:rPr>
          <w:rFonts w:ascii="Microsoft YaHei" w:hAnsi="Microsoft YaHei"/>
          <w:color w:val="48442A"/>
          <w:spacing w:val="-6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1" w:val="left" w:leader="none"/>
        </w:tabs>
        <w:spacing w:line="381" w:lineRule="exact" w:before="0" w:after="0"/>
        <w:ind w:left="530" w:right="0" w:hanging="421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provide remediation solution of</w:t>
      </w:r>
      <w:r>
        <w:rPr>
          <w:rFonts w:ascii="Microsoft YaHei" w:hAnsi="Microsoft YaHei"/>
          <w:color w:val="48442A"/>
          <w:spacing w:val="-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vulnerabilities.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1" w:val="left" w:leader="none"/>
        </w:tabs>
        <w:spacing w:line="395" w:lineRule="exact" w:before="0" w:after="0"/>
        <w:ind w:left="660" w:right="0" w:hanging="551"/>
        <w:jc w:val="left"/>
        <w:rPr>
          <w:rFonts w:ascii="Wingdings" w:hAnsi="Wingdings"/>
          <w:color w:val="48442A"/>
          <w:sz w:val="22"/>
        </w:rPr>
      </w:pPr>
      <w:r>
        <w:rPr>
          <w:rFonts w:ascii="Microsoft YaHei" w:hAnsi="Microsoft YaHei"/>
          <w:color w:val="48442A"/>
          <w:sz w:val="22"/>
        </w:rPr>
        <w:t>FS and DS security</w:t>
      </w:r>
      <w:r>
        <w:rPr>
          <w:rFonts w:ascii="Microsoft YaHei" w:hAnsi="Microsoft YaHei"/>
          <w:color w:val="48442A"/>
          <w:spacing w:val="-5"/>
          <w:sz w:val="22"/>
        </w:rPr>
        <w:t> </w:t>
      </w:r>
      <w:r>
        <w:rPr>
          <w:rFonts w:ascii="Microsoft YaHei" w:hAnsi="Microsoft YaHei"/>
          <w:color w:val="48442A"/>
          <w:sz w:val="22"/>
        </w:rPr>
        <w:t>review.</w:t>
      </w:r>
    </w:p>
    <w:p>
      <w:pPr>
        <w:spacing w:after="0" w:line="395" w:lineRule="exact"/>
        <w:jc w:val="left"/>
        <w:rPr>
          <w:rFonts w:ascii="Wingdings" w:hAnsi="Wingdings"/>
          <w:sz w:val="22"/>
        </w:rPr>
        <w:sectPr>
          <w:type w:val="continuous"/>
          <w:pgSz w:w="11850" w:h="16790"/>
          <w:pgMar w:top="1000" w:bottom="280" w:left="360" w:right="380"/>
          <w:cols w:num="2" w:equalWidth="0">
            <w:col w:w="3303" w:space="338"/>
            <w:col w:w="7469"/>
          </w:cols>
        </w:sectPr>
      </w:pPr>
    </w:p>
    <w:p>
      <w:pPr>
        <w:spacing w:before="81"/>
        <w:ind w:left="112" w:right="0" w:firstLine="0"/>
        <w:jc w:val="left"/>
        <w:rPr>
          <w:b/>
          <w:sz w:val="24"/>
        </w:rPr>
      </w:pPr>
      <w:r>
        <w:rPr/>
        <w:pict>
          <v:shape style="position:absolute;margin-left:.0pt;margin-top:0pt;width:612pt;height:792pt;mso-position-horizontal-relative:page;mso-position-vertical-relative:page;z-index:-251898880" coordorigin="0,0" coordsize="12240,15840" path="m0,13l0,0,5,0,5,8,0,13xm67,92l5,92,5,8,14,0,12077,0,12110,33,125,33,67,92xm12136,58l12077,0,12234,0,12220,33,12136,33,12136,58xm12240,93l12196,93,12234,0,12240,0,12240,93xm68,92l67,92,125,33,125,76,108,76,68,92xm12171,93l125,92,125,33,12110,33,12136,58,12136,93,12171,93xm12196,93l12171,93,12136,58,12136,33,12196,93xm12196,93l12136,33,12220,33,12196,93xm5,92l0,92,0,53,5,53,5,92xm12171,93l12136,93,12136,58,12171,93xm91,92l68,92,108,76,91,92xm125,92l91,92,108,76,125,76,125,92xm5,173l0,173,0,92,5,105,5,173xm5,105l0,92,0,92,5,92,5,105xm37,145l11,119,5,105,5,92,67,92,65,93,90,93,37,145xm65,93l67,92,68,92,65,93xm90,93l65,93,68,92,91,92,90,93xm125,173l65,173,37,145,91,92,125,92,125,173xm12136,93l125,93,125,92,12136,93,12136,93,12136,93xm12171,93l12136,93,12136,93,12136,93,12171,93xm12224,145l12171,93,12196,93,12240,93,12240,129,12224,145xm11,119l5,113,5,105,11,119xm5,15757l5,113,11,119,26,156,48,156,65,173,125,173,125,15697,65,15697,48,15714,26,15714,11,15751,5,15757xm26,156l11,119,37,145,26,156xm12235,156l12224,145,12240,129,12240,143,12235,156xm12240,156l12235,156,12240,143,12240,156xm48,156l26,156,37,145,48,156xm12240,173l12196,173,12224,145,12235,156,12240,156,12240,173xm0,15778l0,15697,5,15697,5,15765,0,15778xm125,15794l108,15794,37,15725,65,15697,125,15697,125,15794xm12224,15725l12196,15697,12240,15697,12240,15714,12235,15714,12224,15725xm11,15751l26,15714,37,15725,11,15751xm37,15725l26,15714,48,15714,37,15725xm12240,15741l12224,15725,12235,15714,12240,15727,12240,15741xm12240,15727l12235,15714,12240,15714,12240,15727xm12136,15837l12136,15812,12224,15725,12240,15741,12240,15777,12196,15777,12136,15837xm12107,15840l5,15840,5,15765,11,15751,37,15725,90,15777,65,15777,125,15837,12110,15837,12107,15840xm5,15765l5,15757,11,15751,5,15765xm5,15840l0,15840,0,15778,5,15765,5,15840xm125,15837l65,15777,108,15794,125,15794,125,15837xm108,15794l65,15777,90,15777,108,15794xm12110,15837l125,15837,125,15777,12136,15777,12136,15812,12110,15837xm12136,15812l12136,15777,12171,15777,12136,15812xm12220,15837l12136,15837,12196,15777,12220,15837xm12240,15840l12222,15840,12196,15777,12240,15777,12240,15840xm12222,15840l12107,15840,12136,15812,12136,15837,12220,15837,12222,15840xe" filled="true" fillcolor="#16375e" stroked="false">
            <v:path arrowok="t"/>
            <v:fill type="solid"/>
            <w10:wrap type="none"/>
          </v:shape>
        </w:pict>
      </w:r>
      <w:r>
        <w:rPr>
          <w:b/>
          <w:color w:val="242424"/>
          <w:sz w:val="24"/>
        </w:rPr>
        <w:t>PROJECTS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0" w:lineRule="auto" w:before="184" w:after="0"/>
        <w:ind w:left="479" w:right="0" w:hanging="368"/>
        <w:jc w:val="left"/>
        <w:rPr>
          <w:sz w:val="22"/>
        </w:rPr>
      </w:pPr>
      <w:r>
        <w:rPr>
          <w:color w:val="404040"/>
          <w:sz w:val="22"/>
        </w:rPr>
        <w:t>Security Assessment of Internet and Core Banking</w:t>
      </w:r>
      <w:r>
        <w:rPr>
          <w:color w:val="404040"/>
          <w:spacing w:val="-27"/>
          <w:sz w:val="22"/>
        </w:rPr>
        <w:t> </w:t>
      </w:r>
      <w:r>
        <w:rPr>
          <w:color w:val="404040"/>
          <w:sz w:val="22"/>
        </w:rPr>
        <w:t>Application</w:t>
      </w:r>
    </w:p>
    <w:p>
      <w:pPr>
        <w:spacing w:line="240" w:lineRule="auto" w:before="3" w:after="0"/>
        <w:rPr>
          <w:sz w:val="20"/>
        </w:rPr>
      </w:pPr>
    </w:p>
    <w:tbl>
      <w:tblPr>
        <w:tblW w:w="0" w:type="auto"/>
        <w:jc w:val="left"/>
        <w:tblInd w:w="3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8"/>
        <w:gridCol w:w="6105"/>
      </w:tblGrid>
      <w:tr>
        <w:trPr>
          <w:trHeight w:val="308" w:hRule="atLeast"/>
        </w:trPr>
        <w:tc>
          <w:tcPr>
            <w:tcW w:w="36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color w:val="404040"/>
                <w:sz w:val="22"/>
              </w:rPr>
              <w:t>Client</w:t>
            </w:r>
          </w:p>
        </w:tc>
        <w:tc>
          <w:tcPr>
            <w:tcW w:w="6105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6" w:val="left" w:leader="none"/>
              </w:tabs>
              <w:spacing w:line="249" w:lineRule="exact" w:before="0" w:after="0"/>
              <w:ind w:left="325" w:right="0" w:hanging="145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Large </w:t>
            </w:r>
            <w:r>
              <w:rPr>
                <w:color w:val="404040"/>
                <w:spacing w:val="-3"/>
                <w:sz w:val="22"/>
              </w:rPr>
              <w:t>private </w:t>
            </w:r>
            <w:r>
              <w:rPr>
                <w:color w:val="404040"/>
                <w:sz w:val="22"/>
              </w:rPr>
              <w:t>banks of</w:t>
            </w:r>
            <w:r>
              <w:rPr>
                <w:color w:val="404040"/>
                <w:spacing w:val="-15"/>
                <w:sz w:val="22"/>
              </w:rPr>
              <w:t> </w:t>
            </w:r>
            <w:r>
              <w:rPr>
                <w:color w:val="404040"/>
                <w:sz w:val="22"/>
              </w:rPr>
              <w:t>India</w:t>
            </w:r>
          </w:p>
        </w:tc>
      </w:tr>
      <w:tr>
        <w:trPr>
          <w:trHeight w:val="2462" w:hRule="atLeast"/>
        </w:trPr>
        <w:tc>
          <w:tcPr>
            <w:tcW w:w="360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sz w:val="25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color w:val="404040"/>
                <w:sz w:val="22"/>
              </w:rPr>
              <w:t>Project description</w:t>
            </w:r>
          </w:p>
        </w:tc>
        <w:tc>
          <w:tcPr>
            <w:tcW w:w="6105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6" w:val="left" w:leader="none"/>
              </w:tabs>
              <w:spacing w:line="285" w:lineRule="auto" w:before="0" w:after="0"/>
              <w:ind w:left="322" w:right="768" w:hanging="142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The scope included the vulnerability assessment &amp; penetration testing of different </w:t>
            </w:r>
            <w:r>
              <w:rPr>
                <w:color w:val="404040"/>
                <w:spacing w:val="-3"/>
                <w:sz w:val="22"/>
              </w:rPr>
              <w:t>private </w:t>
            </w:r>
            <w:r>
              <w:rPr>
                <w:color w:val="404040"/>
                <w:sz w:val="22"/>
              </w:rPr>
              <w:t>banks of</w:t>
            </w:r>
            <w:r>
              <w:rPr>
                <w:color w:val="404040"/>
                <w:spacing w:val="-40"/>
                <w:sz w:val="22"/>
              </w:rPr>
              <w:t> </w:t>
            </w:r>
            <w:r>
              <w:rPr>
                <w:color w:val="404040"/>
                <w:sz w:val="22"/>
              </w:rPr>
              <w:t>India.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6" w:val="left" w:leader="none"/>
              </w:tabs>
              <w:spacing w:line="290" w:lineRule="auto" w:before="0" w:after="0"/>
              <w:ind w:left="322" w:right="190" w:hanging="212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Created different black box &amp; white box test cases to search for possible security</w:t>
            </w:r>
            <w:r>
              <w:rPr>
                <w:color w:val="404040"/>
                <w:spacing w:val="-10"/>
                <w:sz w:val="22"/>
              </w:rPr>
              <w:t> </w:t>
            </w:r>
            <w:r>
              <w:rPr>
                <w:color w:val="404040"/>
                <w:spacing w:val="-4"/>
                <w:sz w:val="22"/>
              </w:rPr>
              <w:t>flaw.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6" w:val="left" w:leader="none"/>
              </w:tabs>
              <w:spacing w:line="288" w:lineRule="auto" w:before="0" w:after="0"/>
              <w:ind w:left="322" w:right="182" w:hanging="212"/>
              <w:jc w:val="left"/>
              <w:rPr>
                <w:sz w:val="22"/>
              </w:rPr>
            </w:pPr>
            <w:r>
              <w:rPr>
                <w:color w:val="404040"/>
                <w:spacing w:val="-4"/>
                <w:sz w:val="22"/>
              </w:rPr>
              <w:t>Targeted </w:t>
            </w:r>
            <w:r>
              <w:rPr>
                <w:color w:val="404040"/>
                <w:sz w:val="22"/>
              </w:rPr>
              <w:t>to find more business logic vulnerabilities like captcha bypass, </w:t>
            </w:r>
            <w:r>
              <w:rPr>
                <w:color w:val="404040"/>
                <w:spacing w:val="-5"/>
                <w:sz w:val="22"/>
              </w:rPr>
              <w:t>CSRF, </w:t>
            </w:r>
            <w:r>
              <w:rPr>
                <w:color w:val="404040"/>
                <w:sz w:val="22"/>
              </w:rPr>
              <w:t>privilege escalation, SQL</w:t>
            </w:r>
            <w:r>
              <w:rPr>
                <w:color w:val="404040"/>
                <w:spacing w:val="1"/>
                <w:sz w:val="22"/>
              </w:rPr>
              <w:t> </w:t>
            </w:r>
            <w:r>
              <w:rPr>
                <w:color w:val="404040"/>
                <w:sz w:val="22"/>
              </w:rPr>
              <w:t>injectionetc.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5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Provided comprehensive report on findings &amp; action</w:t>
            </w:r>
            <w:r>
              <w:rPr>
                <w:color w:val="404040"/>
                <w:spacing w:val="8"/>
                <w:sz w:val="22"/>
              </w:rPr>
              <w:t> </w:t>
            </w:r>
            <w:r>
              <w:rPr>
                <w:color w:val="404040"/>
                <w:sz w:val="22"/>
              </w:rPr>
              <w:t>items</w:t>
            </w:r>
          </w:p>
          <w:p>
            <w:pPr>
              <w:pStyle w:val="TableParagraph"/>
              <w:spacing w:before="34"/>
              <w:rPr>
                <w:sz w:val="22"/>
              </w:rPr>
            </w:pPr>
            <w:r>
              <w:rPr>
                <w:color w:val="404040"/>
                <w:sz w:val="22"/>
              </w:rPr>
              <w:t>to fix identified vulnerabilities</w:t>
            </w:r>
          </w:p>
        </w:tc>
      </w:tr>
    </w:tbl>
    <w:p>
      <w:pPr>
        <w:spacing w:line="240" w:lineRule="auto" w:before="2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0" w:lineRule="auto" w:before="1" w:after="0"/>
        <w:ind w:left="479" w:right="0" w:hanging="368"/>
        <w:jc w:val="left"/>
        <w:rPr>
          <w:sz w:val="22"/>
        </w:rPr>
      </w:pPr>
      <w:r>
        <w:rPr>
          <w:color w:val="404040"/>
          <w:sz w:val="22"/>
        </w:rPr>
        <w:t>Security Assessment of E-Commerce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Applications</w:t>
      </w:r>
    </w:p>
    <w:p>
      <w:pPr>
        <w:spacing w:line="240" w:lineRule="auto" w:before="10" w:after="0"/>
        <w:rPr>
          <w:sz w:val="10"/>
        </w:rPr>
      </w:pPr>
    </w:p>
    <w:tbl>
      <w:tblPr>
        <w:tblW w:w="0" w:type="auto"/>
        <w:jc w:val="left"/>
        <w:tblInd w:w="3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8"/>
        <w:gridCol w:w="6105"/>
      </w:tblGrid>
      <w:tr>
        <w:trPr>
          <w:trHeight w:val="309" w:hRule="atLeast"/>
        </w:trPr>
        <w:tc>
          <w:tcPr>
            <w:tcW w:w="36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4" w:lineRule="exact"/>
              <w:ind w:left="112"/>
              <w:rPr>
                <w:sz w:val="22"/>
              </w:rPr>
            </w:pPr>
            <w:r>
              <w:rPr>
                <w:color w:val="404040"/>
                <w:sz w:val="22"/>
              </w:rPr>
              <w:t>Client</w:t>
            </w:r>
          </w:p>
        </w:tc>
        <w:tc>
          <w:tcPr>
            <w:tcW w:w="6105" w:type="dxa"/>
            <w:tcBorders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26" w:val="left" w:leader="none"/>
              </w:tabs>
              <w:spacing w:line="254" w:lineRule="exact" w:before="0" w:after="0"/>
              <w:ind w:left="325" w:right="0" w:hanging="145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E-Commerce organizations &amp; online shopping</w:t>
            </w:r>
            <w:r>
              <w:rPr>
                <w:color w:val="404040"/>
                <w:spacing w:val="-23"/>
                <w:sz w:val="22"/>
              </w:rPr>
              <w:t> </w:t>
            </w:r>
            <w:r>
              <w:rPr>
                <w:color w:val="404040"/>
                <w:sz w:val="22"/>
              </w:rPr>
              <w:t>portals</w:t>
            </w:r>
          </w:p>
        </w:tc>
      </w:tr>
      <w:tr>
        <w:trPr>
          <w:trHeight w:val="2462" w:hRule="atLeast"/>
        </w:trPr>
        <w:tc>
          <w:tcPr>
            <w:tcW w:w="36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color w:val="404040"/>
                <w:sz w:val="22"/>
              </w:rPr>
              <w:t>Project description</w:t>
            </w:r>
          </w:p>
        </w:tc>
        <w:tc>
          <w:tcPr>
            <w:tcW w:w="6105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26" w:val="left" w:leader="none"/>
              </w:tabs>
              <w:spacing w:line="288" w:lineRule="auto" w:before="0" w:after="0"/>
              <w:ind w:left="322" w:right="273" w:hanging="142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The scope included the vulnerability assessment &amp; penetration testing of different E-commerce applications&amp; online shopping</w:t>
            </w:r>
            <w:r>
              <w:rPr>
                <w:color w:val="404040"/>
                <w:spacing w:val="-10"/>
                <w:sz w:val="22"/>
              </w:rPr>
              <w:t> </w:t>
            </w:r>
            <w:r>
              <w:rPr>
                <w:color w:val="404040"/>
                <w:sz w:val="22"/>
              </w:rPr>
              <w:t>portals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6" w:val="left" w:leader="none"/>
                <w:tab w:pos="1419" w:val="left" w:leader="none"/>
                <w:tab w:pos="2994" w:val="left" w:leader="none"/>
                <w:tab w:pos="3555" w:val="left" w:leader="none"/>
                <w:tab w:pos="4599" w:val="left" w:leader="none"/>
              </w:tabs>
              <w:spacing w:line="285" w:lineRule="auto" w:before="0" w:after="0"/>
              <w:ind w:left="322" w:right="192" w:hanging="212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Reported</w:t>
              <w:tab/>
              <w:t>vulnerabilities</w:t>
              <w:tab/>
              <w:t>like</w:t>
              <w:tab/>
              <w:t>payment</w:t>
              <w:tab/>
            </w:r>
            <w:r>
              <w:rPr>
                <w:color w:val="404040"/>
                <w:spacing w:val="-3"/>
                <w:sz w:val="22"/>
              </w:rPr>
              <w:t>manipulation, </w:t>
            </w:r>
            <w:r>
              <w:rPr>
                <w:color w:val="404040"/>
                <w:sz w:val="22"/>
              </w:rPr>
              <w:t>Cross-site Scripting, Session Hijacking, Clickjacking</w:t>
            </w:r>
            <w:r>
              <w:rPr>
                <w:color w:val="404040"/>
                <w:spacing w:val="-30"/>
                <w:sz w:val="22"/>
              </w:rPr>
              <w:t> </w:t>
            </w:r>
            <w:r>
              <w:rPr>
                <w:color w:val="404040"/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6" w:val="left" w:leader="none"/>
              </w:tabs>
              <w:spacing w:line="256" w:lineRule="exact" w:before="0" w:after="0"/>
              <w:ind w:left="325" w:right="0" w:hanging="215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Provided comprehensive report on</w:t>
            </w:r>
            <w:r>
              <w:rPr>
                <w:color w:val="404040"/>
                <w:spacing w:val="-20"/>
                <w:sz w:val="22"/>
              </w:rPr>
              <w:t> </w:t>
            </w:r>
            <w:r>
              <w:rPr>
                <w:color w:val="404040"/>
                <w:sz w:val="22"/>
              </w:rPr>
              <w:t>findings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6" w:val="left" w:leader="none"/>
              </w:tabs>
              <w:spacing w:line="278" w:lineRule="auto" w:before="41" w:after="0"/>
              <w:ind w:left="322" w:right="185" w:hanging="212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Handled client calls to make them understand the impact of the vulnerabilities &amp; possible mitigation</w:t>
            </w:r>
            <w:r>
              <w:rPr>
                <w:color w:val="404040"/>
                <w:spacing w:val="-21"/>
                <w:sz w:val="22"/>
              </w:rPr>
              <w:t> </w:t>
            </w:r>
            <w:r>
              <w:rPr>
                <w:color w:val="404040"/>
                <w:sz w:val="22"/>
              </w:rPr>
              <w:t>steps.</w:t>
            </w:r>
          </w:p>
        </w:tc>
      </w:tr>
    </w:tbl>
    <w:p>
      <w:pPr>
        <w:spacing w:line="240" w:lineRule="auto"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40" w:lineRule="auto" w:before="1" w:after="0"/>
        <w:ind w:left="479" w:right="0" w:hanging="368"/>
        <w:jc w:val="left"/>
        <w:rPr>
          <w:sz w:val="22"/>
        </w:rPr>
      </w:pPr>
      <w:r>
        <w:rPr>
          <w:color w:val="404040"/>
          <w:sz w:val="22"/>
        </w:rPr>
        <w:t>Security Assessment of Intranet </w:t>
      </w:r>
      <w:r>
        <w:rPr>
          <w:color w:val="404040"/>
          <w:spacing w:val="-4"/>
          <w:sz w:val="22"/>
        </w:rPr>
        <w:t>Web</w:t>
      </w:r>
      <w:r>
        <w:rPr>
          <w:color w:val="404040"/>
          <w:spacing w:val="-22"/>
          <w:sz w:val="22"/>
        </w:rPr>
        <w:t> </w:t>
      </w:r>
      <w:r>
        <w:rPr>
          <w:color w:val="404040"/>
          <w:sz w:val="22"/>
        </w:rPr>
        <w:t>Application</w:t>
      </w:r>
    </w:p>
    <w:p>
      <w:pPr>
        <w:spacing w:line="240" w:lineRule="auto" w:before="7" w:after="1"/>
        <w:rPr>
          <w:sz w:val="9"/>
        </w:rPr>
      </w:pP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0"/>
        <w:gridCol w:w="6100"/>
      </w:tblGrid>
      <w:tr>
        <w:trPr>
          <w:trHeight w:val="317" w:hRule="atLeast"/>
        </w:trPr>
        <w:tc>
          <w:tcPr>
            <w:tcW w:w="3640" w:type="dxa"/>
          </w:tcPr>
          <w:p>
            <w:pPr>
              <w:pStyle w:val="TableParagraph"/>
              <w:spacing w:before="5"/>
              <w:ind w:left="139"/>
              <w:rPr>
                <w:sz w:val="22"/>
              </w:rPr>
            </w:pPr>
            <w:r>
              <w:rPr>
                <w:color w:val="404040"/>
                <w:sz w:val="22"/>
              </w:rPr>
              <w:t>Client</w:t>
            </w:r>
          </w:p>
        </w:tc>
        <w:tc>
          <w:tcPr>
            <w:tcW w:w="61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10" w:val="left" w:leader="none"/>
              </w:tabs>
              <w:spacing w:line="240" w:lineRule="auto" w:before="5" w:after="0"/>
              <w:ind w:left="209" w:right="0" w:hanging="111"/>
              <w:jc w:val="left"/>
              <w:rPr>
                <w:sz w:val="22"/>
              </w:rPr>
            </w:pPr>
            <w:r>
              <w:rPr>
                <w:color w:val="404040"/>
                <w:spacing w:val="-4"/>
                <w:sz w:val="22"/>
              </w:rPr>
              <w:t>Intranet/UAT</w:t>
            </w:r>
            <w:r>
              <w:rPr>
                <w:color w:val="404040"/>
                <w:spacing w:val="-14"/>
                <w:sz w:val="22"/>
              </w:rPr>
              <w:t> </w:t>
            </w:r>
            <w:r>
              <w:rPr>
                <w:color w:val="404040"/>
                <w:sz w:val="22"/>
              </w:rPr>
              <w:t>applications</w:t>
            </w:r>
          </w:p>
        </w:tc>
      </w:tr>
      <w:tr>
        <w:trPr>
          <w:trHeight w:val="4019" w:hRule="atLeast"/>
        </w:trPr>
        <w:tc>
          <w:tcPr>
            <w:tcW w:w="3640" w:type="dxa"/>
          </w:tcPr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color w:val="404040"/>
                <w:sz w:val="22"/>
              </w:rPr>
              <w:t>Project description</w:t>
            </w:r>
          </w:p>
        </w:tc>
        <w:tc>
          <w:tcPr>
            <w:tcW w:w="610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288" w:lineRule="auto" w:before="0" w:after="0"/>
              <w:ind w:left="317" w:right="845" w:hanging="219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The scope included the vulnerability assessment &amp; penetration testing of different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intranetapplications.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288" w:lineRule="auto" w:before="0" w:after="0"/>
              <w:ind w:left="317" w:right="555" w:hanging="219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Reported vulnerabilities like payment manipulation,XSS, Session Hijacking</w:t>
            </w:r>
            <w:r>
              <w:rPr>
                <w:color w:val="404040"/>
                <w:spacing w:val="-11"/>
                <w:sz w:val="22"/>
              </w:rPr>
              <w:t> </w:t>
            </w:r>
            <w:r>
              <w:rPr>
                <w:color w:val="404040"/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288" w:lineRule="auto" w:before="0" w:after="0"/>
              <w:ind w:left="317" w:right="306" w:hanging="219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Reported network/SSL related issues like SSL misconfiguration, weak-cipher suites used, unknown service</w:t>
            </w:r>
            <w:r>
              <w:rPr>
                <w:color w:val="404040"/>
                <w:spacing w:val="-4"/>
                <w:sz w:val="22"/>
              </w:rPr>
              <w:t> </w:t>
            </w:r>
            <w:r>
              <w:rPr>
                <w:color w:val="404040"/>
                <w:sz w:val="22"/>
              </w:rPr>
              <w:t>running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on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various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ports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etc using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tools</w:t>
            </w:r>
            <w:r>
              <w:rPr>
                <w:color w:val="404040"/>
                <w:spacing w:val="-2"/>
                <w:sz w:val="22"/>
              </w:rPr>
              <w:t> </w:t>
            </w:r>
            <w:r>
              <w:rPr>
                <w:color w:val="404040"/>
                <w:sz w:val="22"/>
              </w:rPr>
              <w:t>like</w:t>
            </w:r>
            <w:r>
              <w:rPr>
                <w:color w:val="404040"/>
                <w:spacing w:val="-30"/>
                <w:sz w:val="22"/>
              </w:rPr>
              <w:t> </w:t>
            </w:r>
            <w:r>
              <w:rPr>
                <w:color w:val="404040"/>
                <w:sz w:val="22"/>
              </w:rPr>
              <w:t>NMAP &amp;</w:t>
            </w:r>
            <w:r>
              <w:rPr>
                <w:color w:val="404040"/>
                <w:spacing w:val="-5"/>
                <w:sz w:val="22"/>
              </w:rPr>
              <w:t> </w:t>
            </w:r>
            <w:r>
              <w:rPr>
                <w:color w:val="404040"/>
                <w:sz w:val="22"/>
              </w:rPr>
              <w:t>Nessus.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288" w:lineRule="auto" w:before="0" w:after="0"/>
              <w:ind w:left="317" w:right="939" w:hanging="219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Reported security misconfigurations likeopen-ports, application is reveling sensitive</w:t>
            </w:r>
            <w:r>
              <w:rPr>
                <w:color w:val="404040"/>
                <w:spacing w:val="-1"/>
                <w:sz w:val="22"/>
              </w:rPr>
              <w:t> </w:t>
            </w:r>
            <w:r>
              <w:rPr>
                <w:color w:val="404040"/>
                <w:sz w:val="22"/>
              </w:rPr>
              <w:t>informationetc.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240" w:lineRule="auto" w:before="0" w:after="0"/>
              <w:ind w:left="209" w:right="0" w:hanging="111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Reported issues of insufficient logging</w:t>
            </w:r>
            <w:r>
              <w:rPr>
                <w:color w:val="404040"/>
                <w:spacing w:val="-22"/>
                <w:sz w:val="22"/>
              </w:rPr>
              <w:t> </w:t>
            </w:r>
            <w:r>
              <w:rPr>
                <w:color w:val="404040"/>
                <w:sz w:val="22"/>
              </w:rPr>
              <w:t>mechanism.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0" w:val="left" w:leader="none"/>
              </w:tabs>
              <w:spacing w:line="310" w:lineRule="atLeast" w:before="0" w:after="0"/>
              <w:ind w:left="317" w:right="419" w:hanging="219"/>
              <w:jc w:val="left"/>
              <w:rPr>
                <w:sz w:val="22"/>
              </w:rPr>
            </w:pPr>
            <w:r>
              <w:rPr>
                <w:color w:val="404040"/>
                <w:sz w:val="22"/>
              </w:rPr>
              <w:t>Provided</w:t>
            </w:r>
            <w:r>
              <w:rPr>
                <w:color w:val="404040"/>
                <w:spacing w:val="-8"/>
                <w:sz w:val="22"/>
              </w:rPr>
              <w:t> </w:t>
            </w:r>
            <w:r>
              <w:rPr>
                <w:color w:val="404040"/>
                <w:sz w:val="22"/>
              </w:rPr>
              <w:t>comprehensive</w:t>
            </w:r>
            <w:r>
              <w:rPr>
                <w:color w:val="404040"/>
                <w:spacing w:val="-11"/>
                <w:sz w:val="22"/>
              </w:rPr>
              <w:t> </w:t>
            </w:r>
            <w:r>
              <w:rPr>
                <w:color w:val="404040"/>
                <w:sz w:val="22"/>
              </w:rPr>
              <w:t>report</w:t>
            </w:r>
            <w:r>
              <w:rPr>
                <w:color w:val="404040"/>
                <w:spacing w:val="-7"/>
                <w:sz w:val="22"/>
              </w:rPr>
              <w:t> </w:t>
            </w:r>
            <w:r>
              <w:rPr>
                <w:color w:val="404040"/>
                <w:sz w:val="22"/>
              </w:rPr>
              <w:t>on</w:t>
            </w:r>
            <w:r>
              <w:rPr>
                <w:color w:val="404040"/>
                <w:spacing w:val="-11"/>
                <w:sz w:val="22"/>
              </w:rPr>
              <w:t> </w:t>
            </w:r>
            <w:r>
              <w:rPr>
                <w:color w:val="404040"/>
                <w:sz w:val="22"/>
              </w:rPr>
              <w:t>findings</w:t>
            </w:r>
            <w:r>
              <w:rPr>
                <w:color w:val="404040"/>
                <w:spacing w:val="-6"/>
                <w:sz w:val="22"/>
              </w:rPr>
              <w:t> </w:t>
            </w:r>
            <w:r>
              <w:rPr>
                <w:color w:val="404040"/>
                <w:sz w:val="22"/>
              </w:rPr>
              <w:t>&amp;</w:t>
            </w:r>
            <w:r>
              <w:rPr>
                <w:color w:val="404040"/>
                <w:spacing w:val="-10"/>
                <w:sz w:val="22"/>
              </w:rPr>
              <w:t> </w:t>
            </w:r>
            <w:r>
              <w:rPr>
                <w:color w:val="404040"/>
                <w:sz w:val="22"/>
              </w:rPr>
              <w:t>action</w:t>
            </w:r>
            <w:r>
              <w:rPr>
                <w:color w:val="404040"/>
                <w:spacing w:val="-10"/>
                <w:sz w:val="22"/>
              </w:rPr>
              <w:t> </w:t>
            </w:r>
            <w:r>
              <w:rPr>
                <w:color w:val="404040"/>
                <w:sz w:val="22"/>
              </w:rPr>
              <w:t>items to fix identified</w:t>
            </w:r>
            <w:r>
              <w:rPr>
                <w:color w:val="404040"/>
                <w:spacing w:val="-12"/>
                <w:sz w:val="22"/>
              </w:rPr>
              <w:t> </w:t>
            </w:r>
            <w:r>
              <w:rPr>
                <w:color w:val="404040"/>
                <w:sz w:val="22"/>
              </w:rPr>
              <w:t>vulnerabilities</w:t>
            </w:r>
          </w:p>
        </w:tc>
      </w:tr>
    </w:tbl>
    <w:p>
      <w:pPr>
        <w:spacing w:after="0" w:line="310" w:lineRule="atLeast"/>
        <w:jc w:val="left"/>
        <w:rPr>
          <w:sz w:val="22"/>
        </w:rPr>
        <w:sectPr>
          <w:pgSz w:w="12240" w:h="15840"/>
          <w:pgMar w:top="1180" w:bottom="280" w:left="1040" w:right="1000"/>
        </w:sectPr>
      </w:pPr>
    </w:p>
    <w:p>
      <w:pPr>
        <w:pStyle w:val="Heading1"/>
        <w:spacing w:before="86"/>
        <w:rPr>
          <w:rFonts w:ascii="Cambria"/>
        </w:rPr>
      </w:pPr>
      <w:r>
        <w:rPr/>
        <w:pict>
          <v:group style="position:absolute;margin-left:0pt;margin-top:0pt;width:592.6pt;height:839.2pt;mso-position-horizontal-relative:page;mso-position-vertical-relative:page;z-index:-251897856" coordorigin="0,0" coordsize="11852,16784">
            <v:shape style="position:absolute;left:600;top:11263;width:596;height:598" coordorigin="600,11263" coordsize="596,598" path="m1109,11266l686,11266,691,11263,1104,11263,1109,11266xm1118,11856l677,11856,667,11851,655,11846,648,11842,638,11834,624,11820,619,11813,612,11803,607,11794,605,11784,602,11779,600,11772,600,11350,602,11347,605,11340,607,11330,612,11321,619,11311,624,11302,631,11297,682,11266,1114,11266,1164,11297,1166,11298,1171,11302,1176,11311,1177,11312,1183,11321,1188,11330,1188,11335,1190,11340,1193,11347,1193,11348,1194,11350,1195,11357,1195,11758,1196,11760,1195,11762,1195,11772,1193,11779,1193,11782,1191,11784,1188,11791,1188,11794,1186,11796,1183,11803,1178,11808,1176,11813,1171,11820,1157,11834,1147,11842,1140,11846,1128,11851,1118,11856xm1109,11858l686,11858,682,11856,1114,11856,1109,11858xm1099,11861l696,11861,691,11858,1104,11858,1099,11861xe" filled="true" fillcolor="#1f4d78" stroked="false">
              <v:path arrowok="t"/>
              <v:fill type="solid"/>
            </v:shape>
            <v:line style="position:absolute" from="1452,8287" to="7895,8287" stroked="true" strokeweight="1.3pt" strokecolor="#1f4d78">
              <v:stroke dashstyle="solid"/>
            </v:line>
            <v:shape style="position:absolute;left:0;top:0;width:11852;height:16784" coordorigin="0,0" coordsize="11852,16784" path="m11851,16783l0,16783,0,0,11851,0,11851,77,122,77,43,156,122,156,122,16673,43,16673,122,16752,11851,16752,11851,16783xm122,156l43,156,122,77,122,156xm11705,156l122,156,122,77,11705,77,11705,156xm11705,16752l11705,77,11784,156,11851,156,11851,16673,11784,16673,11705,16752xm11851,156l11784,156,11705,77,11851,77,11851,156xm122,16752l43,16673,122,16673,122,16752xm11705,16752l122,16752,122,16673,11705,16673,11705,16752xm11851,16752l11705,16752,11784,16673,11851,16673,11851,16752xe" filled="true" fillcolor="#1f4d78" stroked="false">
              <v:path arrowok="t"/>
              <v:fill type="solid"/>
            </v:shape>
            <v:line style="position:absolute" from="1362,1444" to="7805,1444" stroked="true" strokeweight="1.3pt" strokecolor="#1f4d78">
              <v:stroke dashstyle="solid"/>
            </v:line>
            <v:shape style="position:absolute;left:688;top:880;width:598;height:596" type="#_x0000_t75" stroked="false">
              <v:imagedata r:id="rId13" o:title=""/>
            </v:shape>
            <v:shape style="position:absolute;left:693;top:11376;width:358;height:327" type="#_x0000_t75" stroked="false">
              <v:imagedata r:id="rId14" o:title=""/>
            </v:shape>
            <v:shape style="position:absolute;left:794;top:7694;width:598;height:596" type="#_x0000_t75" stroked="false">
              <v:imagedata r:id="rId15" o:title=""/>
            </v:shape>
            <v:line style="position:absolute" from="1422,11812" to="7865,11812" stroked="true" strokeweight="1.3pt" strokecolor="#1f4d78">
              <v:stroke dashstyle="solid"/>
            </v:line>
            <w10:wrap type="none"/>
          </v:group>
        </w:pict>
      </w:r>
      <w:bookmarkStart w:name="Technical Skills" w:id="7"/>
      <w:bookmarkEnd w:id="7"/>
      <w:r>
        <w:rPr>
          <w:b w:val="0"/>
        </w:rPr>
      </w:r>
      <w:r>
        <w:rPr>
          <w:rFonts w:ascii="Cambria"/>
          <w:color w:val="2A7986"/>
        </w:rPr>
        <w:t>Technical Skills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343" w:lineRule="auto" w:before="161" w:after="0"/>
        <w:ind w:left="520" w:right="467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Excellent knowledge in application vulnerability assessments, manually and with the help of</w:t>
      </w:r>
      <w:r>
        <w:rPr>
          <w:color w:val="404040"/>
          <w:spacing w:val="-34"/>
          <w:sz w:val="22"/>
        </w:rPr>
        <w:t> </w:t>
      </w:r>
      <w:r>
        <w:rPr>
          <w:color w:val="404040"/>
          <w:sz w:val="22"/>
        </w:rPr>
        <w:t>automated scanning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tools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343" w:lineRule="auto" w:before="9" w:after="0"/>
        <w:ind w:left="520" w:right="27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Experience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conducting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vulnerability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assessments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different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types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servers,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manually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help of scanning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tools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exact" w:before="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Analyze different </w:t>
      </w:r>
      <w:r>
        <w:rPr>
          <w:color w:val="404040"/>
          <w:spacing w:val="-4"/>
          <w:sz w:val="22"/>
        </w:rPr>
        <w:t>Web </w:t>
      </w:r>
      <w:r>
        <w:rPr>
          <w:color w:val="404040"/>
          <w:sz w:val="22"/>
        </w:rPr>
        <w:t>security</w:t>
      </w:r>
      <w:r>
        <w:rPr>
          <w:color w:val="404040"/>
          <w:spacing w:val="-22"/>
          <w:sz w:val="22"/>
        </w:rPr>
        <w:t> </w:t>
      </w:r>
      <w:r>
        <w:rPr>
          <w:color w:val="404040"/>
          <w:sz w:val="22"/>
        </w:rPr>
        <w:t>threats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343" w:lineRule="auto" w:before="133" w:after="0"/>
        <w:ind w:left="520" w:right="448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Good in different security analysis tools like Burp Suite, </w:t>
      </w:r>
      <w:r>
        <w:rPr>
          <w:color w:val="404040"/>
          <w:spacing w:val="-4"/>
          <w:sz w:val="22"/>
        </w:rPr>
        <w:t>Fiddler, </w:t>
      </w:r>
      <w:r>
        <w:rPr>
          <w:color w:val="404040"/>
          <w:sz w:val="22"/>
        </w:rPr>
        <w:t>Acunetix,subdomain enumaration tools, ffuf, Metasploit, Wireshark, Nessus, </w:t>
      </w:r>
      <w:r>
        <w:rPr>
          <w:color w:val="404040"/>
          <w:spacing w:val="-5"/>
          <w:sz w:val="22"/>
        </w:rPr>
        <w:t>NMAP </w:t>
      </w:r>
      <w:r>
        <w:rPr>
          <w:color w:val="404040"/>
          <w:sz w:val="22"/>
        </w:rPr>
        <w:t>and various other bash and python</w:t>
      </w:r>
      <w:r>
        <w:rPr>
          <w:color w:val="404040"/>
          <w:spacing w:val="-29"/>
          <w:sz w:val="22"/>
        </w:rPr>
        <w:t> </w:t>
      </w:r>
      <w:r>
        <w:rPr>
          <w:color w:val="404040"/>
          <w:sz w:val="22"/>
        </w:rPr>
        <w:t>scripts.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3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pacing w:val="-4"/>
          <w:sz w:val="22"/>
        </w:rPr>
        <w:t>Working </w:t>
      </w:r>
      <w:r>
        <w:rPr>
          <w:color w:val="404040"/>
          <w:sz w:val="22"/>
        </w:rPr>
        <w:t>knowledge on ELK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Stack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1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Knowledge on web application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firewall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104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pacing w:val="-4"/>
          <w:sz w:val="22"/>
        </w:rPr>
        <w:t>Working </w:t>
      </w:r>
      <w:r>
        <w:rPr>
          <w:color w:val="404040"/>
          <w:sz w:val="22"/>
        </w:rPr>
        <w:t>knowledge of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Mod-Security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49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Amazon web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service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183"/>
        <w:ind w:left="349"/>
      </w:pPr>
      <w:bookmarkStart w:name="EVALUATION" w:id="8"/>
      <w:bookmarkEnd w:id="8"/>
      <w:r>
        <w:rPr>
          <w:b w:val="0"/>
        </w:rPr>
      </w:r>
      <w:r>
        <w:rPr>
          <w:color w:val="22405F"/>
        </w:rPr>
        <w:t>EVALUATION</w:t>
      </w:r>
    </w:p>
    <w:p>
      <w:pPr>
        <w:pStyle w:val="BodyText"/>
        <w:rPr>
          <w:rFonts w:ascii="SimSun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Good communication, presentation and interpersonal</w:t>
      </w:r>
      <w:r>
        <w:rPr>
          <w:color w:val="404040"/>
          <w:spacing w:val="-21"/>
          <w:sz w:val="22"/>
        </w:rPr>
        <w:t> </w:t>
      </w:r>
      <w:r>
        <w:rPr>
          <w:color w:val="404040"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52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Complete dedication </w:t>
      </w:r>
      <w:r>
        <w:rPr>
          <w:color w:val="404040"/>
          <w:spacing w:val="-3"/>
          <w:sz w:val="22"/>
        </w:rPr>
        <w:t>towards </w:t>
      </w:r>
      <w:r>
        <w:rPr>
          <w:color w:val="404040"/>
          <w:sz w:val="22"/>
        </w:rPr>
        <w:t>work, willingness to learn and explore new technologies on</w:t>
      </w:r>
      <w:r>
        <w:rPr>
          <w:color w:val="404040"/>
          <w:spacing w:val="-25"/>
          <w:sz w:val="22"/>
        </w:rPr>
        <w:t> </w:t>
      </w:r>
      <w:r>
        <w:rPr>
          <w:color w:val="404040"/>
          <w:sz w:val="22"/>
        </w:rPr>
        <w:t>quickpace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49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Comprehensive and analytical thinking </w:t>
      </w:r>
      <w:r>
        <w:rPr>
          <w:color w:val="404040"/>
          <w:spacing w:val="-4"/>
          <w:sz w:val="22"/>
        </w:rPr>
        <w:t>capability, </w:t>
      </w:r>
      <w:r>
        <w:rPr>
          <w:color w:val="404040"/>
          <w:sz w:val="22"/>
        </w:rPr>
        <w:t>efficient time</w:t>
      </w:r>
      <w:r>
        <w:rPr>
          <w:color w:val="404040"/>
          <w:spacing w:val="-33"/>
          <w:sz w:val="22"/>
        </w:rPr>
        <w:t> </w:t>
      </w:r>
      <w:r>
        <w:rPr>
          <w:color w:val="404040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5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Self-motivated. adaptive and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Enthusiastic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54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Open minded, team </w:t>
      </w:r>
      <w:r>
        <w:rPr>
          <w:color w:val="404040"/>
          <w:spacing w:val="-5"/>
          <w:sz w:val="22"/>
        </w:rPr>
        <w:t>player, </w:t>
      </w:r>
      <w:r>
        <w:rPr>
          <w:color w:val="404040"/>
          <w:sz w:val="22"/>
        </w:rPr>
        <w:t>straight forward and flexible to adapt any</w:t>
      </w:r>
      <w:r>
        <w:rPr>
          <w:color w:val="404040"/>
          <w:spacing w:val="-23"/>
          <w:sz w:val="22"/>
        </w:rPr>
        <w:t> </w:t>
      </w:r>
      <w:r>
        <w:rPr>
          <w:color w:val="404040"/>
          <w:sz w:val="22"/>
        </w:rPr>
        <w:t>newenvironment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49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Excellent &amp; fast learning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capabilities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216"/>
        <w:ind w:left="275"/>
      </w:pPr>
      <w:bookmarkStart w:name="Training &amp; Certification" w:id="9"/>
      <w:bookmarkEnd w:id="9"/>
      <w:r>
        <w:rPr>
          <w:b w:val="0"/>
        </w:rPr>
      </w:r>
      <w:r>
        <w:rPr>
          <w:color w:val="22405F"/>
        </w:rPr>
        <w:t>Training &amp; Certification</w:t>
      </w:r>
    </w:p>
    <w:p>
      <w:pPr>
        <w:pStyle w:val="BodyText"/>
        <w:spacing w:before="8"/>
        <w:rPr>
          <w:rFonts w:ascii="SimSu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CEH (EC-COUNCIL CERTIFIED ETHICAL HACKER)</w:t>
      </w:r>
      <w:r>
        <w:rPr>
          <w:color w:val="404040"/>
          <w:spacing w:val="-20"/>
          <w:sz w:val="22"/>
        </w:rPr>
        <w:t> </w:t>
      </w:r>
      <w:r>
        <w:rPr>
          <w:color w:val="404040"/>
          <w:sz w:val="22"/>
        </w:rPr>
        <w:t>Certification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  <w:tab w:pos="520" w:val="left" w:leader="none"/>
        </w:tabs>
        <w:spacing w:line="240" w:lineRule="auto" w:before="55" w:after="0"/>
        <w:ind w:left="520" w:right="0" w:hanging="420"/>
        <w:jc w:val="left"/>
        <w:rPr>
          <w:rFonts w:ascii="Wingdings" w:hAnsi="Wingdings"/>
          <w:color w:val="404040"/>
          <w:sz w:val="22"/>
        </w:rPr>
      </w:pPr>
      <w:r>
        <w:rPr>
          <w:color w:val="404040"/>
          <w:sz w:val="22"/>
        </w:rPr>
        <w:t>Preparing for OSCP(offensive security Certified</w:t>
      </w:r>
      <w:r>
        <w:rPr>
          <w:color w:val="404040"/>
          <w:spacing w:val="-28"/>
          <w:sz w:val="22"/>
        </w:rPr>
        <w:t> </w:t>
      </w:r>
      <w:r>
        <w:rPr>
          <w:color w:val="404040"/>
          <w:sz w:val="22"/>
        </w:rPr>
        <w:t>Professional)</w:t>
      </w:r>
    </w:p>
    <w:sectPr>
      <w:pgSz w:w="11850" w:h="16790"/>
      <w:pgMar w:top="980" w:bottom="280" w:left="1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Microsoft YaHei">
    <w:altName w:val="Microsoft YaHe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·"/>
      <w:lvlJc w:val="left"/>
      <w:pPr>
        <w:ind w:left="317" w:hanging="111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6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2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48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4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0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76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2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28" w:hanging="11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209" w:hanging="111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8" w:hanging="1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6" w:hanging="1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64" w:hanging="1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52" w:hanging="1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40" w:hanging="1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28" w:hanging="1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16" w:hanging="1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04" w:hanging="11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322" w:hanging="144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7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4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51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82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9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6" w:hanging="14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325" w:hanging="144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7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4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51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82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9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6" w:hanging="14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322" w:hanging="144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7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4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51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82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9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6" w:hanging="144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325" w:hanging="144"/>
      </w:pPr>
      <w:rPr>
        <w:rFonts w:hint="default" w:ascii="Cambria" w:hAnsi="Cambria" w:eastAsia="Cambria" w:cs="Cambria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97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4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51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82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59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6" w:hanging="14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9" w:hanging="368"/>
      </w:pPr>
      <w:rPr>
        <w:rFonts w:hint="default" w:ascii="Symbol" w:hAnsi="Symbol" w:eastAsia="Symbol" w:cs="Symbol"/>
        <w:color w:val="40404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2" w:hanging="3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4" w:hanging="3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6" w:hanging="3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8" w:hanging="3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3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3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4" w:hanging="3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56" w:hanging="36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530" w:hanging="423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"/>
      <w:lvlJc w:val="left"/>
      <w:pPr>
        <w:ind w:left="643" w:hanging="42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3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3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5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6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3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22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3938" w:hanging="423"/>
      </w:pPr>
      <w:rPr>
        <w:rFonts w:hint="default" w:ascii="Wingdings" w:hAnsi="Wingdings" w:eastAsia="Wingdings" w:cs="Wingdings"/>
        <w:color w:val="48442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657" w:hanging="42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374" w:hanging="42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91" w:hanging="42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808" w:hanging="42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525" w:hanging="42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242" w:hanging="42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59" w:hanging="42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76" w:hanging="423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SimSun" w:hAnsi="SimSun" w:eastAsia="SimSun" w:cs="SimSu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Microsoft YaHei" w:hAnsi="Microsoft YaHei" w:eastAsia="Microsoft YaHei" w:cs="Microsoft YaHe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20" w:hanging="42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22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hyperlink" Target="mailto:anilarelli123@gmail.com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Arelli</dc:creator>
  <dcterms:created xsi:type="dcterms:W3CDTF">2021-01-15T09:03:00Z</dcterms:created>
  <dcterms:modified xsi:type="dcterms:W3CDTF">2021-01-15T09:03:00Z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2021-01-15T00:00:00Z</vt:filetime>
  </property>
</Properties>
</file>