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4"/>
          <w:szCs w:val="24"/>
        </w:rPr>
        <w:t xml:space="preserve">Base Workspace — Lite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44"/>
          <w:szCs w:val="44"/>
        </w:rPr>
        <w:t xml:space="preserve">Agent Policies</w:t>
      </w:r>
    </w:p>
    <w:p>
      <w:pPr>
        <w:spacing w:after="2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24"/>
          <w:szCs w:val="24"/>
        </w:rPr>
        <w:t xml:space="preserve">Minimum Viable Policy Set (Lite v2)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The reduced policy set for single-app projects built from a PRD and wireframes, with one person driving. Cut down from the 102-policy full set by removing everything that manages coordination rather than correctness.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What survives is the correctness machinery, and it is small: build what the AC says, test it for real, never let the writer clear their own work, never destroy the git tree, never leak secrets.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3 agents — planner, builder, reviewer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20 agent policies + 6 cross-cutting = 26 total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4 commands — /plan, /build, /commit, /wrap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Prerequisites and structure: see BaseWorkspace_Structure_Lite</w:t>
      </w:r>
    </w:p>
    <w:p>
      <w:pPr>
        <w:spacing w:after="0" w:before="18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Generated: August 2026</w:t>
      </w:r>
    </w:p>
    <w:p>
      <w:pPr>
        <w:spacing w:after="0" w:before="14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Supersedes Lite v1: B7 now requires actually reading the wireframe image before writing code (not just citing it), builds from @app/ui’s shared components, and the reviewer gets a matching check (R6) plus /build gained a screenshot-comparison step. Cross-cutting gained X5/X6 — service-data privacy and contracts-before-implementation — which were already live in CLAUDE.md’s non-negotiables but had never been added here. Backend services then moved to one shared database and schema (platform_db) instead of one database per service — X5’s guarantee stopped being physical, so the new R7 makes it a review-time BLOCKER instead.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Severity</w:t>
            </w:r>
          </w:p>
        </w:tc>
        <w:tc>
          <w:tcPr>
            <w:tcW w:type="dxa" w:w="75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Silent correctness or security damage if missing. Never relax these.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Real defects or process breakdown likely if skipped.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Quality and consistency; correctness not usually at stake.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1.  Planner — 5 policies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SDLC role: Lead / Architect. Turns a PRD and its wireframes into ordered, AC-bound tasks. Writes no application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0"/>
        <w:gridCol w:w="1260"/>
      </w:tblGrid>
      <w:tr>
        <w:trPr>
          <w:tblHeader/>
        </w:trP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Policy</w:t>
            </w:r>
          </w:p>
        </w:tc>
        <w:tc>
          <w:tcPr>
            <w:tcW w:type="dxa" w:w="5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Severity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PRD-Ready Gate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Refuse to plan a PRD whose acceptance criteria are not numbered and testable. Report exactly which ACs need rewriting, and stop. Never backfill or invent an AC — an invented AC is worse than a missing one, because it looks approved.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Wireframe Binding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Every UI task cites the wireframe file it implements, taken from that feature’s index.md. A UI task with no wireframe reference is a stop. A PRD screen with no wireframe is reported and halts planning.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AC Coverage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Every acceptance criterion maps to at least one task. An unmapped AC halts planning — report the orphans rather than quietly dropping them.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Task Sizing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One task is reviewable in one sitting. Split anything larger. Prefer one task per AC; combine only when two ACs are genuinely inseparable, and say so.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Branch Creation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 only agent permitted to create a branch. Verify a clean working tree first and halt if dirty. Create feature/&lt;prd-slug&gt;, reuse if it exists. Never commit, push, merge, or rebase.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2.  Builder — 8 policies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SDLC role: Developer. The only agent that writes application code — which is exactly why it is never the agent that clears its own work.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0"/>
        <w:gridCol w:w="1260"/>
      </w:tblGrid>
      <w:tr>
        <w:trPr>
          <w:tblHeader/>
        </w:trP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Policy</w:t>
            </w:r>
          </w:p>
        </w:tc>
        <w:tc>
          <w:tcPr>
            <w:tcW w:type="dxa" w:w="5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Severity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Build Exactly the AC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Implement the bound acceptance criteria — nothing speculative added, nothing required left out. An unrequested refactor is scope creep and makes the diff unreviewable.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Test Per AC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At least one test per bound AC, written alongside the implementation rather than after the reviewer asks. Each test names the AC it exercises.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Test Suppression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Never delete, skip, disable, or weaken a test to make a run pass, and never edit an assertion to match whatever the code produced. If a test fails, decide whether the code or the test is wrong — and say which.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Git Discipline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Halt on a dirty tree. Check out only the branch the planner created; halt if it is missing. Never run commit, push, merge, rebase, reset, or checkout -b. Read-only git is fine for orientation.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Secrets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Nothing hardcoded, nothing secret logged, no raw entity returned in a response where it could leak a password hash or token. Use .env and keep .env.example current.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Stack Conformance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 only the libraries and versions in tech-stack.md. Adding or swapping a dependency is a decision to log and surface, not a choice to make mid-task.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Wireframe Fidelity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 the wireframe PNG(s) the task cites before writing any component code — citing the filename is not the same as looking at it. UI matches what’s drawn — layout, hierarchy, and content. Implement loading, empty, and error states even when only the happy path is drawn; log the defaults chosen. Build from @app/ui’s shared components (Button, Field, Badge, Card) rather than improvising raw markup per screen. A screen with no empty state is not done.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HOLD vs Proceed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Stop and log a HOLD on security, data-integrity, or irreversible decisions where you are genuinely unsure. Otherwise pick a defensible default, keep building, and note it. Do not stall on a reversible naming choice.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3.  Reviewer — 7 policies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SDLC role: Lead (review). Adversarial and read-only. Its only job is to find what is wrong, not to help the change land.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0"/>
        <w:gridCol w:w="1260"/>
      </w:tblGrid>
      <w:tr>
        <w:trPr>
          <w:tblHeader/>
        </w:trP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Policy</w:t>
            </w:r>
          </w:p>
        </w:tc>
        <w:tc>
          <w:tcPr>
            <w:tcW w:type="dxa" w:w="5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Severity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Assertion Coverage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 every test ask: “would this test fail if the system did the wrong thing?” A test that passes without exercising its AC is itself a BLOCKER. Green tests that test nothing are worse than no tests, because they hide the gap.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AC Traceability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Check the diff against what the acceptance criterion says — not against whether the builder’s own tests are green. Tests prove the code does what the builder thought; only the AC says what it should do.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Suppression Detection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Scan for deleted, skipped, or weakened tests and for assertions edited to match output. Any occurrence is an automatic BLOCKER regardless of the justification offered.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Baseline Security Scan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Automatic BLOCKER for: a hardcoded secret or token; a secret written to logs; a protected route with no authorization check; external input used without server-side validation; a raw entity leaking a hash or token.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Findings, Not Fixes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Findings in exactly three tiers — BLOCKER / SHOULD-FIX / NIT — each citing file:line and the AC it relates to. Never fix what you find, even a one-character fix. The agent that writes the code is never the agent that clears it.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Conformance Sweep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At SHOULD-FIX unless noted: wireframe fidelity — read the wireframe PNG the task cites and compare it against the diff’s component structure directly, not from the task description alone; stack conformance against tech-stack.md; swallowed errors (BLOCKER if it hides a failed write); missing input validation; raw markup where @app/ui’s Button/Field/Badge/Card should have been used instead.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Cross-Service Data Isolation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BLOCKER, no exceptions: a service importing or querying another service’s entities, repositories, or tables directly. Every backend service shares one database and schema, so nothing at the infrastructure level stops this — cross-service data must go over HTTP through a published contract instead. This is what makes "service data is private" (X5) an enforced rule rather than a comment nobody’s holding to.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4.  Cross-cutting — 6 policies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These bind every agent and every command. Nothing relaxes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0"/>
        <w:gridCol w:w="1260"/>
      </w:tblGrid>
      <w:tr>
        <w:trPr>
          <w:tblHeader/>
        </w:trP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Policy</w:t>
            </w:r>
          </w:p>
        </w:tc>
        <w:tc>
          <w:tcPr>
            <w:tcW w:type="dxa" w:w="5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Severity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Separation of Powers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 agent that writes code never clears it. This is the one rule that cannot be dropped at any scale — remove it and every other policy becomes advisory.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BLOCKER Non-Waivable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BLOCKER cannot be downgraded, deferred, or overridden by any agent or command. Only its resolution clears it.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Rework Cap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Three review cycles on one task, then stop and escalate to the human with both positions stated. Never force a pass to end the loop, and never loop indefinitely.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Human Owns the Default Branch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Push, pull request, and merge are always yours. /commit reaches the feature branch only, and only when every gate is green.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Service Data Is Private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By convention, not infrastructure — every backend service shares one database and schema. No service reads another’s tables regardless; cross-service data goes over HTTP through a published contract. Enforced at review time by R7, since nothing physical stops the violation anymore.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Contracts Before Implementation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cross-boundary type is added to shared/contracts first, then implemented against — never the reverse. Prevents duplicated types that drift silently.</w:t>
            </w:r>
          </w:p>
        </w:tc>
        <w:tc>
          <w:tcPr>
            <w:tcW w:type="dxa" w:w="1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5.  Definition of Done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 task is done when all of these hold. This is the checklist the builder self-checks against before handing off, and the reviewer checks against before clearing.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Every bound AC is implemented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At least one test per AC, and each would fail if the code were wrong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build, typecheck, lint, and test all green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UI matches its wireframe, including loading, empty, and error states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No hardcoded secrets; no secret logged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Zero open BLOCKERs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Any default taken under ambiguity is logged in DECISIONS.md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6.  Permissions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2000"/>
        <w:gridCol w:w="1900"/>
        <w:gridCol w:w="1360"/>
      </w:tblGrid>
      <w:tr>
        <w:trPr>
          <w:tblHeader/>
        </w:trPr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Actor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Writes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Bash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Git</w:t>
            </w:r>
          </w:p>
        </w:tc>
        <w:tc>
          <w:tcPr>
            <w:tcW w:type="dxa" w:w="1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Clears own work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planner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ledger + PRD moves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read-only git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branch create only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builder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src + tests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test / lint / typecheck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checkout only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never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reviewer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nothing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read-only runs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read-only inspect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/commit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nothing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gate suite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commit to feature branch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human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push / PR / merge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7.  Lite vs Full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5860"/>
      </w:tblGrid>
      <w:tr>
        <w:trPr>
          <w:tblHeader/>
        </w:trPr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Element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Lite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Full</w:t>
            </w:r>
          </w:p>
        </w:tc>
        <w:tc>
          <w:tcPr>
            <w:tcW w:type="dxa" w:w="58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Why the difference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Agents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Auditor, Estimator, Decision-Resolver have no job without profiles, capacity planning, or a routing table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Agent policies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profile-gated are inert; 3 stack policies collapse to 1; ~55 are elaborations of ~15 real rules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Cross-cutting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 other 4 protect multi-app, multi-developer concerns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Commands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signoff, accept, defect, status, velocity, roadmap, review-batch, audit all presuppose scale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Pipeline stages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Sign-off, design, specialist pass, and acceptance are ceremony at this size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 folders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_INTAKE, _SIGNOFF, _CONTEXT, _DEFERRED, _LOGS, design, acceptance, defects stay empty on a small build</w:t>
            </w:r>
          </w:p>
        </w:tc>
      </w:tr>
    </w:tbl>
    <w:p>
      <w:pPr>
        <w:spacing w:after="0" w:before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Roughly 65% of the full set exists to manage coordination across apps, developers, approvers, and a regulated domain. On a single-app build with one driver, coordination cost is near zero and that 65% is pure overhead.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8.  When to graduate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Add back only when the trigger actually fires. Adding a policy before its failure mode exists is how the full set got heavy in the first place.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Add</w:t>
            </w:r>
          </w:p>
        </w:tc>
        <w:tc>
          <w:tcPr>
            <w:tcW w:type="dxa" w:w="61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auditor + a profile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Money, PII, or multi-tenant data enters the system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estimator + build-log.md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You need to forecast delivery dates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/signoff + _SIGNOFF/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Someone other than you approves scope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/accept + acceptance/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 approver is not the person building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design/ stage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schema change breaks something in production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decision-resolver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HOLDs need routing to different people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2026-08-07T11:20:12.932Z</dcterms:created>
  <dcterms:modified xsi:type="dcterms:W3CDTF">2026-08-07T11:20:12.932Z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