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WRITTEN WARNING FORM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2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0.0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20"/>
        <w:tblGridChange w:id="0">
          <w:tblGrid>
            <w:gridCol w:w="9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REMINDER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 Explain to the employee that this is not a disciplinary hearing, but he/she still has the right to represent, interpret, or question evidence, start their case and appeal against this warning.</w:t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="240" w:lineRule="auto"/>
        <w:ind w:left="2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64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NAME AND SURNAME: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CO. NO.: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POSITION: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PREMISES: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DATE OF THE OFFENSE/S: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220" w:right="6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64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REASONS (OFFENSES):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6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6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6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2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TYPE OF WARNING: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1) VERBAL 2) FIRST 3) SECOND 4) SERIOUS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2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WARNING GIVEN: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   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PERIOD ON FILE (VALIDITY):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REMINDER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 Explain to the employee the reasons for the type of warning that is given to the specific offense. </w:t>
            </w:r>
          </w:p>
        </w:tc>
      </w:tr>
    </w:tbl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CONSEQUENCES IF THE EMPLOYEE DOES NOT CHANGE BEHAVIOR: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46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Any further transgressions related or unrelated to the offenses shall result in further disciplinary action which can lead to a disciplinary hearing and it can result in your dismissal. Refer to counseling dated: 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COMMENTS BY EMPLOYEE: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                                                                                         </w:t>
        <w:tab/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PREVIOUS DISCIPLINARY ACTION (still valid on file) DATE AND OFFENSE: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1)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2)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EMPLOYEE: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            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CO. NO.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                           </w:t>
        <w:tab/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EMPLOYEE SIGNATURE                                 </w:t>
        <w:tab/>
        <w:t xml:space="preserve">DATE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MANAGER SIGNATURE                                   </w:t>
        <w:tab/>
        <w:t xml:space="preserve">WITNESS   SIGNATURE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440" w:top="600" w:left="480" w:right="1720" w:header="273" w:footer="2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left" w:pos="1305"/>
      </w:tabs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7010018</wp:posOffset>
          </wp:positionH>
          <wp:positionV relativeFrom="paragraph">
            <wp:posOffset>0</wp:posOffset>
          </wp:positionV>
          <wp:extent cx="125063" cy="74676"/>
          <wp:effectExtent b="0" l="0" r="0" t="0"/>
          <wp:wrapNone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063" cy="7467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6445A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445A2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6445A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445A2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rht64bwAG75I0aEnxVFdfon+OQ==">AMUW2mUW9ycIFRTJ8KrKXAfkXyWu2BBFGq8jXRNM03fvttBkRHUohO/Xwdrh47YcmyLJDQgfgwnMFGmwWf4Q9kFizI3cuDUqkklkZbWZAbfIWK217de19tg=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2022-04-21T10:00:00Z</dcterms:created>
  <dc:creator>nehal.kalra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LastSaved">
    <vt:filetime>2022-04-21T00:00:00Z</vt:filetime>
  </property>
</Properties>
</file>