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sz w:val="46"/>
          <w:szCs w:val="46"/>
        </w:rPr>
      </w:pPr>
      <w:r w:rsidDel="00000000" w:rsidR="00000000" w:rsidRPr="00000000">
        <w:rPr>
          <w:rFonts w:ascii="Calibri" w:cs="Calibri" w:eastAsia="Calibri" w:hAnsi="Calibri"/>
          <w:b w:val="1"/>
          <w:sz w:val="46"/>
          <w:szCs w:val="46"/>
          <w:rtl w:val="0"/>
        </w:rPr>
        <w:t xml:space="preserve">Job Description - PHP Developer</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Are you proud of your web development skills? Would you like to showcase your web development skills in an energetic environment? We, at [Company Name] are looking for the skilful PHP Developer for our team. Working closely with the web development team lead, you will get the opportunity to work independently and add value to our team. You will be working with a team of creative, hard-working developers and programmers, as a result of which you will get the opportunity to grow yourself professionally and refine your skills. We reward hard working employees with a healthy salary, annual bonuses, and employer-matched 401k, health and dental insurance.</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should have an in-depth understanding of object-oriented PHP programming, a grasp of MVC architectures, and working knowledge of front-end technologies such as HTML5, JavaScript, and CSS3 to succeed as a PHP developer. Finally, a top-tier PHP developer can create effective PHP modules while seamlessly integrating front-end technology.</w:t>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PHP Developer’s Job Responsibilities</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Conducting analysis of the requirements of websites and applications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Build, test, and set up cutting-edge web apps quickly, and cooperate with other developers to meet data acquisition needs.</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Identify and resolve HTML, CSS, and scripting compatibility issues between various browsers and platforms.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Test the websites on a variety of platforms and browsers, and resolve the problems identified by the feedback of the customers. </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As a part of the system design process, investigate and identify architectural design problems like web usability, site performance, and database design; research and evaluate implementation options for new application features.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Work collaboratively with development teams and management to settle issues, prioritize demands, identify solutions, or define content criteria</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Creating protocols for ongoing website revisions and making recommendations for performance enhancements. Establish and improve website content style standards, choose design software, programming languages, or software apps.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Explain website specs in detail, including activities, product features, software, communication protocols, programming languages, operating system, hardware and software.</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Reading, continuing education initiatives, or involvement in professional courses, organizations, or conferences can help you stay up to date on current programming methods and online technologies.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PHP Developer Requirements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Bachelor’s degree in computer science engineering or related field</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PHP web frameworks like Laravel, Yii, and Codeigniter </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front-end technologies like HTML5, CSS, and Javascript</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Knowledge of Object-oriented PHP Programming </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Proven experience of creating scalable applications</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Proficiency in code versioning tools including Mercurial, Git, SVN, and CVS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Understanding of SQL/NoSQL databases</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Great problem solving skills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Ability to manage project</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