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एकदिष्टता: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परिभाषाएँ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पर वर्धमान: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पर ह्रासमान: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</w:p>
    <w:p>
      <w:pPr>
        <w:spacing w:before="0" w:after="50" w:line="252" w:lineRule="auto"/>
      </w:pPr>
      <m:oMath>
        <m:r>
          <m:t>I</m:t>
        </m:r>
      </m:oMath>
      <w:r>
        <w:rPr/>
        <w:t xml:space="preserve"> पर वर्धमान: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m:oMath>
        <m:r>
          <m:t>I</m:t>
        </m:r>
      </m:oMath>
      <w:r>
        <w:rPr/>
        <w:t xml:space="preserve"> पर अह्रासमान: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≥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m:oMath>
        <m:r>
          <m:t>I</m:t>
        </m:r>
      </m:oMath>
      <w:r>
        <w:rPr/>
        <w:t xml:space="preserve"> पर ह्रासमान: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m:oMath>
        <m:r>
          <m:t>I</m:t>
        </m:r>
      </m:oMath>
      <w:r>
        <w:rPr/>
        <w:t xml:space="preserve"> पर अवर्धमान: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≤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अवकलज परीक्षण</w:t>
      </w:r>
    </w:p>
    <w:p>
      <w:pPr>
        <w:spacing w:before="0" w:after="50" w:line="252" w:lineRule="auto"/>
      </w:pPr>
      <w:r>
        <w:rPr/>
        <w:t xml:space="preserve">वर्धमान: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, किसी अन्तराल पर </w:t>
      </w:r>
      <m:oMath>
        <m:r>
          <m:rPr>
            <m:sty m:val="p"/>
          </m:rPr>
          <m:t>≡</m:t>
        </m:r>
        <m:r>
          <m:t>0</m:t>
        </m:r>
      </m:oMath>
      <w:r>
        <w:rPr/>
        <w:t xml:space="preserve"> नहीं</w:t>
      </w:r>
    </w:p>
    <w:p>
      <w:pPr>
        <w:spacing w:before="0" w:after="50" w:line="252" w:lineRule="auto"/>
      </w:pPr>
      <w:r>
        <w:rPr/>
        <w:t xml:space="preserve">ह्रासमान: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</m:oMath>
      <w:r>
        <w:rPr/>
        <w:t xml:space="preserve">, किसी अन्तराल पर </w:t>
      </w:r>
      <m:oMath>
        <m:r>
          <m:rPr>
            <m:sty m:val="p"/>
          </m:rPr>
          <m:t>≡</m:t>
        </m:r>
        <m:r>
          <m:t>0</m:t>
        </m:r>
      </m:oMath>
      <w:r>
        <w:rPr/>
        <w:t xml:space="preserve"> नहीं</w:t>
      </w:r>
    </w:p>
    <w:p>
      <w:pPr>
        <w:spacing w:before="0" w:after="50" w:line="252" w:lineRule="auto"/>
      </w:pPr>
      <w:r>
        <w:rPr/>
        <w:t xml:space="preserve">संयुक्त: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 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spacing w:before="0" w:after="50" w:line="252" w:lineRule="auto"/>
      </w:pPr>
      <w:r>
        <w:rPr/>
        <w:t xml:space="preserve">क्रान्तिक बिन्दु: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अस्तित्वहीन</w:t>
      </w:r>
    </w:p>
    <w:p>
      <w:pPr>
        <w:spacing w:before="0" w:after="50" w:line="252" w:lineRule="auto"/>
      </w:pPr>
      <w:r>
        <w:rPr/>
        <w:t xml:space="preserve">स्तब्ध बिन्दु: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सदैव वर्धमान / ह्रासमान</w:t>
      </w:r>
    </w:p>
    <w:p>
      <w:pPr>
        <w:spacing w:before="0" w:after="50" w:line="252" w:lineRule="auto"/>
      </w:pPr>
      <w:r>
        <w:rPr/>
        <w:t xml:space="preserve">त्रिघात एकदिष्ट: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≥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≤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rPr/>
        <w:t xml:space="preserve"> वर्धमान: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rPr/>
        <w:t xml:space="preserve">; ह्रासमान: </w:t>
      </w:r>
      <m:oMath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पृथक प्राचल: </w:t>
      </w:r>
      <m:oMath>
        <m:r>
          <m:t>p</m:t>
        </m:r>
        <m:r>
          <m:rPr>
            <m:sty m:val="p"/>
          </m:rPr>
          <m:t>≥</m:t>
        </m:r>
        <m:r>
          <m:rPr>
            <m:sty m:val="p"/>
          </m:rPr>
          <m:t>max</m:t>
        </m:r>
        <m:r>
          <m:t>g</m:t>
        </m:r>
      </m:oMath>
      <w:r>
        <w:rPr/>
        <w:t xml:space="preserve"> (वर्धमान), </w:t>
      </w:r>
      <m:oMath>
        <m:r>
          <m:t>p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g</m:t>
        </m:r>
      </m:oMath>
      <w:r>
        <w:rPr/>
        <w:t xml:space="preserve"> (ह्रासमान)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मान, तुलना, असमिकाएँ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</w:t>
      </w:r>
      <m:oMath>
        <m:r>
          <m:t>e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a</m:t>
            </m:r>
          </m:sup>
        </m:sSup>
      </m:oMath>
    </w:p>
    <w:p>
      <w:pPr>
        <w:spacing w:before="0" w:after="50" w:line="252" w:lineRule="auto"/>
      </w:pPr>
      <m:oMath>
        <m:sSup>
          <m:e>
            <m:r>
              <m:t>e</m:t>
            </m:r>
          </m:e>
          <m:sup>
            <m:r>
              <m:t>π</m:t>
            </m:r>
          </m:sup>
        </m:sSup>
        <m:r>
          <m:rPr>
            <m:sty m:val="p"/>
          </m:rPr>
          <m:t>&gt;</m:t>
        </m:r>
        <m:sSup>
          <m:e>
            <m:r>
              <m:t>π</m:t>
            </m:r>
          </m:e>
          <m:sup>
            <m:r>
              <m:t>e</m:t>
            </m:r>
          </m:sup>
        </m:sSup>
      </m:oMath>
      <w:r>
        <w:rPr/>
        <w:t xml:space="preserve">;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&gt;</m:t>
        </m:r>
        <m:sSup>
          <m:e>
            <m:r>
              <m:t>4</m:t>
            </m:r>
          </m:e>
          <m:sup>
            <m:r>
              <m:t>3</m:t>
            </m:r>
          </m:sup>
        </m:sSup>
      </m:oMath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लिए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x</m:t>
        </m:r>
      </m:oMath>
      <w:r>
        <w:rPr/>
        <w:t xml:space="preserve"> तथा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&gt;</m:t>
        </m:r>
        <m:r>
          <m:t>x</m:t>
        </m:r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&lt;</m:t>
        </m:r>
        <m:r>
          <m:t>x</m:t>
        </m:r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rPr/>
        <w:t xml:space="preserve"> के लिए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r>
          <m:t>x</m:t>
        </m:r>
      </m:oMath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↑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; </w:t>
      </w:r>
      <m:oMath>
        <m:r>
          <m:t>f</m:t>
        </m:r>
        <m:r>
          <m:rPr>
            <m:sty m:val="p"/>
          </m:rPr>
          <m:t>↓</m:t>
        </m:r>
      </m:oMath>
      <w:r>
        <w:rPr/>
        <w:t xml:space="preserve">: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&lt;</m:t>
        </m:r>
        <m:r>
          <m:t>B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रोले का प्रमेय</w:t>
      </w:r>
    </w:p>
    <w:p>
      <w:pPr>
        <w:spacing w:before="0" w:after="50" w:line="252" w:lineRule="auto"/>
      </w:pPr>
      <w:r>
        <w:rPr/>
        <w:t xml:space="preserve">प्रतिबन्ध: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सतत,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अवकलनीय,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</w:p>
    <w:p>
      <w:pPr>
        <w:spacing w:before="0" w:after="50" w:line="252" w:lineRule="auto"/>
      </w:pPr>
      <w:r>
        <w:rPr/>
        <w:t xml:space="preserve">परिणाम: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मूल: </w:t>
      </w:r>
      <m:oMath>
        <m:r>
          <m:t>f</m:t>
        </m:r>
      </m:oMath>
      <w:r>
        <w:rPr/>
        <w:t xml:space="preserve"> के </w:t>
      </w:r>
      <m:oMath>
        <m:r>
          <m:t>n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के </w:t>
      </w:r>
      <m:oMath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मूल: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के </w:t>
      </w:r>
      <m:oMath>
        <m:r>
          <m:t>m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f</m:t>
        </m:r>
      </m:oMath>
      <w:r>
        <w:rPr/>
        <w:t xml:space="preserve"> के </w:t>
      </w:r>
      <m:oMath>
        <m:r>
          <m:rPr>
            <m:sty m:val="p"/>
          </m:rPr>
          <m:t>≤</m:t>
        </m:r>
        <m:r>
          <m:t>m</m:t>
        </m:r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+</m:t>
        </m:r>
        <m:r>
          <m:t>k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लें</w:t>
      </w:r>
    </w:p>
    <w:p>
      <w:pPr>
        <w:spacing w:before="0" w:after="50" w:line="252" w:lineRule="auto"/>
      </w:pPr>
      <m:oMath>
        <m:r>
          <m:t>c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 लें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k</m:t>
        </m:r>
        <m:r>
          <m:t>ϕ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−</m:t>
        </m:r>
        <m:r>
          <m:t>k</m:t>
        </m:r>
        <m:r>
          <m:t>ϕ</m:t>
        </m:r>
      </m:oMath>
      <w:r>
        <w:rPr/>
        <w:t xml:space="preserve"> लें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LMVT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, </w:t>
      </w:r>
      <m:oMath>
        <m:r>
          <m:t>a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b</m:t>
        </m:r>
      </m:oMath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h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θ</m:t>
            </m:r>
            <m:r>
              <m:t>h</m:t>
            </m:r>
          </m:e>
        </m:d>
      </m:oMath>
      <w:r>
        <w:rPr/>
        <w:t xml:space="preserve">, </w:t>
      </w: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उपपत्ति फलन: </w:t>
      </w:r>
      <m:oMath>
        <m:r>
          <m:t>g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t>x</m:t>
        </m:r>
      </m:oMath>
    </w:p>
    <w:p>
      <w:pPr>
        <w:spacing w:before="0" w:after="50" w:line="252" w:lineRule="auto"/>
      </w:pPr>
      <w:r>
        <w:rPr/>
        <w:t xml:space="preserve">द्विघात: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सीमाएँ: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अनन्तस्पर्शी</w:t>
      </w:r>
    </w:p>
    <w:p>
      <w:pPr>
        <w:keepNext/>
        <w:spacing w:before="0" w:after="0" w:line="252" w:lineRule="auto"/>
      </w:pPr>
      <w:r>
        <w:rPr/>
        <w:t xml:space="preserve">ऊर्ध्वाधर:</w:t>
      </w:r>
    </w:p>
    <w:p>
      <w:pPr>
        <w:spacing w:before="0" w:after="50" w:line="252" w:lineRule="auto"/>
        <w:jc w:val="center"/>
      </w:pPr>
      <m:oMathPara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±</m:t>
                  </m:r>
                </m:sup>
              </m:sSup>
            </m:lim>
          </m:limLow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rPr>
              <m:sty m:val="p"/>
            </m:rPr>
            <m:t>∞</m:t>
          </m:r>
        </m:oMath>
      </m:oMathPara>
    </w:p>
    <w:p>
      <w:pPr>
        <w:spacing w:before="0" w:after="50" w:line="252" w:lineRule="auto"/>
      </w:pPr>
      <w:r>
        <w:rPr/>
        <w:t xml:space="preserve">क्षैतिज: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∞</m:t>
            </m:r>
          </m:lim>
        </m:limLow>
        <m:r>
          <m:t>f</m:t>
        </m:r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तिर्यक: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−</m:t>
            </m:r>
            <m:r>
              <m:t>m</m:t>
            </m:r>
            <m:r>
              <m:t>x</m:t>
            </m:r>
          </m:e>
        </m:d>
      </m:oMath>
    </w:p>
    <w:p>
      <w:pPr>
        <w:spacing w:before="0" w:after="50" w:line="252" w:lineRule="auto"/>
      </w:pPr>
      <w:r>
        <w:rPr/>
        <w:t xml:space="preserve">परिमेय, 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m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den>
        </m:f>
      </m:oMath>
    </w:p>
    <w:p>
      <w:pPr>
        <w:spacing w:before="0" w:after="50" w:line="252" w:lineRule="auto"/>
      </w:pPr>
      <w:r>
        <w:rPr/>
        <w:t xml:space="preserve">परिमेय, 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rPr/>
        <w:t xml:space="preserve">: भागफल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