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दीर्घवृत्त: सूत्र-पत्र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पहचान व परिभाषा</w:t>
      </w:r>
    </w:p>
    <w:p>
      <w:pPr>
        <w:spacing w:before="0" w:after="50" w:line="252" w:lineRule="auto"/>
      </w:pPr>
      <w:r>
        <w:rPr/>
        <w:t xml:space="preserve">दीर्घवृत्त: </w:t>
      </w:r>
      <m:oMath>
        <m:r>
          <m:t>Δ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 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a</m:t>
        </m:r>
        <m:r>
          <m:t>b</m:t>
        </m:r>
      </m:oMath>
    </w:p>
    <w:p>
      <w:pPr>
        <w:spacing w:before="0" w:after="50" w:line="252" w:lineRule="auto"/>
      </w:pPr>
      <w:r>
        <w:rPr/>
        <w:t xml:space="preserve">परिभाषा: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</m:oMath>
    </w:p>
    <w:p>
      <w:pPr>
        <w:spacing w:before="0" w:after="50" w:line="252" w:lineRule="auto"/>
      </w:pPr>
      <w:r>
        <w:rPr/>
        <w:t xml:space="preserve">नाभि–नियता: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e</m:t>
        </m:r>
        <m:r>
          <m:t> </m:t>
        </m:r>
        <m:r>
          <m:t>P</m:t>
        </m:r>
        <m:r>
          <m:t>M</m:t>
        </m:r>
        <m:r>
          <m:rPr>
            <m:sty m:val="p"/>
          </m:rPr>
          <m:t>,</m:t>
        </m:r>
        <m:r>
          <m:t> </m:t>
        </m:r>
        <m:r>
          <m:t>0</m:t>
        </m:r>
        <m:r>
          <m:rPr>
            <m:sty m:val="p"/>
          </m:rPr>
          <m:t>&lt;</m:t>
        </m:r>
        <m:r>
          <m:t>e</m:t>
        </m:r>
        <m:r>
          <m:rPr>
            <m:sty m:val="p"/>
          </m:rPr>
          <m:t>&lt;</m:t>
        </m:r>
        <m:r>
          <m:t>1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मानक दीर्घवृत्त</w:t>
      </w:r>
    </w:p>
    <w:p>
      <w:pPr>
        <w:keepNext/>
        <w:spacing w:before="0" w:after="0" w:line="252" w:lineRule="auto"/>
      </w:pPr>
      <w:r>
        <w:rPr/>
        <w:t xml:space="preserve">समीकरण: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उत्केन्द्रता: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spacing w:before="0" w:after="50" w:line="252" w:lineRule="auto"/>
      </w:pPr>
      <w:r>
        <w:rPr/>
        <w:t xml:space="preserve">नाभियाँ, नियताएँ: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a</m:t>
            </m:r>
          </m:num>
          <m:den>
            <m:r>
              <m:t>e</m:t>
            </m:r>
          </m:den>
        </m:f>
      </m:oMath>
    </w:p>
    <w:p>
      <w:pPr>
        <w:spacing w:before="0" w:after="50" w:line="252" w:lineRule="auto"/>
      </w:pPr>
      <w:r>
        <w:rPr/>
        <w:t xml:space="preserve">नाभिलम्ब: </w:t>
      </w:r>
      <m:oMath>
        <m:f>
          <m:fPr>
            <m:type m:val="bar"/>
          </m:fPr>
          <m:num>
            <m:r>
              <m:t>2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</m:oMath>
      <w:r>
        <w:rPr/>
        <w:t xml:space="preserve">, सिरे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a</m:t>
                </m:r>
              </m:den>
            </m:f>
          </m:e>
        </m:d>
      </m:oMath>
    </w:p>
    <w:p>
      <w:pPr>
        <w:spacing w:before="0" w:after="50" w:line="252" w:lineRule="auto"/>
      </w:pPr>
      <w:r>
        <w:rPr/>
        <w:t xml:space="preserve">नाभीय दूरियाँ: </w:t>
      </w:r>
      <m:oMath>
        <m:r>
          <m:t>a</m:t>
        </m:r>
        <m:r>
          <m:rPr>
            <m:sty m:val="p"/>
          </m:rPr>
          <m:t>∓</m:t>
        </m:r>
        <m:r>
          <m:t>e</m:t>
        </m:r>
        <m:sSub>
          <m:e>
            <m:r>
              <m:t>x</m:t>
            </m:r>
          </m:e>
          <m:sub>
            <m:r>
              <m:t>1</m:t>
            </m:r>
          </m:sub>
        </m:sSub>
      </m:oMath>
    </w:p>
    <w:p>
      <w:pPr>
        <w:spacing w:before="0" w:after="50" w:line="252" w:lineRule="auto"/>
      </w:pPr>
      <w:r>
        <w:rPr/>
        <w:t xml:space="preserve">ऊर्ध्वाधर: नाभियाँ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</m:e>
        </m:d>
      </m:oMath>
      <w:r>
        <w:rPr/>
        <w:t xml:space="preserve">, नियताएँ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a</m:t>
            </m:r>
          </m:num>
          <m:den>
            <m:r>
              <m:t>e</m:t>
            </m:r>
          </m:den>
        </m:f>
      </m:oMath>
    </w:p>
    <w:p>
      <w:pPr>
        <w:keepNext/>
        <w:spacing w:before="0" w:after="0" w:line="252" w:lineRule="auto"/>
      </w:pPr>
      <w:r>
        <w:rPr/>
        <w:t xml:space="preserve">स्थानान्तरित: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h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keepNext/>
        <w:spacing w:before="0" w:after="0" w:line="252" w:lineRule="auto"/>
      </w:pPr>
      <w:r>
        <w:rPr/>
        <w:t xml:space="preserve">वैकल्पिक: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सहायक वृत्त, प्राचलिक रूप</w:t>
      </w:r>
    </w:p>
    <w:p>
      <w:pPr>
        <w:spacing w:before="0" w:after="50" w:line="252" w:lineRule="auto"/>
      </w:pPr>
      <w:r>
        <w:rPr/>
        <w:t xml:space="preserve">सहायक वृत्त: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बिन्दु: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</w:p>
    <w:p>
      <w:pPr>
        <w:keepNext/>
        <w:spacing w:before="0" w:after="0" w:line="252" w:lineRule="auto"/>
      </w:pPr>
      <w:r>
        <w:rPr/>
        <w:t xml:space="preserve">जीवा </w:t>
      </w:r>
      <m:oMath>
        <m:r>
          <m:t>α</m:t>
        </m:r>
        <m:r>
          <m:t>β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num>
            <m:den>
              <m:r>
                <m:t>2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नाभीय जीवा: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e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स्थिति, स्पर्श, निदेशक वृत्त</w:t>
      </w:r>
    </w:p>
    <w:p>
      <w:pPr>
        <w:spacing w:before="0" w:after="50" w:line="252" w:lineRule="auto"/>
      </w:pPr>
      <w:r>
        <w:rPr/>
        <w:t xml:space="preserve">स्थिति: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&gt;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स्पर्श: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रेखा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</w:p>
    <w:p>
      <w:pPr>
        <w:keepNext/>
        <w:spacing w:before="0" w:after="0" w:line="252" w:lineRule="auto"/>
      </w:pPr>
      <w:r>
        <w:rPr/>
        <w:t xml:space="preserve">स्पर्श बिन्दु: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</m:num>
                <m:den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c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निदेशक वृत्त: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से प्रवणताएँ: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h</m:t>
        </m:r>
        <m:r>
          <m:t>k</m:t>
        </m:r>
        <m:r>
          <m:t>m</m:t>
        </m:r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स्पर्श रेखा व अभिलम्ब</w:t>
      </w:r>
    </w:p>
    <w:p>
      <w:pPr>
        <w:keepNext/>
        <w:spacing w:before="0" w:after="0" w:line="252" w:lineRule="auto"/>
      </w:pPr>
      <w:r>
        <w:rPr/>
        <w:t xml:space="preserve">बिन्दु पर स्पर्श रेखा: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keepNext/>
        <w:spacing w:before="0" w:after="0" w:line="252" w:lineRule="auto"/>
      </w:pPr>
      <m:oMath>
        <m:r>
          <m:t>θ</m:t>
        </m:r>
      </m:oMath>
      <w:r>
        <w:rPr/>
        <w:t xml:space="preserve"> पर स्पर्श रेखा: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cos</m:t>
              </m:r>
              <m:r>
                <m:t>θ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sin</m:t>
              </m:r>
              <m:r>
                <m:t>θ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प्रवणता रूप: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keepNext/>
        <w:spacing w:before="0" w:after="0" w:line="252" w:lineRule="auto"/>
      </w:pPr>
      <w:r>
        <w:rPr/>
        <w:t xml:space="preserve">बिन्दु पर अभिलम्ब: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0" w:after="0" w:line="252" w:lineRule="auto"/>
      </w:pPr>
      <m:oMath>
        <m:r>
          <m:t>θ</m:t>
        </m:r>
      </m:oMath>
      <w:r>
        <w:rPr/>
        <w:t xml:space="preserve"> पर अभिलम्ब: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t>x</m:t>
          </m:r>
          <m:r>
            <m:rPr>
              <m:sty m:val="p"/>
            </m:rPr>
            <m:t>sec</m:t>
          </m:r>
          <m:r>
            <m:t>θ</m:t>
          </m:r>
          <m:r>
            <m:rPr>
              <m:sty m:val="p"/>
            </m:rPr>
            <m:t>−</m:t>
          </m:r>
          <m:r>
            <m:t>b</m:t>
          </m:r>
          <m:r>
            <m:t>y</m:t>
          </m:r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r>
            <m:t> </m:t>
          </m:r>
          <m:r>
            <m:t>θ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0" w:after="0" w:line="252" w:lineRule="auto"/>
      </w:pPr>
      <w:r>
        <w:rPr/>
        <w:t xml:space="preserve">अभिलम्ब प्रतिबन्ध: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keepNext/>
        <w:spacing w:before="0" w:after="0" w:line="252" w:lineRule="auto"/>
      </w:pP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/>
        <w:t xml:space="preserve"> पर स्पर्श रेखाओं का प्रतिच्छेद: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</m:e>
          </m: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जीवाएँ</w:t>
      </w:r>
    </w:p>
    <w:p>
      <w:pPr>
        <w:spacing w:before="0" w:after="50" w:line="252" w:lineRule="auto"/>
      </w:pPr>
      <w:r>
        <w:rPr/>
        <w:t xml:space="preserve">मध्य बिन्दु जीवा: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</w:p>
    <w:p>
      <w:pPr>
        <w:spacing w:before="0" w:after="50" w:line="252" w:lineRule="auto"/>
      </w:pPr>
      <w:r>
        <w:rPr/>
        <w:t xml:space="preserve">स्पर्श जीवा / ध्रुवी: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स्पर्श रेखा-युग्म: </w:t>
      </w:r>
      <m:oMath>
        <m:r>
          <m:t>S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</w:p>
    <w:p>
      <w:pPr>
        <w:keepNext/>
        <w:spacing w:before="0" w:after="0" w:line="252" w:lineRule="auto"/>
      </w:pP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 का ध्रुव: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l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</m:num>
                <m:den>
                  <m:r>
                    <m:t>n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व्यास: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t>m</m:t>
            </m:r>
          </m:den>
        </m:f>
        <m:r>
          <m:t>x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मुख्य परिणाम</w:t>
      </w:r>
    </w:p>
    <w:p>
      <w:pPr>
        <w:spacing w:before="0" w:after="50" w:line="252" w:lineRule="auto"/>
      </w:pPr>
      <w:r>
        <w:rPr/>
        <w:t xml:space="preserve">नाभीय योग: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</m:oMath>
    </w:p>
    <w:p>
      <w:pPr>
        <w:spacing w:before="0" w:after="50" w:line="252" w:lineRule="auto"/>
      </w:pPr>
      <w:r>
        <w:rPr/>
        <w:t xml:space="preserve">नाभियों से लम्ब: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उनके पाद: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पर</w:t>
      </w:r>
    </w:p>
    <w:p>
      <w:pPr>
        <w:spacing w:before="0" w:after="50" w:line="252" w:lineRule="auto"/>
      </w:pPr>
      <w:r>
        <w:rPr/>
        <w:t xml:space="preserve">स्पर्श रेखा–नियता भाग: नाभि पर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spacing w:before="0" w:after="50" w:line="252" w:lineRule="auto"/>
      </w:pPr>
      <w:r>
        <w:rPr/>
        <w:t xml:space="preserve">स्पर्श रेखा त्रिभुज का न्यूनतम क्षेत्रफल: </w:t>
      </w:r>
      <m:oMath>
        <m:r>
          <m:t>a</m:t>
        </m:r>
        <m:r>
          <m:t>b</m:t>
        </m:r>
      </m:oMath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