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before="0" w:after="60" w:line="252" w:lineRule="auto"/>
      </w:pPr>
      <w:r>
        <w:rPr/>
        <w:t xml:space="preserve">Ellipse: Short Notes</w:t>
      </w:r>
    </w:p>
    <w:p>
      <w:pPr>
        <w:spacing w:before="0" w:after="100" w:line="252" w:lineRule="auto"/>
      </w:pPr>
      <w:r>
        <w:rPr>
          <w:color w:val="595959"/>
          <w:sz w:val="18"/>
        </w:rPr>
        <w:t xml:space="preserve">How to use these notes: read the Formulas box, follow the Steps and Key points, and avoid the Watch out points.</w:t>
      </w:r>
    </w:p>
    <w:p>
      <w:pPr>
        <w:pStyle w:val="Heading1"/>
        <w:keepNext/>
        <w:shd w:val="clear" w:color="auto" w:fill="1F3864"/>
        <w:spacing w:before="160" w:after="60" w:line="252" w:lineRule="auto"/>
        <w:ind w:left="60" w:hanging="0"/>
      </w:pPr>
      <w:r>
        <w:rPr>
          <w:b/>
          <w:color w:val="FFFFFF"/>
          <w:sz w:val="26"/>
        </w:rPr>
        <w:t xml:space="preserve">1. Recognition and definition</w:t>
      </w:r>
    </w:p>
    <w:p>
      <w:pPr>
        <w:keepNext/>
        <w:spacing w:before="50" w:after="20" w:line="252" w:lineRule="auto"/>
      </w:pPr>
      <w:r>
        <w:rPr>
          <w:b/>
          <w:color w:val="2F6DB5"/>
          <w:sz w:val="18"/>
        </w:rPr>
        <w:t xml:space="preserve">FORMULAS</w:t>
      </w:r>
    </w:p>
    <w:p>
      <w:pPr>
        <w:pBdr>
          <w:top w:val="single" w:sz="8" w:space="3" w:color="2F6DB5"/>
          <w:left w:val="single" w:sz="8" w:space="3" w:color="2F6DB5"/>
          <w:bottom w:val="single" w:sz="8" w:space="3" w:color="2F6DB5"/>
          <w:right w:val="single" w:sz="8" w:space="3" w:color="2F6DB5"/>
        </w:pBdr>
        <w:shd w:val="clear" w:color="auto" w:fill="EAF1FB"/>
        <w:spacing w:before="0" w:after="40" w:line="252" w:lineRule="auto"/>
        <w:ind w:left="100" w:hanging="0"/>
        <w:jc w:val="center"/>
      </w:pPr>
      <m:oMathPara>
        <m:oMath>
          <m:r>
            <m:t>Δ</m:t>
          </m:r>
          <m:r>
            <m:rPr>
              <m:sty m:val="p"/>
            </m:rPr>
            <m:t>≠</m:t>
          </m:r>
          <m:r>
            <m:t>0</m:t>
          </m:r>
          <m:r>
            <m:rPr>
              <m:sty m:val="p"/>
            </m:rPr>
            <m:t>,</m:t>
          </m:r>
          <m:r>
            <m:t> </m:t>
          </m:r>
          <m:sSup>
            <m:e>
              <m:r>
                <m:t>h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&lt;</m:t>
          </m:r>
          <m:r>
            <m:t>a</m:t>
          </m:r>
          <m:r>
            <m:t>b</m:t>
          </m:r>
        </m:oMath>
      </m:oMathPara>
    </w:p>
    <w:p>
      <w:pPr>
        <w:pBdr>
          <w:top w:val="single" w:sz="8" w:space="3" w:color="2F6DB5"/>
          <w:left w:val="single" w:sz="8" w:space="3" w:color="2F6DB5"/>
          <w:bottom w:val="single" w:sz="8" w:space="3" w:color="2F6DB5"/>
          <w:right w:val="single" w:sz="8" w:space="3" w:color="2F6DB5"/>
        </w:pBdr>
        <w:shd w:val="clear" w:color="auto" w:fill="EAF1FB"/>
        <w:spacing w:before="0" w:after="40" w:line="252" w:lineRule="auto"/>
        <w:ind w:left="100" w:hanging="0"/>
        <w:jc w:val="center"/>
      </w:pPr>
      <m:oMathPara>
        <m:oMath>
          <m:r>
            <m:t>P</m:t>
          </m:r>
          <m:sSub>
            <m:e>
              <m: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t>P</m:t>
          </m:r>
          <m:sSub>
            <m:e>
              <m: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r>
            <m:t>2</m:t>
          </m:r>
          <m:r>
            <m:t>a</m:t>
          </m:r>
          <m:r>
            <m:rPr>
              <m:sty m:val="p"/>
            </m:rPr>
            <m:t>&gt;</m:t>
          </m:r>
          <m:sSub>
            <m:e>
              <m:r>
                <m:t>S</m:t>
              </m:r>
            </m:e>
            <m:sub>
              <m:r>
                <m:t>1</m:t>
              </m:r>
            </m:sub>
          </m:sSub>
          <m:sSub>
            <m:e>
              <m:r>
                <m:t>S</m:t>
              </m:r>
            </m:e>
            <m:sub>
              <m:r>
                <m:t>2</m:t>
              </m:r>
            </m:sub>
          </m:sSub>
        </m:oMath>
      </m:oMathPara>
    </w:p>
    <w:p>
      <w:pPr>
        <w:pBdr>
          <w:top w:val="single" w:sz="8" w:space="3" w:color="2F6DB5"/>
          <w:left w:val="single" w:sz="8" w:space="3" w:color="2F6DB5"/>
          <w:bottom w:val="single" w:sz="8" w:space="3" w:color="2F6DB5"/>
          <w:right w:val="single" w:sz="8" w:space="3" w:color="2F6DB5"/>
        </w:pBdr>
        <w:shd w:val="clear" w:color="auto" w:fill="EAF1FB"/>
        <w:spacing w:before="0" w:after="40" w:line="252" w:lineRule="auto"/>
        <w:ind w:left="100" w:hanging="0"/>
        <w:jc w:val="center"/>
      </w:pPr>
      <m:oMathPara>
        <m:oMath>
          <m:r>
            <m:t>P</m:t>
          </m:r>
          <m:r>
            <m:t>S</m:t>
          </m:r>
          <m:r>
            <m:rPr>
              <m:sty m:val="p"/>
            </m:rPr>
            <m:t>=</m:t>
          </m:r>
          <m:r>
            <m:t>e</m:t>
          </m:r>
          <m:r>
            <m:rPr>
              <m:sty m:val="p"/>
            </m:rPr>
            <m:t>⋅</m:t>
          </m:r>
          <m:r>
            <m:t>P</m:t>
          </m:r>
          <m:r>
            <m:t>M</m:t>
          </m:r>
          <m:r>
            <m:rPr>
              <m:sty m:val="p"/>
            </m:rPr>
            <m:t>,</m:t>
          </m:r>
          <m:r>
            <m:t> </m:t>
          </m:r>
          <m:r>
            <m:t>0</m:t>
          </m:r>
          <m:r>
            <m:rPr>
              <m:sty m:val="p"/>
            </m:rPr>
            <m:t>&lt;</m:t>
          </m:r>
          <m:r>
            <m:t>e</m:t>
          </m:r>
          <m:r>
            <m:rPr>
              <m:sty m:val="p"/>
            </m:rPr>
            <m:t>&lt;</m:t>
          </m:r>
          <m:r>
            <m:t>1</m:t>
          </m:r>
        </m:oMath>
      </m:oMathPara>
    </w:p>
    <w:p>
      <w:pPr>
        <w:keepNext/>
        <w:spacing w:before="50" w:after="20" w:line="252" w:lineRule="auto"/>
      </w:pPr>
      <w:r>
        <w:rPr>
          <w:b/>
          <w:color w:val="1F3864"/>
          <w:sz w:val="18"/>
        </w:rPr>
        <w:t xml:space="preserve">KEY POINTS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Circle is the special case </w:t>
      </w:r>
      <m:oMath>
        <m:r>
          <m:t>a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,</m:t>
        </m:r>
        <m:r>
          <m:t> </m:t>
        </m:r>
        <m:r>
          <m:t>h</m:t>
        </m:r>
        <m:r>
          <m:rPr>
            <m:sty m:val="p"/>
          </m:rPr>
          <m:t>=</m:t>
        </m:r>
        <m:r>
          <m:t>0</m:t>
        </m:r>
      </m:oMath>
    </w:p>
    <w:p>
      <w:pPr>
        <w:spacing w:before="0" w:after="20" w:line="252" w:lineRule="auto"/>
        <w:ind w:left="480" w:hanging="330"/>
      </w:pPr>
      <w:r>
        <w:rPr/>
        <w:t xml:space="preserve">•  </w:t>
      </w:r>
      <m:oMath>
        <m:r>
          <m:t>2</m:t>
        </m:r>
        <m:r>
          <m:t>a</m:t>
        </m:r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1</m:t>
            </m:r>
          </m:sub>
        </m:sSub>
        <m:sSub>
          <m:e>
            <m:r>
              <m:t>S</m:t>
            </m:r>
          </m:e>
          <m:sub>
            <m:r>
              <m:t>2</m:t>
            </m:r>
          </m:sub>
        </m:sSub>
      </m:oMath>
      <w:r>
        <w:rPr/>
        <w:t xml:space="preserve"> gives only the segment </w:t>
      </w:r>
      <m:oMath>
        <m:sSub>
          <m:e>
            <m:r>
              <m:t>S</m:t>
            </m:r>
          </m:e>
          <m:sub>
            <m:r>
              <m:t>1</m:t>
            </m:r>
          </m:sub>
        </m:sSub>
        <m:sSub>
          <m:e>
            <m:r>
              <m:t>S</m:t>
            </m:r>
          </m:e>
          <m:sub>
            <m:r>
              <m:t>2</m:t>
            </m:r>
          </m:sub>
        </m:sSub>
      </m:oMath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Variable circle touching </w:t>
      </w:r>
      <m:oMath>
        <m:sSub>
          <m:e>
            <m:r>
              <m:t>C</m:t>
            </m:r>
          </m:e>
          <m:sub>
            <m:r>
              <m:t>1</m:t>
            </m:r>
          </m:sub>
        </m:sSub>
      </m:oMath>
      <w:r>
        <w:rPr/>
        <w:t xml:space="preserve"> internally and </w:t>
      </w:r>
      <m:oMath>
        <m:sSub>
          <m:e>
            <m:r>
              <m:t>C</m:t>
            </m:r>
          </m:e>
          <m:sub>
            <m:r>
              <m:t>2</m:t>
            </m:r>
          </m:sub>
        </m:sSub>
      </m:oMath>
      <w:r>
        <w:rPr/>
        <w:t xml:space="preserve"> externally: centre on an ellipse, foci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</m:oMath>
      <w:r>
        <w:rPr/>
        <w:t xml:space="preserve">, </w:t>
      </w:r>
      <m:oMath>
        <m:r>
          <m:t>2</m:t>
        </m:r>
        <m:r>
          <m:t>a</m:t>
        </m:r>
        <m:r>
          <m:rPr>
            <m:sty m:val="p"/>
          </m:rPr>
          <m:t>=</m:t>
        </m:r>
        <m:sSub>
          <m:e>
            <m:r>
              <m:t>r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r</m:t>
            </m:r>
          </m:e>
          <m:sub>
            <m:r>
              <m:t>2</m:t>
            </m:r>
          </m:sub>
        </m:sSub>
      </m:oMath>
    </w:p>
    <w:p>
      <w:pPr>
        <w:keepNext/>
        <w:spacing w:before="50" w:after="20" w:line="252" w:lineRule="auto"/>
      </w:pPr>
      <w:r>
        <w:rPr>
          <w:b/>
          <w:color w:val="C62828"/>
          <w:sz w:val="18"/>
        </w:rPr>
        <w:t xml:space="preserve">WATCH OUT</w:t>
      </w:r>
    </w:p>
    <w:p>
      <w:pPr>
        <w:pBdr>
          <w:top w:val="single" w:sz="8" w:space="3" w:color="C62828"/>
          <w:left w:val="single" w:sz="8" w:space="3" w:color="C62828"/>
          <w:bottom w:val="single" w:sz="8" w:space="3" w:color="C62828"/>
          <w:right w:val="single" w:sz="8" w:space="3" w:color="C62828"/>
        </w:pBdr>
        <w:shd w:val="clear" w:color="auto" w:fill="FDECEA"/>
        <w:spacing w:before="0" w:after="40" w:line="252" w:lineRule="auto"/>
        <w:ind w:left="100" w:hanging="0"/>
      </w:pPr>
      <w:r>
        <w:rPr/>
        <w:t xml:space="preserve">Check </w:t>
      </w:r>
      <m:oMath>
        <m:r>
          <m:t>Δ</m:t>
        </m:r>
        <m:r>
          <m:rPr>
            <m:sty m:val="p"/>
          </m:rPr>
          <m:t>≠</m:t>
        </m:r>
        <m:r>
          <m:t>0</m:t>
        </m:r>
      </m:oMath>
      <w:r>
        <w:rPr/>
        <w:t xml:space="preserve"> before calling it an ellipse</w:t>
      </w:r>
    </w:p>
    <w:p>
      <w:pPr>
        <w:pStyle w:val="Heading1"/>
        <w:keepNext/>
        <w:shd w:val="clear" w:color="auto" w:fill="0E6B6B"/>
        <w:spacing w:before="160" w:after="60" w:line="252" w:lineRule="auto"/>
        <w:ind w:left="60" w:hanging="0"/>
      </w:pPr>
      <w:r>
        <w:rPr>
          <w:b/>
          <w:color w:val="FFFFFF"/>
          <w:sz w:val="26"/>
        </w:rPr>
        <w:t xml:space="preserve">2. Standard ellipse</w:t>
      </w:r>
    </w:p>
    <w:p>
      <w:pPr>
        <w:keepNext/>
        <w:spacing w:before="50" w:after="20" w:line="252" w:lineRule="auto"/>
      </w:pPr>
      <w:r>
        <w:rPr>
          <w:b/>
          <w:color w:val="2F6DB5"/>
          <w:sz w:val="18"/>
        </w:rPr>
        <w:t xml:space="preserve">FORMULAS</w:t>
      </w:r>
    </w:p>
    <w:p>
      <w:pPr>
        <w:pBdr>
          <w:top w:val="single" w:sz="8" w:space="3" w:color="2F6DB5"/>
          <w:left w:val="single" w:sz="8" w:space="3" w:color="2F6DB5"/>
          <w:bottom w:val="single" w:sz="8" w:space="3" w:color="2F6DB5"/>
          <w:right w:val="single" w:sz="8" w:space="3" w:color="2F6DB5"/>
        </w:pBdr>
        <w:shd w:val="clear" w:color="auto" w:fill="EAF1FB"/>
        <w:spacing w:before="0" w:after="40" w:line="252" w:lineRule="auto"/>
        <w:ind w:left="100" w:hanging="0"/>
        <w:jc w:val="center"/>
      </w:pPr>
      <m:oMathPara>
        <m:oMath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num>
            <m:den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t> 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2</m:t>
              </m:r>
            </m:sup>
          </m:sSup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t>2</m:t>
                  </m:r>
                </m:sup>
              </m:sSup>
            </m:e>
          </m:d>
        </m:oMath>
      </m:oMathPara>
    </w:p>
    <w:p>
      <w:pPr>
        <w:pBdr>
          <w:top w:val="single" w:sz="8" w:space="3" w:color="2F6DB5"/>
          <w:left w:val="single" w:sz="8" w:space="3" w:color="2F6DB5"/>
          <w:bottom w:val="single" w:sz="8" w:space="3" w:color="2F6DB5"/>
          <w:right w:val="single" w:sz="8" w:space="3" w:color="2F6DB5"/>
        </w:pBdr>
        <w:shd w:val="clear" w:color="auto" w:fill="EAF1FB"/>
        <w:spacing w:before="0" w:after="40" w:line="252" w:lineRule="auto"/>
        <w:ind w:left="100" w:hanging="0"/>
        <w:jc w:val="center"/>
      </w:pPr>
      <m:oMathPara>
        <m:oMath>
          <m:r>
            <m:t>e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rad>
        </m:oMath>
      </m:oMathPara>
    </w:p>
    <w:p>
      <w:pPr>
        <w:keepNext/>
        <w:spacing w:before="50" w:after="20" w:line="252" w:lineRule="auto"/>
      </w:pPr>
      <w:r>
        <w:rPr>
          <w:b/>
          <w:color w:val="0E6B6B"/>
          <w:sz w:val="18"/>
        </w:rPr>
        <w:t xml:space="preserve">KEY POINTS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Vertices </w:t>
      </w:r>
      <m:oMath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±</m:t>
            </m:r>
            <m:r>
              <m:t>a</m:t>
            </m:r>
            <m:r>
              <m:rPr>
                <m:sty m:val="p"/>
              </m:rPr>
              <m:t>,</m:t>
            </m:r>
            <m:r>
              <m:t>0</m:t>
            </m:r>
          </m:e>
        </m:d>
      </m:oMath>
      <w:r>
        <w:rPr/>
        <w:t xml:space="preserve">, minor ends </w:t>
      </w:r>
      <m:oMath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±</m:t>
            </m:r>
            <m:r>
              <m:t>b</m:t>
            </m:r>
          </m:e>
        </m:d>
      </m:oMath>
      <w:r>
        <w:rPr/>
        <w:t xml:space="preserve">, foci </w:t>
      </w:r>
      <m:oMath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±</m:t>
            </m:r>
            <m:r>
              <m:t>a</m:t>
            </m:r>
            <m:r>
              <m:t>e</m:t>
            </m:r>
            <m:r>
              <m:rPr>
                <m:sty m:val="p"/>
              </m:rPr>
              <m:t>,</m:t>
            </m:r>
            <m:r>
              <m:t>0</m:t>
            </m:r>
          </m:e>
        </m:d>
      </m:oMath>
      <w:r>
        <w:rPr/>
        <w:t xml:space="preserve">, directrices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±</m:t>
        </m:r>
        <m:f>
          <m:fPr>
            <m:type m:val="bar"/>
          </m:fPr>
          <m:num>
            <m:r>
              <m:t>a</m:t>
            </m:r>
          </m:num>
          <m:den>
            <m:r>
              <m:t>e</m:t>
            </m:r>
          </m:den>
        </m:f>
      </m:oMath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LR ends </w:t>
      </w:r>
      <m:oMath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±</m:t>
            </m:r>
            <m:r>
              <m:t>a</m:t>
            </m:r>
            <m:r>
              <m:t>e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±</m:t>
            </m:r>
            <m:f>
              <m:fPr>
                <m:type m:val="bar"/>
              </m:fPr>
              <m:num>
                <m:sSup>
                  <m:e>
                    <m:r>
                      <m:t>b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r>
                  <m:t>a</m:t>
                </m:r>
              </m:den>
            </m:f>
          </m:e>
        </m:d>
      </m:oMath>
      <w:r>
        <w:rPr/>
        <w:t xml:space="preserve">, </w:t>
      </w:r>
      <m:oMath>
        <m:sSub>
          <m:e>
            <m:r>
              <m:rPr>
                <m:sty m:val="p"/>
              </m:rPr>
              <m:t>ℓ</m:t>
            </m:r>
          </m:e>
          <m:sub>
            <m:r>
              <m:t>L</m:t>
            </m:r>
            <m:r>
              <m:t>R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</m:num>
          <m:den>
            <m:r>
              <m:t>a</m:t>
            </m:r>
          </m:den>
        </m:f>
        <m:r>
          <m:rPr>
            <m:sty m:val="p"/>
          </m:rPr>
          <m:t>=</m:t>
        </m:r>
        <m:r>
          <m:t>2</m:t>
        </m:r>
        <m:r>
          <m:t>e</m:t>
        </m:r>
        <m:r>
          <m:rPr>
            <m:sty m:val="p"/>
          </m:rPr>
          <m:t>×</m:t>
        </m:r>
      </m:oMath>
      <w:r>
        <w:rPr/>
        <w:t xml:space="preserve">(focus–directrix distance)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Vertical (</w:t>
      </w:r>
      <m:oMath>
        <m:r>
          <m:t>a</m:t>
        </m:r>
        <m:r>
          <m:rPr>
            <m:sty m:val="p"/>
          </m:rPr>
          <m:t>&gt;</m:t>
        </m:r>
        <m:r>
          <m:t>b</m:t>
        </m:r>
      </m:oMath>
      <w:r>
        <w:rPr/>
        <w:t xml:space="preserve"> under </w:t>
      </w:r>
      <m:oMath>
        <m:sSup>
          <m:e>
            <m:r>
              <m:t>y</m:t>
            </m:r>
          </m:e>
          <m:sup>
            <m:r>
              <m:t>2</m:t>
            </m:r>
          </m:sup>
        </m:sSup>
      </m:oMath>
      <w:r>
        <w:rPr/>
        <w:t xml:space="preserve">): swap the roles of </w:t>
      </w:r>
      <m:oMath>
        <m:r>
          <m:t>x</m:t>
        </m:r>
      </m:oMath>
      <w:r>
        <w:rPr/>
        <w:t xml:space="preserve"> and </w:t>
      </w:r>
      <m:oMath>
        <m:r>
          <m:t>y</m:t>
        </m:r>
      </m:oMath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Similar ellipses </w:t>
      </w:r>
      <m:oMath>
        <m:r>
          <m:rPr>
            <m:sty m:val="p"/>
          </m:rPr>
          <m:t>⇔</m:t>
        </m:r>
      </m:oMath>
      <w:r>
        <w:rPr/>
        <w:t xml:space="preserve"> same </w:t>
      </w:r>
      <m:oMath>
        <m:r>
          <m:t>e</m:t>
        </m:r>
      </m:oMath>
      <w:r>
        <w:rPr/>
        <w:t xml:space="preserve">; larger </w:t>
      </w:r>
      <m:oMath>
        <m:r>
          <m:t>e</m:t>
        </m:r>
      </m:oMath>
      <w:r>
        <w:rPr/>
        <w:t xml:space="preserve"> = flatter</w:t>
      </w:r>
    </w:p>
    <w:p>
      <w:pPr>
        <w:keepNext/>
        <w:spacing w:before="50" w:after="20" w:line="252" w:lineRule="auto"/>
      </w:pPr>
      <w:r>
        <w:rPr>
          <w:b/>
          <w:color w:val="C62828"/>
          <w:sz w:val="18"/>
        </w:rPr>
        <w:t xml:space="preserve">WATCH OUT</w:t>
      </w:r>
    </w:p>
    <w:p>
      <w:pPr>
        <w:pBdr>
          <w:top w:val="single" w:sz="8" w:space="3" w:color="C62828"/>
          <w:left w:val="single" w:sz="8" w:space="3" w:color="C62828"/>
          <w:bottom w:val="single" w:sz="8" w:space="3" w:color="C62828"/>
          <w:right w:val="single" w:sz="8" w:space="3" w:color="C62828"/>
        </w:pBdr>
        <w:shd w:val="clear" w:color="auto" w:fill="FDECEA"/>
        <w:spacing w:before="0" w:after="40" w:line="252" w:lineRule="auto"/>
        <w:ind w:left="100" w:hanging="0"/>
      </w:pPr>
      <m:oMath>
        <m:r>
          <m:t>a</m:t>
        </m:r>
      </m:oMath>
      <w:r>
        <w:rPr/>
        <w:t xml:space="preserve"> is always the semi-MAJOR axis (bigger denominator)</w:t>
      </w:r>
    </w:p>
    <w:p>
      <w:pPr>
        <w:pStyle w:val="Heading1"/>
        <w:keepNext/>
        <w:shd w:val="clear" w:color="auto" w:fill="2E7D32"/>
        <w:spacing w:before="160" w:after="60" w:line="252" w:lineRule="auto"/>
        <w:ind w:left="60" w:hanging="0"/>
      </w:pPr>
      <w:r>
        <w:rPr>
          <w:b/>
          <w:color w:val="FFFFFF"/>
          <w:sz w:val="26"/>
        </w:rPr>
        <w:t xml:space="preserve">3. Focal distances</w:t>
      </w:r>
    </w:p>
    <w:p>
      <w:pPr>
        <w:keepNext/>
        <w:spacing w:before="50" w:after="20" w:line="252" w:lineRule="auto"/>
      </w:pPr>
      <w:r>
        <w:rPr>
          <w:b/>
          <w:color w:val="2F6DB5"/>
          <w:sz w:val="18"/>
        </w:rPr>
        <w:t xml:space="preserve">FORMULAS</w:t>
      </w:r>
    </w:p>
    <w:p>
      <w:pPr>
        <w:pBdr>
          <w:top w:val="single" w:sz="8" w:space="3" w:color="2F6DB5"/>
          <w:left w:val="single" w:sz="8" w:space="3" w:color="2F6DB5"/>
          <w:bottom w:val="single" w:sz="8" w:space="3" w:color="2F6DB5"/>
          <w:right w:val="single" w:sz="8" w:space="3" w:color="2F6DB5"/>
        </w:pBdr>
        <w:shd w:val="clear" w:color="auto" w:fill="EAF1FB"/>
        <w:spacing w:before="0" w:after="40" w:line="252" w:lineRule="auto"/>
        <w:ind w:left="100" w:hanging="0"/>
        <w:jc w:val="center"/>
      </w:pPr>
      <m:oMathPara>
        <m:oMath>
          <m:r>
            <m:t>P</m:t>
          </m:r>
          <m:sSub>
            <m:e>
              <m: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−</m:t>
          </m:r>
          <m:r>
            <m:t>e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t> </m:t>
          </m:r>
          <m:r>
            <m:t>P</m:t>
          </m:r>
          <m:sSub>
            <m:e>
              <m: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+</m:t>
          </m:r>
          <m:r>
            <m:t>e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</m:oMath>
      </m:oMathPara>
    </w:p>
    <w:p>
      <w:pPr>
        <w:pBdr>
          <w:top w:val="single" w:sz="8" w:space="3" w:color="2F6DB5"/>
          <w:left w:val="single" w:sz="8" w:space="3" w:color="2F6DB5"/>
          <w:bottom w:val="single" w:sz="8" w:space="3" w:color="2F6DB5"/>
          <w:right w:val="single" w:sz="8" w:space="3" w:color="2F6DB5"/>
        </w:pBdr>
        <w:shd w:val="clear" w:color="auto" w:fill="EAF1FB"/>
        <w:spacing w:before="0" w:after="40" w:line="252" w:lineRule="auto"/>
        <w:ind w:left="100" w:hanging="0"/>
        <w:jc w:val="center"/>
      </w:pPr>
      <m:oMathPara>
        <m:oMath>
          <m:r>
            <m:t>P</m:t>
          </m:r>
          <m:sSub>
            <m:e>
              <m: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t>P</m:t>
          </m:r>
          <m:sSub>
            <m:e>
              <m: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r>
            <m:t>2</m:t>
          </m:r>
          <m:r>
            <m:t>a</m:t>
          </m:r>
        </m:oMath>
      </m:oMathPara>
    </w:p>
    <w:p>
      <w:pPr>
        <w:keepNext/>
        <w:spacing w:before="50" w:after="20" w:line="252" w:lineRule="auto"/>
      </w:pPr>
      <w:r>
        <w:rPr>
          <w:b/>
          <w:color w:val="2E7D32"/>
          <w:sz w:val="18"/>
        </w:rPr>
        <w:t xml:space="preserve">KEY POINTS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m:oMath>
        <m:r>
          <m:t>P</m:t>
        </m:r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⋅</m:t>
        </m:r>
        <m:r>
          <m:t>P</m:t>
        </m:r>
        <m:sSub>
          <m:e>
            <m: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t>e</m:t>
            </m:r>
          </m:e>
          <m:sup>
            <m:r>
              <m:t>2</m:t>
            </m:r>
          </m:sup>
        </m:sSup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∈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,</m:t>
            </m:r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</m:e>
        </m:d>
      </m:oMath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Triangle </w:t>
      </w:r>
      <m:oMath>
        <m:r>
          <m:t>P</m:t>
        </m:r>
        <m:sSub>
          <m:e>
            <m:r>
              <m:t>S</m:t>
            </m:r>
          </m:e>
          <m:sub>
            <m:r>
              <m:t>1</m:t>
            </m:r>
          </m:sub>
        </m:sSub>
        <m:sSub>
          <m:e>
            <m:r>
              <m:t>S</m:t>
            </m:r>
          </m:e>
          <m:sub>
            <m:r>
              <m:t>2</m:t>
            </m:r>
          </m:sub>
        </m:sSub>
      </m:oMath>
      <w:r>
        <w:rPr/>
        <w:t xml:space="preserve">: perimeter </w:t>
      </w:r>
      <m:oMath>
        <m:r>
          <m:t>2</m:t>
        </m:r>
        <m:r>
          <m:t>a</m:t>
        </m:r>
        <m:r>
          <m:rPr>
            <m:sty m:val="p"/>
          </m:rPr>
          <m:t>+</m:t>
        </m:r>
        <m:r>
          <m:t>2</m:t>
        </m:r>
        <m:r>
          <m:t>a</m:t>
        </m:r>
        <m:r>
          <m:t>e</m:t>
        </m:r>
      </m:oMath>
      <w:r>
        <w:rPr/>
        <w:t xml:space="preserve">; if </w:t>
      </w:r>
      <m:oMath>
        <m:r>
          <m:rPr>
            <m:sty m:val="p"/>
          </m:rPr>
          <m:t>∠</m:t>
        </m:r>
        <m:r>
          <m:t>P</m:t>
        </m:r>
        <m:r>
          <m:rPr>
            <m:sty m:val="p"/>
          </m:rPr>
          <m:t>=</m:t>
        </m:r>
        <m:sSup>
          <m:e>
            <m:r>
              <m:t>90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rPr/>
        <w:t xml:space="preserve">, area </w:t>
      </w:r>
      <m:oMath>
        <m:sSup>
          <m:e>
            <m:r>
              <m:t>b</m:t>
            </m:r>
          </m:e>
          <m:sup>
            <m:r>
              <m:t>2</m:t>
            </m:r>
          </m:sup>
        </m:sSup>
      </m:oMath>
    </w:p>
    <w:p>
      <w:pPr>
        <w:pStyle w:val="Heading1"/>
        <w:keepNext/>
        <w:shd w:val="clear" w:color="auto" w:fill="B85C00"/>
        <w:spacing w:before="160" w:after="60" w:line="252" w:lineRule="auto"/>
        <w:ind w:left="60" w:hanging="0"/>
      </w:pPr>
      <w:r>
        <w:rPr>
          <w:b/>
          <w:color w:val="FFFFFF"/>
          <w:sz w:val="26"/>
        </w:rPr>
        <w:t xml:space="preserve">4. Auxiliary circle and eccentric angle</w:t>
      </w:r>
    </w:p>
    <w:p>
      <w:pPr>
        <w:keepNext/>
        <w:spacing w:before="50" w:after="20" w:line="252" w:lineRule="auto"/>
      </w:pPr>
      <w:r>
        <w:rPr>
          <w:b/>
          <w:color w:val="2F6DB5"/>
          <w:sz w:val="18"/>
        </w:rPr>
        <w:t xml:space="preserve">FORMULAS</w:t>
      </w:r>
    </w:p>
    <w:p>
      <w:pPr>
        <w:pBdr>
          <w:top w:val="single" w:sz="8" w:space="3" w:color="2F6DB5"/>
          <w:left w:val="single" w:sz="8" w:space="3" w:color="2F6DB5"/>
          <w:bottom w:val="single" w:sz="8" w:space="3" w:color="2F6DB5"/>
          <w:right w:val="single" w:sz="8" w:space="3" w:color="2F6DB5"/>
        </w:pBdr>
        <w:shd w:val="clear" w:color="auto" w:fill="EAF1FB"/>
        <w:spacing w:before="0" w:after="40" w:line="252" w:lineRule="auto"/>
        <w:ind w:left="100" w:hanging="0"/>
        <w:jc w:val="center"/>
      </w:pPr>
      <m:oMathPara>
        <m:oMath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2</m:t>
              </m:r>
            </m:sup>
          </m:sSup>
        </m:oMath>
      </m:oMathPara>
    </w:p>
    <w:p>
      <w:pPr>
        <w:pBdr>
          <w:top w:val="single" w:sz="8" w:space="3" w:color="2F6DB5"/>
          <w:left w:val="single" w:sz="8" w:space="3" w:color="2F6DB5"/>
          <w:bottom w:val="single" w:sz="8" w:space="3" w:color="2F6DB5"/>
          <w:right w:val="single" w:sz="8" w:space="3" w:color="2F6DB5"/>
        </w:pBdr>
        <w:shd w:val="clear" w:color="auto" w:fill="EAF1FB"/>
        <w:spacing w:before="0" w:after="40" w:line="252" w:lineRule="auto"/>
        <w:ind w:left="100" w:hanging="0"/>
        <w:jc w:val="center"/>
      </w:pPr>
      <m:oMathPara>
        <m:oMath>
          <m:r>
            <m:t>P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  <m:r>
                <m:rPr>
                  <m:sty m:val="p"/>
                </m:rPr>
                <m:t>cos</m:t>
              </m:r>
              <m:r>
                <m:t>θ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b</m:t>
              </m:r>
              <m:r>
                <m:rPr>
                  <m:sty m:val="p"/>
                </m:rPr>
                <m:t>sin</m:t>
              </m:r>
              <m:r>
                <m:t>θ</m:t>
              </m:r>
            </m:e>
          </m:d>
          <m:r>
            <m:rPr>
              <m:sty m:val="p"/>
            </m:rPr>
            <m:t>,</m:t>
          </m:r>
          <m:r>
            <m:t> </m:t>
          </m:r>
          <m:r>
            <m:t>Q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  <m:r>
                <m:rPr>
                  <m:sty m:val="p"/>
                </m:rPr>
                <m:t>cos</m:t>
              </m:r>
              <m:r>
                <m:t>θ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a</m:t>
              </m:r>
              <m:r>
                <m:rPr>
                  <m:sty m:val="p"/>
                </m:rPr>
                <m:t>sin</m:t>
              </m:r>
              <m:r>
                <m:t>θ</m:t>
              </m:r>
            </m:e>
          </m:d>
        </m:oMath>
      </m:oMathPara>
    </w:p>
    <w:p>
      <w:pPr>
        <w:keepNext/>
        <w:spacing w:before="50" w:after="20" w:line="252" w:lineRule="auto"/>
      </w:pPr>
      <w:r>
        <w:rPr>
          <w:b/>
          <w:color w:val="B85C00"/>
          <w:sz w:val="18"/>
        </w:rPr>
        <w:t xml:space="preserve">KEY POINTS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m:oMath>
        <m:r>
          <m:t>θ</m:t>
        </m:r>
      </m:oMath>
      <w:r>
        <w:rPr/>
        <w:t xml:space="preserve"> is the angle of </w:t>
      </w:r>
      <m:oMath>
        <m:r>
          <m:t>C</m:t>
        </m:r>
        <m:r>
          <m:t>Q</m:t>
        </m:r>
      </m:oMath>
      <w:r>
        <w:rPr/>
        <w:t xml:space="preserve"> (not of </w:t>
      </w:r>
      <m:oMath>
        <m:r>
          <m:t>C</m:t>
        </m:r>
        <m:r>
          <m:t>P</m:t>
        </m:r>
      </m:oMath>
      <w:r>
        <w:rPr/>
        <w:t xml:space="preserve">); </w:t>
      </w:r>
      <m:oMath>
        <m:f>
          <m:fPr>
            <m:type m:val="bar"/>
          </m:fPr>
          <m:num>
            <m:r>
              <m:t>P</m:t>
            </m:r>
            <m:r>
              <m:t>N</m:t>
            </m:r>
          </m:num>
          <m:den>
            <m:r>
              <m:t>Q</m:t>
            </m:r>
            <m:r>
              <m:t>N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b</m:t>
            </m:r>
          </m:num>
          <m:den>
            <m:r>
              <m:t>a</m:t>
            </m:r>
          </m:den>
        </m:f>
      </m:oMath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Point </w:t>
      </w:r>
      <m:oMath>
        <m:d>
          <m:dPr>
            <m:begChr m:val="("/>
            <m:sepChr m:val=""/>
            <m:endChr m:val=")"/>
            <m:grow/>
          </m:dPr>
          <m:e>
            <m:r>
              <m:t>p</m:t>
            </m:r>
            <m:r>
              <m:rPr>
                <m:sty m:val="p"/>
              </m:rPr>
              <m:t>cos</m:t>
            </m:r>
            <m:r>
              <m:t>θ</m:t>
            </m:r>
            <m:r>
              <m:rPr>
                <m:sty m:val="p"/>
              </m:rPr>
              <m:t>,</m:t>
            </m:r>
            <m:r>
              <m:t>q</m:t>
            </m:r>
            <m:r>
              <m:rPr>
                <m:sty m:val="p"/>
              </m:rPr>
              <m:t>sin</m:t>
            </m:r>
            <m:r>
              <m:t>θ</m:t>
            </m:r>
          </m:e>
        </m:d>
      </m:oMath>
      <w:r>
        <w:rPr/>
        <w:t xml:space="preserve"> moves on </w:t>
      </w:r>
      <m:oMath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num>
          <m:den>
            <m:sSup>
              <m:e>
                <m:r>
                  <m:t>p</m:t>
                </m:r>
              </m:e>
              <m:sup>
                <m:r>
                  <m:t>2</m:t>
                </m:r>
              </m:sup>
            </m:sSup>
          </m:den>
        </m:f>
        <m:r>
          <m:rPr>
            <m:sty m:val="p"/>
          </m:rPr>
          <m:t>+</m:t>
        </m:r>
        <m:f>
          <m:fPr>
            <m:type m:val="bar"/>
          </m:fPr>
          <m:num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num>
          <m:den>
            <m:sSup>
              <m:e>
                <m:r>
                  <m:t>q</m:t>
                </m:r>
              </m:e>
              <m:sup>
                <m:r>
                  <m:t>2</m:t>
                </m:r>
              </m:sup>
            </m:sSup>
          </m:den>
        </m:f>
        <m:r>
          <m:rPr>
            <m:sty m:val="p"/>
          </m:rPr>
          <m:t>=</m:t>
        </m:r>
        <m:r>
          <m:t>1</m:t>
        </m:r>
      </m:oMath>
      <w:r>
        <w:rPr/>
        <w:t xml:space="preserve"> (rod on axes, ordinate in fixed ratio)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Max / min problems: use </w:t>
      </w:r>
      <m:oMath>
        <m:r>
          <m:t>θ</m:t>
        </m:r>
      </m:oMath>
      <w:r>
        <w:rPr/>
        <w:t xml:space="preserve">; </w:t>
      </w:r>
      <m:oMath>
        <m:r>
          <m:t>a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∈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sSup>
                  <m:e>
                    <m:r>
                      <m:t>a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+</m:t>
                </m:r>
                <m:sSup>
                  <m:e>
                    <m:r>
                      <m:t>b</m:t>
                    </m:r>
                  </m:e>
                  <m:sup>
                    <m:r>
                      <m:t>2</m:t>
                    </m:r>
                  </m:sup>
                </m:sSup>
              </m:e>
            </m:rad>
            <m:r>
              <m:rPr>
                <m:sty m:val="p"/>
              </m:rPr>
              <m:t>,</m:t>
            </m:r>
            <m:rad>
              <m:radPr>
                <m:degHide m:val="on"/>
              </m:radPr>
              <m:deg/>
              <m:e>
                <m:sSup>
                  <m:e>
                    <m:r>
                      <m:t>a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+</m:t>
                </m:r>
                <m:sSup>
                  <m:e>
                    <m:r>
                      <m:t>b</m:t>
                    </m:r>
                  </m:e>
                  <m:sup>
                    <m:r>
                      <m:t>2</m:t>
                    </m:r>
                  </m:sup>
                </m:sSup>
              </m:e>
            </m:rad>
          </m:e>
        </m:d>
      </m:oMath>
    </w:p>
    <w:p>
      <w:pPr>
        <w:pStyle w:val="Heading1"/>
        <w:keepNext/>
        <w:shd w:val="clear" w:color="auto" w:fill="5B3A8C"/>
        <w:spacing w:before="160" w:after="60" w:line="252" w:lineRule="auto"/>
        <w:ind w:left="60" w:hanging="0"/>
      </w:pPr>
      <w:r>
        <w:rPr>
          <w:b/>
          <w:color w:val="FFFFFF"/>
          <w:sz w:val="26"/>
        </w:rPr>
        <w:t xml:space="preserve">5. Shifted ellipse and other forms</w:t>
      </w:r>
    </w:p>
    <w:p>
      <w:pPr>
        <w:keepNext/>
        <w:spacing w:before="50" w:after="20" w:line="252" w:lineRule="auto"/>
      </w:pPr>
      <w:r>
        <w:rPr>
          <w:b/>
          <w:color w:val="2F6DB5"/>
          <w:sz w:val="18"/>
        </w:rPr>
        <w:t xml:space="preserve">FORMULAS</w:t>
      </w:r>
    </w:p>
    <w:p>
      <w:pPr>
        <w:pBdr>
          <w:top w:val="single" w:sz="8" w:space="3" w:color="2F6DB5"/>
          <w:left w:val="single" w:sz="8" w:space="3" w:color="2F6DB5"/>
          <w:bottom w:val="single" w:sz="8" w:space="3" w:color="2F6DB5"/>
          <w:right w:val="single" w:sz="8" w:space="3" w:color="2F6DB5"/>
        </w:pBdr>
        <w:shd w:val="clear" w:color="auto" w:fill="EAF1FB"/>
        <w:spacing w:before="0" w:after="40" w:line="252" w:lineRule="auto"/>
        <w:ind w:left="100" w:hanging="0"/>
        <w:jc w:val="center"/>
      </w:pPr>
      <m:oMathPara>
        <m:oMath>
          <m:f>
            <m:fPr>
              <m:type m:val="bar"/>
            </m:fPr>
            <m:num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h</m:t>
                      </m:r>
                    </m:e>
                  </m:d>
                </m:e>
                <m:sup>
                  <m:r>
                    <m:t>2</m:t>
                  </m:r>
                </m:sup>
              </m:sSup>
            </m:num>
            <m:den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k</m:t>
                      </m:r>
                    </m:e>
                  </m:d>
                </m:e>
                <m:sup>
                  <m:r>
                    <m:t>2</m:t>
                  </m:r>
                </m:sup>
              </m:sSup>
            </m:num>
            <m:den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=</m:t>
          </m:r>
          <m:r>
            <m:t>1</m:t>
          </m:r>
        </m:oMath>
      </m:oMathPara>
    </w:p>
    <w:p>
      <w:pPr>
        <w:keepNext/>
        <w:spacing w:before="50" w:after="20" w:line="252" w:lineRule="auto"/>
      </w:pPr>
      <w:r>
        <w:rPr>
          <w:b/>
          <w:color w:val="5B3A8C"/>
          <w:sz w:val="18"/>
        </w:rPr>
        <w:t xml:space="preserve">STEPS</w:t>
      </w:r>
    </w:p>
    <w:p>
      <w:pPr>
        <w:spacing w:before="0" w:after="20" w:line="252" w:lineRule="auto"/>
        <w:ind w:left="480" w:hanging="330"/>
      </w:pPr>
      <w:r>
        <w:rPr/>
        <w:t xml:space="preserve">1.  </w:t>
      </w:r>
      <w:r>
        <w:rPr/>
        <w:t xml:space="preserve">No </w:t>
      </w:r>
      <m:oMath>
        <m:r>
          <m:t>x</m:t>
        </m:r>
        <m:r>
          <m:t>y</m:t>
        </m:r>
      </m:oMath>
      <w:r>
        <w:rPr/>
        <w:t xml:space="preserve">,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,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rPr/>
        <w:t xml:space="preserve"> coefficients same sign: complete squares</w:t>
      </w:r>
    </w:p>
    <w:p>
      <w:pPr>
        <w:spacing w:before="0" w:after="20" w:line="252" w:lineRule="auto"/>
        <w:ind w:left="480" w:hanging="330"/>
      </w:pPr>
      <w:r>
        <w:rPr/>
        <w:t xml:space="preserve">2.  </w:t>
      </w:r>
      <w:r>
        <w:rPr/>
        <w:t xml:space="preserve">Put </w:t>
      </w:r>
      <m:oMath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h</m:t>
        </m:r>
      </m:oMath>
      <w:r>
        <w:rPr/>
        <w:t xml:space="preserve">, </w:t>
      </w:r>
      <m:oMath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−</m:t>
        </m:r>
        <m:r>
          <m:t>k</m:t>
        </m:r>
      </m:oMath>
      <w:r>
        <w:rPr/>
        <w:t xml:space="preserve">; read the standard results</w:t>
      </w:r>
    </w:p>
    <w:p>
      <w:pPr>
        <w:spacing w:before="0" w:after="20" w:line="252" w:lineRule="auto"/>
        <w:ind w:left="480" w:hanging="330"/>
      </w:pPr>
      <w:r>
        <w:rPr/>
        <w:t xml:space="preserve">3.  </w:t>
      </w:r>
      <w:r>
        <w:rPr/>
        <w:t xml:space="preserve">Shift back to </w:t>
      </w:r>
      <m:oMath>
        <m:r>
          <m:t>x</m:t>
        </m:r>
        <m:r>
          <m:rPr>
            <m:sty m:val="p"/>
          </m:rPr>
          <m:t>,</m:t>
        </m:r>
        <m:r>
          <m:t>y</m:t>
        </m:r>
      </m:oMath>
    </w:p>
    <w:p>
      <w:pPr>
        <w:keepNext/>
        <w:spacing w:before="50" w:after="20" w:line="252" w:lineRule="auto"/>
      </w:pPr>
      <w:r>
        <w:rPr>
          <w:b/>
          <w:color w:val="5B3A8C"/>
          <w:sz w:val="18"/>
        </w:rPr>
        <w:t xml:space="preserve">KEY POINTS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m:oMath>
        <m:r>
          <m:t>P</m:t>
        </m:r>
        <m:r>
          <m:t>S</m:t>
        </m:r>
        <m:r>
          <m:rPr>
            <m:sty m:val="p"/>
          </m:rPr>
          <m:t>=</m:t>
        </m:r>
        <m:r>
          <m:t>e</m:t>
        </m:r>
        <m:r>
          <m:t> </m:t>
        </m:r>
        <m:r>
          <m:t>P</m:t>
        </m:r>
        <m:r>
          <m:t>M</m:t>
        </m:r>
      </m:oMath>
      <w:r>
        <w:rPr/>
        <w:t xml:space="preserve"> form: read focus, directrix, </w:t>
      </w:r>
      <m:oMath>
        <m:r>
          <m:t>e</m:t>
        </m:r>
      </m:oMath>
      <w:r>
        <w:rPr/>
        <w:t xml:space="preserve">; centre at </w:t>
      </w:r>
      <m:oMath>
        <m:r>
          <m:t>a</m:t>
        </m:r>
        <m:r>
          <m:t>e</m:t>
        </m:r>
      </m:oMath>
      <w:r>
        <w:rPr/>
        <w:t xml:space="preserve"> from the focus away from the directrix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m:oMath>
        <m:r>
          <m:t>P</m:t>
        </m:r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P</m:t>
        </m:r>
        <m:sSub>
          <m:e>
            <m: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2</m:t>
        </m:r>
        <m:r>
          <m:t>a</m:t>
        </m:r>
      </m:oMath>
      <w:r>
        <w:rPr/>
        <w:t xml:space="preserve"> form: centre = mid-point of foci, </w:t>
      </w:r>
      <m:oMath>
        <m:r>
          <m:t>2</m:t>
        </m:r>
        <m:r>
          <m:t>a</m:t>
        </m:r>
        <m:r>
          <m:t>e</m:t>
        </m:r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1</m:t>
            </m:r>
          </m:sub>
        </m:sSub>
        <m:sSub>
          <m:e>
            <m:r>
              <m:t>S</m:t>
            </m:r>
          </m:e>
          <m:sub>
            <m:r>
              <m:t>2</m:t>
            </m:r>
          </m:sub>
        </m:sSub>
      </m:oMath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Alternate form </w:t>
      </w:r>
      <m:oMath>
        <m:f>
          <m:fPr>
            <m:type m:val="bar"/>
          </m:fPr>
          <m:num>
            <m:sSubSup>
              <m:e>
                <m:r>
                  <m:t>p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</m:num>
          <m:den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</m:den>
        </m:f>
        <m:r>
          <m:rPr>
            <m:sty m:val="p"/>
          </m:rPr>
          <m:t>+</m:t>
        </m:r>
        <m:f>
          <m:fPr>
            <m:type m:val="bar"/>
          </m:fPr>
          <m:num>
            <m:sSubSup>
              <m:e>
                <m:r>
                  <m:t>p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</m:num>
          <m:den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</m:den>
        </m:f>
        <m:r>
          <m:rPr>
            <m:sty m:val="p"/>
          </m:rPr>
          <m:t>=</m:t>
        </m:r>
        <m:r>
          <m:t>1</m:t>
        </m:r>
      </m:oMath>
      <w:r>
        <w:rPr/>
        <w:t xml:space="preserve">: </w:t>
      </w:r>
      <m:oMath>
        <m:sSub>
          <m:e>
            <m:r>
              <m:t>p</m:t>
            </m:r>
          </m:e>
          <m:sub>
            <m:r>
              <m:t>2</m:t>
            </m:r>
          </m:sub>
        </m:sSub>
      </m:oMath>
      <w:r>
        <w:rPr/>
        <w:t xml:space="preserve"> = distance from the minor axis</w:t>
      </w:r>
    </w:p>
    <w:p>
      <w:pPr>
        <w:keepNext/>
        <w:spacing w:before="50" w:after="20" w:line="252" w:lineRule="auto"/>
      </w:pPr>
      <w:r>
        <w:rPr>
          <w:b/>
          <w:color w:val="C62828"/>
          <w:sz w:val="18"/>
        </w:rPr>
        <w:t xml:space="preserve">WATCH OUT</w:t>
      </w:r>
    </w:p>
    <w:p>
      <w:pPr>
        <w:pBdr>
          <w:top w:val="single" w:sz="8" w:space="3" w:color="C62828"/>
          <w:left w:val="single" w:sz="8" w:space="3" w:color="C62828"/>
          <w:bottom w:val="single" w:sz="8" w:space="3" w:color="C62828"/>
          <w:right w:val="single" w:sz="8" w:space="3" w:color="C62828"/>
        </w:pBdr>
        <w:shd w:val="clear" w:color="auto" w:fill="FDECEA"/>
        <w:spacing w:before="0" w:after="40" w:line="252" w:lineRule="auto"/>
        <w:ind w:left="100" w:hanging="0"/>
      </w:pPr>
      <w:r>
        <w:rPr/>
        <w:t xml:space="preserve">Divide each bracket by </w:t>
      </w:r>
      <m:oMath>
        <m:rad>
          <m:radPr>
            <m:degHide m:val="on"/>
          </m:radPr>
          <m:deg/>
          <m:e>
            <m:sSup>
              <m:e>
                <m:r>
                  <m:t>l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m</m:t>
                </m:r>
              </m:e>
              <m:sup>
                <m:r>
                  <m:t>2</m:t>
                </m:r>
              </m:sup>
            </m:sSup>
          </m:e>
        </m:rad>
      </m:oMath>
      <w:r>
        <w:rPr/>
        <w:t xml:space="preserve"> before reading </w:t>
      </w:r>
      <m:oMath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,</m:t>
        </m:r>
        <m:sSup>
          <m:e>
            <m:r>
              <m:t>b</m:t>
            </m:r>
          </m:e>
          <m:sup>
            <m:r>
              <m:t>2</m:t>
            </m:r>
          </m:sup>
        </m:sSup>
      </m:oMath>
    </w:p>
    <w:p>
      <w:pPr>
        <w:pBdr>
          <w:top w:val="single" w:sz="8" w:space="3" w:color="C62828"/>
          <w:left w:val="single" w:sz="8" w:space="3" w:color="C62828"/>
          <w:bottom w:val="single" w:sz="8" w:space="3" w:color="C62828"/>
          <w:right w:val="single" w:sz="8" w:space="3" w:color="C62828"/>
        </w:pBdr>
        <w:shd w:val="clear" w:color="auto" w:fill="FDECEA"/>
        <w:spacing w:before="0" w:after="40" w:line="252" w:lineRule="auto"/>
        <w:ind w:left="100" w:hanging="0"/>
      </w:pPr>
      <m:oMath>
        <m:r>
          <m:t>K</m:t>
        </m:r>
        <m:r>
          <m:rPr>
            <m:sty m:val="p"/>
          </m:rPr>
          <m:t>=</m:t>
        </m:r>
        <m:r>
          <m:t>0</m:t>
        </m:r>
      </m:oMath>
      <w:r>
        <w:rPr/>
        <w:t xml:space="preserve"> after completing squares: a point, not an ellipse</w:t>
      </w:r>
    </w:p>
    <w:p>
      <w:pPr>
        <w:pStyle w:val="Heading1"/>
        <w:keepNext/>
        <w:shd w:val="clear" w:color="auto" w:fill="6D4C41"/>
        <w:spacing w:before="160" w:after="60" w:line="252" w:lineRule="auto"/>
        <w:ind w:left="60" w:hanging="0"/>
      </w:pPr>
      <w:r>
        <w:rPr>
          <w:b/>
          <w:color w:val="FFFFFF"/>
          <w:sz w:val="26"/>
        </w:rPr>
        <w:t xml:space="preserve">6. Position of a point, chord joining two points</w:t>
      </w:r>
    </w:p>
    <w:p>
      <w:pPr>
        <w:keepNext/>
        <w:spacing w:before="50" w:after="20" w:line="252" w:lineRule="auto"/>
      </w:pPr>
      <w:r>
        <w:rPr>
          <w:b/>
          <w:color w:val="2F6DB5"/>
          <w:sz w:val="18"/>
        </w:rPr>
        <w:t xml:space="preserve">FORMULAS</w:t>
      </w:r>
    </w:p>
    <w:p>
      <w:pPr>
        <w:pBdr>
          <w:top w:val="single" w:sz="8" w:space="3" w:color="2F6DB5"/>
          <w:left w:val="single" w:sz="8" w:space="3" w:color="2F6DB5"/>
          <w:bottom w:val="single" w:sz="8" w:space="3" w:color="2F6DB5"/>
          <w:right w:val="single" w:sz="8" w:space="3" w:color="2F6DB5"/>
        </w:pBdr>
        <w:shd w:val="clear" w:color="auto" w:fill="EAF1FB"/>
        <w:spacing w:before="0" w:after="40" w:line="252" w:lineRule="auto"/>
        <w:ind w:left="100" w:hanging="0"/>
        <w:jc w:val="center"/>
      </w:pPr>
      <m:oMathPara>
        <m:oMath>
          <m:sSub>
            <m:e>
              <m: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</m:num>
            <m:den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bSup>
                <m:e>
                  <m:r>
                    <m:t>y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</m:num>
            <m:den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−</m:t>
          </m:r>
          <m:r>
            <m:t>1</m:t>
          </m:r>
        </m:oMath>
      </m:oMathPara>
    </w:p>
    <w:p>
      <w:pPr>
        <w:pBdr>
          <w:top w:val="single" w:sz="8" w:space="3" w:color="2F6DB5"/>
          <w:left w:val="single" w:sz="8" w:space="3" w:color="2F6DB5"/>
          <w:bottom w:val="single" w:sz="8" w:space="3" w:color="2F6DB5"/>
          <w:right w:val="single" w:sz="8" w:space="3" w:color="2F6DB5"/>
        </w:pBdr>
        <w:shd w:val="clear" w:color="auto" w:fill="EAF1FB"/>
        <w:spacing w:before="0" w:after="40" w:line="252" w:lineRule="auto"/>
        <w:ind w:left="100" w:hanging="0"/>
        <w:jc w:val="center"/>
      </w:pPr>
      <m:oMathPara>
        <m:oMath>
          <m:f>
            <m:fPr>
              <m:type m:val="bar"/>
            </m:fPr>
            <m:num>
              <m:r>
                <m:t>x</m:t>
              </m:r>
            </m:num>
            <m:den>
              <m:r>
                <m:t>a</m:t>
              </m:r>
            </m:den>
          </m:f>
          <m:r>
            <m:rPr>
              <m:sty m:val="p"/>
            </m:rPr>
            <m:t>cos</m:t>
          </m:r>
          <m:f>
            <m:fPr>
              <m:type m:val="bar"/>
            </m:fPr>
            <m:num>
              <m:r>
                <m:t>α</m:t>
              </m:r>
              <m:r>
                <m:rPr>
                  <m:sty m:val="p"/>
                </m:rPr>
                <m:t>+</m:t>
              </m:r>
              <m:r>
                <m:t>β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y</m:t>
              </m:r>
            </m:num>
            <m:den>
              <m:r>
                <m:t>b</m:t>
              </m:r>
            </m:den>
          </m:f>
          <m:r>
            <m:rPr>
              <m:sty m:val="p"/>
            </m:rPr>
            <m:t>sin</m:t>
          </m:r>
          <m:f>
            <m:fPr>
              <m:type m:val="bar"/>
            </m:fPr>
            <m:num>
              <m:r>
                <m:t>α</m:t>
              </m:r>
              <m:r>
                <m:rPr>
                  <m:sty m:val="p"/>
                </m:rPr>
                <m:t>+</m:t>
              </m:r>
              <m:r>
                <m:t>β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f>
            <m:fPr>
              <m:type m:val="bar"/>
            </m:fPr>
            <m:num>
              <m:r>
                <m:t>α</m:t>
              </m:r>
              <m:r>
                <m:rPr>
                  <m:sty m:val="p"/>
                </m:rPr>
                <m:t>−</m:t>
              </m:r>
              <m:r>
                <m:t>β</m:t>
              </m:r>
            </m:num>
            <m:den>
              <m:r>
                <m:t>2</m:t>
              </m:r>
            </m:den>
          </m:f>
        </m:oMath>
      </m:oMathPara>
    </w:p>
    <w:p>
      <w:pPr>
        <w:keepNext/>
        <w:spacing w:before="50" w:after="20" w:line="252" w:lineRule="auto"/>
      </w:pPr>
      <w:r>
        <w:rPr>
          <w:b/>
          <w:color w:val="6D4C41"/>
          <w:sz w:val="18"/>
        </w:rPr>
        <w:t xml:space="preserve">KEY POINTS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&lt;</m:t>
        </m:r>
        <m:r>
          <m:t>0</m:t>
        </m:r>
      </m:oMath>
      <w:r>
        <w:rPr/>
        <w:t xml:space="preserve"> inside, </w:t>
      </w:r>
      <m:oMath>
        <m:r>
          <m:rPr>
            <m:sty m:val="p"/>
          </m:rPr>
          <m:t>=</m:t>
        </m:r>
        <m:r>
          <m:t>0</m:t>
        </m:r>
      </m:oMath>
      <w:r>
        <w:rPr/>
        <w:t xml:space="preserve"> on, </w:t>
      </w:r>
      <m:oMath>
        <m:r>
          <m:rPr>
            <m:sty m:val="p"/>
          </m:rPr>
          <m:t>&gt;</m:t>
        </m:r>
        <m:r>
          <m:t>0</m:t>
        </m:r>
      </m:oMath>
      <w:r>
        <w:rPr/>
        <w:t xml:space="preserve"> outside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Chord through </w:t>
      </w:r>
      <m:oMath>
        <m:d>
          <m:dPr>
            <m:begChr m:val="("/>
            <m:sepChr m:val=""/>
            <m:endChr m:val=")"/>
            <m:grow/>
          </m:dPr>
          <m:e>
            <m:r>
              <m:t>d</m:t>
            </m:r>
            <m:r>
              <m:rPr>
                <m:sty m:val="p"/>
              </m:rPr>
              <m:t>,</m:t>
            </m:r>
            <m:r>
              <m:t>0</m:t>
            </m:r>
          </m:e>
        </m:d>
      </m:oMath>
      <w:r>
        <w:rPr/>
        <w:t xml:space="preserve">: </w:t>
      </w:r>
      <m:oMath>
        <m:r>
          <m:rPr>
            <m:sty m:val="p"/>
          </m:rPr>
          <m:t>tan</m:t>
        </m:r>
        <m:f>
          <m:fPr>
            <m:type m:val="bar"/>
          </m:fPr>
          <m:num>
            <m:r>
              <m:t>α</m:t>
            </m:r>
          </m:num>
          <m:den>
            <m:r>
              <m:t>2</m:t>
            </m:r>
          </m:den>
        </m:f>
        <m:r>
          <m:rPr>
            <m:sty m:val="p"/>
          </m:rPr>
          <m:t>tan</m:t>
        </m:r>
        <m:f>
          <m:fPr>
            <m:type m:val="bar"/>
          </m:fPr>
          <m:num>
            <m:r>
              <m:t>β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d</m:t>
            </m:r>
            <m:r>
              <m:rPr>
                <m:sty m:val="p"/>
              </m:rPr>
              <m:t>−</m:t>
            </m:r>
            <m:r>
              <m:t>a</m:t>
            </m:r>
          </m:num>
          <m:den>
            <m:r>
              <m:t>d</m:t>
            </m:r>
            <m:r>
              <m:rPr>
                <m:sty m:val="p"/>
              </m:rPr>
              <m:t>+</m:t>
            </m:r>
            <m:r>
              <m:t>a</m:t>
            </m:r>
          </m:den>
        </m:f>
      </m:oMath>
      <w:r>
        <w:rPr/>
        <w:t xml:space="preserve">; focal chord: </w:t>
      </w:r>
      <m:oMath>
        <m:f>
          <m:fPr>
            <m:type m:val="bar"/>
          </m:fPr>
          <m:num>
            <m:r>
              <m:t>e</m:t>
            </m:r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e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</w:p>
    <w:p>
      <w:pPr>
        <w:pStyle w:val="Heading1"/>
        <w:keepNext/>
        <w:shd w:val="clear" w:color="auto" w:fill="A61C1C"/>
        <w:spacing w:before="160" w:after="60" w:line="252" w:lineRule="auto"/>
        <w:ind w:left="60" w:hanging="0"/>
      </w:pPr>
      <w:r>
        <w:rPr>
          <w:b/>
          <w:color w:val="FFFFFF"/>
          <w:sz w:val="26"/>
        </w:rPr>
        <w:t xml:space="preserve">7. Line and ellipse, condition of tangency</w:t>
      </w:r>
    </w:p>
    <w:p>
      <w:pPr>
        <w:keepNext/>
        <w:spacing w:before="50" w:after="20" w:line="252" w:lineRule="auto"/>
      </w:pPr>
      <w:r>
        <w:rPr>
          <w:b/>
          <w:color w:val="2F6DB5"/>
          <w:sz w:val="18"/>
        </w:rPr>
        <w:t xml:space="preserve">FORMULAS</w:t>
      </w:r>
    </w:p>
    <w:p>
      <w:pPr>
        <w:pBdr>
          <w:top w:val="single" w:sz="8" w:space="3" w:color="2F6DB5"/>
          <w:left w:val="single" w:sz="8" w:space="3" w:color="2F6DB5"/>
          <w:bottom w:val="single" w:sz="8" w:space="3" w:color="2F6DB5"/>
          <w:right w:val="single" w:sz="8" w:space="3" w:color="2F6DB5"/>
        </w:pBdr>
        <w:shd w:val="clear" w:color="auto" w:fill="EAF1FB"/>
        <w:spacing w:before="0" w:after="40" w:line="252" w:lineRule="auto"/>
        <w:ind w:left="100" w:hanging="0"/>
        <w:jc w:val="center"/>
      </w:pPr>
      <m:oMathPara>
        <m:oMath>
          <m:sSup>
            <m:e>
              <m:r>
                <m:t>c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2</m:t>
              </m:r>
            </m:sup>
          </m:sSup>
          <m:sSup>
            <m:e>
              <m:r>
                <m:t>m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</m:oMath>
      </m:oMathPara>
    </w:p>
    <w:p>
      <w:pPr>
        <w:pBdr>
          <w:top w:val="single" w:sz="8" w:space="3" w:color="2F6DB5"/>
          <w:left w:val="single" w:sz="8" w:space="3" w:color="2F6DB5"/>
          <w:bottom w:val="single" w:sz="8" w:space="3" w:color="2F6DB5"/>
          <w:right w:val="single" w:sz="8" w:space="3" w:color="2F6DB5"/>
        </w:pBdr>
        <w:shd w:val="clear" w:color="auto" w:fill="EAF1FB"/>
        <w:spacing w:before="0" w:after="40" w:line="252" w:lineRule="auto"/>
        <w:ind w:left="100" w:hanging="0"/>
        <w:jc w:val="center"/>
      </w:pPr>
      <m:oMathPara>
        <m:oMath>
          <m:r>
            <m:t>y</m:t>
          </m:r>
          <m:r>
            <m:rPr>
              <m:sty m:val="p"/>
            </m:rPr>
            <m:t>=</m:t>
          </m:r>
          <m:r>
            <m:t>m</m:t>
          </m:r>
          <m:r>
            <m:t>x</m:t>
          </m:r>
          <m:r>
            <m:rPr>
              <m:sty m:val="p"/>
            </m:rPr>
            <m:t>±</m:t>
          </m:r>
          <m:rad>
            <m:radPr>
              <m:degHide m:val="on"/>
            </m:radPr>
            <m:deg/>
            <m:e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m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</m:e>
          </m:rad>
        </m:oMath>
      </m:oMathPara>
    </w:p>
    <w:p>
      <w:pPr>
        <w:keepNext/>
        <w:spacing w:before="50" w:after="20" w:line="252" w:lineRule="auto"/>
      </w:pPr>
      <w:r>
        <w:rPr>
          <w:b/>
          <w:color w:val="A61C1C"/>
          <w:sz w:val="18"/>
        </w:rPr>
        <w:t xml:space="preserve">KEY POINTS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m:oMath>
        <m:sSup>
          <m:e>
            <m:r>
              <m:t>c</m:t>
            </m:r>
          </m:e>
          <m:sup>
            <m:r>
              <m:t>2</m:t>
            </m:r>
          </m:sup>
        </m:sSup>
        <m:r>
          <m:rPr>
            <m:sty m:val="p"/>
          </m:rPr>
          <m:t>&lt;</m:t>
        </m:r>
        <m:sSup>
          <m:e>
            <m:r>
              <m:t>a</m:t>
            </m:r>
          </m:e>
          <m:sup>
            <m:r>
              <m:t>2</m:t>
            </m:r>
          </m:sup>
        </m:sSup>
        <m:sSup>
          <m:e>
            <m:r>
              <m:t>m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rPr/>
        <w:t xml:space="preserve"> secant, </w:t>
      </w:r>
      <m:oMath>
        <m:r>
          <m:rPr>
            <m:sty m:val="p"/>
          </m:rPr>
          <m:t>=</m:t>
        </m:r>
      </m:oMath>
      <w:r>
        <w:rPr/>
        <w:t xml:space="preserve"> tangent, </w:t>
      </w:r>
      <m:oMath>
        <m:r>
          <m:rPr>
            <m:sty m:val="p"/>
          </m:rPr>
          <m:t>&gt;</m:t>
        </m:r>
      </m:oMath>
      <w:r>
        <w:rPr/>
        <w:t xml:space="preserve"> no common point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m:oMath>
        <m:r>
          <m:t>l</m:t>
        </m:r>
        <m:r>
          <m:t>x</m:t>
        </m:r>
        <m:r>
          <m:rPr>
            <m:sty m:val="p"/>
          </m:rPr>
          <m:t>+</m:t>
        </m:r>
        <m:r>
          <m:t>m</m:t>
        </m:r>
        <m:r>
          <m:t>y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=</m:t>
        </m:r>
        <m:r>
          <m:t>0</m:t>
        </m:r>
      </m:oMath>
      <w:r>
        <w:rPr/>
        <w:t xml:space="preserve">: </w:t>
      </w:r>
      <m:oMath>
        <m:sSup>
          <m:e>
            <m:r>
              <m:t>a</m:t>
            </m:r>
          </m:e>
          <m:sup>
            <m:r>
              <m:t>2</m:t>
            </m:r>
          </m:sup>
        </m:sSup>
        <m:sSup>
          <m:e>
            <m:r>
              <m:t>l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t>2</m:t>
            </m:r>
          </m:sup>
        </m:sSup>
        <m:sSup>
          <m:e>
            <m:r>
              <m:t>m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n</m:t>
            </m:r>
          </m:e>
          <m:sup>
            <m:r>
              <m:t>2</m:t>
            </m:r>
          </m:sup>
        </m:sSup>
      </m:oMath>
      <w:r>
        <w:rPr/>
        <w:t xml:space="preserve">; </w:t>
      </w:r>
      <m:oMath>
        <m:r>
          <m:t>x</m:t>
        </m:r>
        <m:r>
          <m:rPr>
            <m:sty m:val="p"/>
          </m:rPr>
          <m:t>cos</m:t>
        </m:r>
        <m:r>
          <m:t>α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sin</m:t>
        </m:r>
        <m:r>
          <m:t>α</m:t>
        </m:r>
        <m:r>
          <m:rPr>
            <m:sty m:val="p"/>
          </m:rPr>
          <m:t>=</m:t>
        </m:r>
        <m:r>
          <m:t>p</m:t>
        </m:r>
      </m:oMath>
      <w:r>
        <w:rPr/>
        <w:t xml:space="preserve">: </w:t>
      </w:r>
      <m:oMath>
        <m:sSup>
          <m:e>
            <m:r>
              <m:t>p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  <m:sSup>
          <m:e>
            <m:r>
              <m:rPr>
                <m:sty m:val="p"/>
              </m:rPr>
              <m:t>cos</m:t>
            </m:r>
          </m:e>
          <m:sup>
            <m:r>
              <m:t>2</m:t>
            </m:r>
          </m:sup>
        </m:sSup>
        <m:r>
          <m:t>α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t>2</m:t>
            </m:r>
          </m:sup>
        </m:sSup>
        <m:sSup>
          <m:e>
            <m:r>
              <m:rPr>
                <m:sty m:val="p"/>
              </m:rPr>
              <m:t>sin</m:t>
            </m:r>
          </m:e>
          <m:sup>
            <m:r>
              <m:t>2</m:t>
            </m:r>
          </m:sup>
        </m:sSup>
        <m:r>
          <m:t>α</m:t>
        </m:r>
      </m:oMath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Contact point of </w:t>
      </w:r>
      <m:oMath>
        <m:r>
          <m:t>y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rPr/>
        <w:t xml:space="preserve">: </w:t>
      </w:r>
      <m:oMath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sSup>
                  <m:e>
                    <m:r>
                      <m:t>a</m:t>
                    </m:r>
                  </m:e>
                  <m:sup>
                    <m:r>
                      <m:t>2</m:t>
                    </m:r>
                  </m:sup>
                </m:sSup>
                <m:r>
                  <m:t>m</m:t>
                </m:r>
              </m:num>
              <m:den>
                <m:r>
                  <m:t>c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sSup>
                  <m:e>
                    <m:r>
                      <m:t>b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r>
                  <m:t>c</m:t>
                </m:r>
              </m:den>
            </m:f>
          </m:e>
        </m:d>
      </m:oMath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Common tangent with another curve: slope form + the other curve's condition</w:t>
      </w:r>
    </w:p>
    <w:p>
      <w:pPr>
        <w:keepNext/>
        <w:spacing w:before="50" w:after="20" w:line="252" w:lineRule="auto"/>
      </w:pPr>
      <w:r>
        <w:rPr>
          <w:b/>
          <w:color w:val="C62828"/>
          <w:sz w:val="18"/>
        </w:rPr>
        <w:t xml:space="preserve">WATCH OUT</w:t>
      </w:r>
    </w:p>
    <w:p>
      <w:pPr>
        <w:pBdr>
          <w:top w:val="single" w:sz="8" w:space="3" w:color="C62828"/>
          <w:left w:val="single" w:sz="8" w:space="3" w:color="C62828"/>
          <w:bottom w:val="single" w:sz="8" w:space="3" w:color="C62828"/>
          <w:right w:val="single" w:sz="8" w:space="3" w:color="C62828"/>
        </w:pBdr>
        <w:shd w:val="clear" w:color="auto" w:fill="FDECEA"/>
        <w:spacing w:before="0" w:after="40" w:line="252" w:lineRule="auto"/>
        <w:ind w:left="100" w:hanging="0"/>
      </w:pPr>
      <w:r>
        <w:rPr/>
        <w:t xml:space="preserve">Vertical ellipse: </w:t>
      </w:r>
      <m:oMath>
        <m:sSup>
          <m:e>
            <m:r>
              <m:t>c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2</m:t>
            </m:r>
          </m:sup>
        </m:sSup>
        <m:sSup>
          <m:e>
            <m:r>
              <m:t>m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a</m:t>
            </m:r>
          </m:e>
          <m:sup>
            <m:r>
              <m:t>2</m:t>
            </m:r>
          </m:sup>
        </m:sSup>
      </m:oMath>
    </w:p>
    <w:p>
      <w:pPr>
        <w:pBdr>
          <w:top w:val="single" w:sz="8" w:space="3" w:color="C62828"/>
          <w:left w:val="single" w:sz="8" w:space="3" w:color="C62828"/>
          <w:bottom w:val="single" w:sz="8" w:space="3" w:color="C62828"/>
          <w:right w:val="single" w:sz="8" w:space="3" w:color="C62828"/>
        </w:pBdr>
        <w:shd w:val="clear" w:color="auto" w:fill="FDECEA"/>
        <w:spacing w:before="0" w:after="40" w:line="252" w:lineRule="auto"/>
        <w:ind w:left="100" w:hanging="0"/>
      </w:pPr>
      <w:r>
        <w:rPr/>
        <w:t xml:space="preserve">Vertical tangents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±</m:t>
        </m:r>
        <m:r>
          <m:t>a</m:t>
        </m:r>
      </m:oMath>
      <w:r>
        <w:rPr/>
        <w:t xml:space="preserve"> are missed by the slope form</w:t>
      </w:r>
    </w:p>
    <w:p>
      <w:pPr>
        <w:pStyle w:val="Heading1"/>
        <w:keepNext/>
        <w:shd w:val="clear" w:color="auto" w:fill="1F3864"/>
        <w:spacing w:before="160" w:after="60" w:line="252" w:lineRule="auto"/>
        <w:ind w:left="60" w:hanging="0"/>
      </w:pPr>
      <w:r>
        <w:rPr>
          <w:b/>
          <w:color w:val="FFFFFF"/>
          <w:sz w:val="26"/>
        </w:rPr>
        <w:t xml:space="preserve">8. Director circle, tangents from a point</w:t>
      </w:r>
    </w:p>
    <w:p>
      <w:pPr>
        <w:keepNext/>
        <w:spacing w:before="50" w:after="20" w:line="252" w:lineRule="auto"/>
      </w:pPr>
      <w:r>
        <w:rPr>
          <w:b/>
          <w:color w:val="2F6DB5"/>
          <w:sz w:val="18"/>
        </w:rPr>
        <w:t xml:space="preserve">FORMULAS</w:t>
      </w:r>
    </w:p>
    <w:p>
      <w:pPr>
        <w:pBdr>
          <w:top w:val="single" w:sz="8" w:space="3" w:color="2F6DB5"/>
          <w:left w:val="single" w:sz="8" w:space="3" w:color="2F6DB5"/>
          <w:bottom w:val="single" w:sz="8" w:space="3" w:color="2F6DB5"/>
          <w:right w:val="single" w:sz="8" w:space="3" w:color="2F6DB5"/>
        </w:pBdr>
        <w:shd w:val="clear" w:color="auto" w:fill="EAF1FB"/>
        <w:spacing w:before="0" w:after="40" w:line="252" w:lineRule="auto"/>
        <w:ind w:left="100" w:hanging="0"/>
        <w:jc w:val="center"/>
      </w:pPr>
      <m:oMathPara>
        <m:oMath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</m:oMath>
      </m:oMathPara>
    </w:p>
    <w:p>
      <w:pPr>
        <w:pBdr>
          <w:top w:val="single" w:sz="8" w:space="3" w:color="2F6DB5"/>
          <w:left w:val="single" w:sz="8" w:space="3" w:color="2F6DB5"/>
          <w:bottom w:val="single" w:sz="8" w:space="3" w:color="2F6DB5"/>
          <w:right w:val="single" w:sz="8" w:space="3" w:color="2F6DB5"/>
        </w:pBdr>
        <w:shd w:val="clear" w:color="auto" w:fill="EAF1FB"/>
        <w:spacing w:before="0" w:after="40" w:line="252" w:lineRule="auto"/>
        <w:ind w:left="100" w:hanging="0"/>
        <w:jc w:val="center"/>
      </w:pPr>
      <m:oMathPara>
        <m:oMath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h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</m:e>
          </m:d>
          <m:sSup>
            <m:e>
              <m:r>
                <m:t>m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t>h</m:t>
          </m:r>
          <m:r>
            <m:t>k</m:t>
          </m:r>
          <m:r>
            <m:t>m</m:t>
          </m:r>
          <m:r>
            <m:rPr>
              <m:sty m:val="p"/>
            </m:rPr>
            <m:t>+</m:t>
          </m:r>
          <m:sSup>
            <m:e>
              <m:r>
                <m:t>k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0</m:t>
          </m:r>
        </m:oMath>
      </m:oMathPara>
    </w:p>
    <w:p>
      <w:pPr>
        <w:keepNext/>
        <w:spacing w:before="50" w:after="20" w:line="252" w:lineRule="auto"/>
      </w:pPr>
      <w:r>
        <w:rPr>
          <w:b/>
          <w:color w:val="1F3864"/>
          <w:sz w:val="18"/>
        </w:rPr>
        <w:t xml:space="preserve">KEY POINTS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m:oMath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m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  <m:r>
              <m:t>h</m:t>
            </m:r>
            <m:r>
              <m:t>k</m:t>
            </m:r>
          </m:num>
          <m:den>
            <m:sSup>
              <m:e>
                <m:r>
                  <m:t>h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</m:den>
        </m:f>
      </m:oMath>
      <w:r>
        <w:rPr/>
        <w:t xml:space="preserve">, </w:t>
      </w:r>
      <m:oMath>
        <m:sSub>
          <m:e>
            <m:r>
              <m:t>m</m:t>
            </m:r>
          </m:e>
          <m:sub>
            <m:r>
              <m:t>1</m:t>
            </m:r>
          </m:sub>
        </m:sSub>
        <m:sSub>
          <m:e>
            <m:r>
              <m:t>m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k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</m:num>
          <m:den>
            <m:sSup>
              <m:e>
                <m:r>
                  <m:t>h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</m:den>
        </m:f>
      </m:oMath>
      <w:r>
        <w:rPr/>
        <w:t xml:space="preserve">: put in the given condition for the locus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Perpendicular tangents meet on the director circle; an ellipse sliding between two perpendicular lines has its centre on a circle</w:t>
      </w:r>
    </w:p>
    <w:p>
      <w:pPr>
        <w:pStyle w:val="Heading1"/>
        <w:keepNext/>
        <w:shd w:val="clear" w:color="auto" w:fill="0E6B6B"/>
        <w:spacing w:before="160" w:after="60" w:line="252" w:lineRule="auto"/>
        <w:ind w:left="60" w:hanging="0"/>
      </w:pPr>
      <w:r>
        <w:rPr>
          <w:b/>
          <w:color w:val="FFFFFF"/>
          <w:sz w:val="26"/>
        </w:rPr>
        <w:t xml:space="preserve">9. Tangent</w:t>
      </w:r>
    </w:p>
    <w:p>
      <w:pPr>
        <w:keepNext/>
        <w:spacing w:before="50" w:after="20" w:line="252" w:lineRule="auto"/>
      </w:pPr>
      <w:r>
        <w:rPr>
          <w:b/>
          <w:color w:val="2F6DB5"/>
          <w:sz w:val="18"/>
        </w:rPr>
        <w:t xml:space="preserve">FORMULAS</w:t>
      </w:r>
    </w:p>
    <w:p>
      <w:pPr>
        <w:pBdr>
          <w:top w:val="single" w:sz="8" w:space="3" w:color="2F6DB5"/>
          <w:left w:val="single" w:sz="8" w:space="3" w:color="2F6DB5"/>
          <w:bottom w:val="single" w:sz="8" w:space="3" w:color="2F6DB5"/>
          <w:right w:val="single" w:sz="8" w:space="3" w:color="2F6DB5"/>
        </w:pBdr>
        <w:shd w:val="clear" w:color="auto" w:fill="EAF1FB"/>
        <w:spacing w:before="0" w:after="40" w:line="252" w:lineRule="auto"/>
        <w:ind w:left="100" w:hanging="0"/>
        <w:jc w:val="center"/>
      </w:pPr>
      <m:oMathPara>
        <m:oMath>
          <m:f>
            <m:fPr>
              <m:type m:val="bar"/>
            </m:fPr>
            <m:num>
              <m:r>
                <m:t>x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num>
            <m:den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y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</m:num>
            <m:den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=</m:t>
          </m:r>
          <m:r>
            <m:t>1</m:t>
          </m:r>
        </m:oMath>
      </m:oMathPara>
    </w:p>
    <w:p>
      <w:pPr>
        <w:pBdr>
          <w:top w:val="single" w:sz="8" w:space="3" w:color="2F6DB5"/>
          <w:left w:val="single" w:sz="8" w:space="3" w:color="2F6DB5"/>
          <w:bottom w:val="single" w:sz="8" w:space="3" w:color="2F6DB5"/>
          <w:right w:val="single" w:sz="8" w:space="3" w:color="2F6DB5"/>
        </w:pBdr>
        <w:shd w:val="clear" w:color="auto" w:fill="EAF1FB"/>
        <w:spacing w:before="0" w:after="40" w:line="252" w:lineRule="auto"/>
        <w:ind w:left="100" w:hanging="0"/>
        <w:jc w:val="center"/>
      </w:pPr>
      <m:oMathPara>
        <m:oMath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cos</m:t>
              </m:r>
              <m:r>
                <m:t>θ</m:t>
              </m:r>
            </m:num>
            <m:den>
              <m:r>
                <m:t>a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y</m:t>
              </m:r>
              <m:r>
                <m:rPr>
                  <m:sty m:val="p"/>
                </m:rPr>
                <m:t>sin</m:t>
              </m:r>
              <m:r>
                <m:t>θ</m:t>
              </m:r>
            </m:num>
            <m:den>
              <m:r>
                <m:t>b</m:t>
              </m:r>
            </m:den>
          </m:f>
          <m:r>
            <m:rPr>
              <m:sty m:val="p"/>
            </m:rPr>
            <m:t>=</m:t>
          </m:r>
          <m:r>
            <m:t>1</m:t>
          </m:r>
        </m:oMath>
      </m:oMathPara>
    </w:p>
    <w:p>
      <w:pPr>
        <w:keepNext/>
        <w:spacing w:before="50" w:after="20" w:line="252" w:lineRule="auto"/>
      </w:pPr>
      <w:r>
        <w:rPr>
          <w:b/>
          <w:color w:val="0E6B6B"/>
          <w:sz w:val="18"/>
        </w:rPr>
        <w:t xml:space="preserve">KEY POINTS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Tangents at </w:t>
      </w:r>
      <m:oMath>
        <m:r>
          <m:t>α</m:t>
        </m:r>
        <m:r>
          <m:rPr>
            <m:sty m:val="p"/>
          </m:rPr>
          <m:t>,</m:t>
        </m:r>
        <m:r>
          <m:t>β</m:t>
        </m:r>
      </m:oMath>
      <w:r>
        <w:rPr/>
        <w:t xml:space="preserve"> meet at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a</m:t>
                </m:r>
                <m:r>
                  <m:rPr>
                    <m:sty m:val="p"/>
                  </m:rPr>
                  <m:t>cos</m:t>
                </m:r>
                <m:f>
                  <m:fPr>
                    <m:type m:val="bar"/>
                  </m:fPr>
                  <m:num>
                    <m:r>
                      <m:t>α</m:t>
                    </m:r>
                    <m:r>
                      <m:rPr>
                        <m:sty m:val="p"/>
                      </m:rPr>
                      <m:t>+</m:t>
                    </m:r>
                    <m:r>
                      <m:t>β</m:t>
                    </m:r>
                  </m:num>
                  <m:den>
                    <m:r>
                      <m:t>2</m:t>
                    </m:r>
                  </m:den>
                </m:f>
              </m:num>
              <m:den>
                <m:r>
                  <m:rPr>
                    <m:sty m:val="p"/>
                  </m:rPr>
                  <m:t>cos</m:t>
                </m:r>
                <m:f>
                  <m:fPr>
                    <m:type m:val="bar"/>
                  </m:fPr>
                  <m:num>
                    <m:r>
                      <m:t>α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β</m:t>
                    </m:r>
                  </m:num>
                  <m:den>
                    <m:r>
                      <m:t>2</m:t>
                    </m:r>
                  </m:den>
                </m:f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b</m:t>
                </m:r>
                <m:r>
                  <m:rPr>
                    <m:sty m:val="p"/>
                  </m:rPr>
                  <m:t>sin</m:t>
                </m:r>
                <m:f>
                  <m:fPr>
                    <m:type m:val="bar"/>
                  </m:fPr>
                  <m:num>
                    <m:r>
                      <m:t>α</m:t>
                    </m:r>
                    <m:r>
                      <m:rPr>
                        <m:sty m:val="p"/>
                      </m:rPr>
                      <m:t>+</m:t>
                    </m:r>
                    <m:r>
                      <m:t>β</m:t>
                    </m:r>
                  </m:num>
                  <m:den>
                    <m:r>
                      <m:t>2</m:t>
                    </m:r>
                  </m:den>
                </m:f>
              </m:num>
              <m:den>
                <m:r>
                  <m:rPr>
                    <m:sty m:val="p"/>
                  </m:rPr>
                  <m:t>cos</m:t>
                </m:r>
                <m:f>
                  <m:fPr>
                    <m:type m:val="bar"/>
                  </m:fPr>
                  <m:num>
                    <m:r>
                      <m:t>α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β</m:t>
                    </m:r>
                  </m:num>
                  <m:den>
                    <m:r>
                      <m:t>2</m:t>
                    </m:r>
                  </m:den>
                </m:f>
              </m:den>
            </m:f>
          </m:e>
        </m:d>
      </m:oMath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Intercepts </w:t>
      </w:r>
      <m:oMath>
        <m:f>
          <m:fPr>
            <m:type m:val="bar"/>
          </m:fPr>
          <m:num>
            <m:r>
              <m:t>a</m:t>
            </m:r>
          </m:num>
          <m:den>
            <m:r>
              <m:rPr>
                <m:sty m:val="p"/>
              </m:rPr>
              <m:t>cos</m:t>
            </m:r>
            <m:r>
              <m:t>θ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b</m:t>
            </m:r>
          </m:num>
          <m:den>
            <m:r>
              <m:rPr>
                <m:sty m:val="p"/>
              </m:rPr>
              <m:t>sin</m:t>
            </m:r>
            <m:r>
              <m:t>θ</m:t>
            </m:r>
          </m:den>
        </m:f>
      </m:oMath>
      <w:r>
        <w:rPr/>
        <w:t xml:space="preserve">: least triangle area </w:t>
      </w:r>
      <m:oMath>
        <m:r>
          <m:t>a</m:t>
        </m:r>
        <m:r>
          <m:t>b</m:t>
        </m:r>
      </m:oMath>
      <w:r>
        <w:rPr/>
        <w:t xml:space="preserve">, least intercept 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Parallel tangents touch at </w:t>
      </w:r>
      <m:oMath>
        <m:r>
          <m:t>θ</m:t>
        </m:r>
      </m:oMath>
      <w:r>
        <w:rPr/>
        <w:t xml:space="preserve"> and </w:t>
      </w:r>
      <m:oMath>
        <m:r>
          <m:t>θ</m:t>
        </m:r>
        <m:r>
          <m:rPr>
            <m:sty m:val="p"/>
          </m:rPr>
          <m:t>+</m:t>
        </m:r>
        <m:r>
          <m:t>π</m:t>
        </m:r>
      </m:oMath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Foot of perpendicular from the centre on a tangent: </w:t>
      </w:r>
      <m:oMath>
        <m:sSup>
          <m:e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+</m:t>
                </m:r>
                <m:sSup>
                  <m:e>
                    <m:r>
                      <m:t>y</m:t>
                    </m:r>
                  </m:e>
                  <m:sup>
                    <m:r>
                      <m:t>2</m:t>
                    </m:r>
                  </m:sup>
                </m:sSup>
              </m:e>
            </m:d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t>2</m:t>
            </m:r>
          </m:sup>
        </m:sSup>
        <m:sSup>
          <m:e>
            <m:r>
              <m:t>y</m:t>
            </m:r>
          </m:e>
          <m:sup>
            <m:r>
              <m:t>2</m:t>
            </m:r>
          </m:sup>
        </m:sSup>
      </m:oMath>
    </w:p>
    <w:p>
      <w:pPr>
        <w:pStyle w:val="Heading1"/>
        <w:keepNext/>
        <w:shd w:val="clear" w:color="auto" w:fill="2E7D32"/>
        <w:spacing w:before="160" w:after="60" w:line="252" w:lineRule="auto"/>
        <w:ind w:left="60" w:hanging="0"/>
      </w:pPr>
      <w:r>
        <w:rPr>
          <w:b/>
          <w:color w:val="FFFFFF"/>
          <w:sz w:val="26"/>
        </w:rPr>
        <w:t xml:space="preserve">10. Normal</w:t>
      </w:r>
    </w:p>
    <w:p>
      <w:pPr>
        <w:keepNext/>
        <w:spacing w:before="50" w:after="20" w:line="252" w:lineRule="auto"/>
      </w:pPr>
      <w:r>
        <w:rPr>
          <w:b/>
          <w:color w:val="2F6DB5"/>
          <w:sz w:val="18"/>
        </w:rPr>
        <w:t xml:space="preserve">FORMULAS</w:t>
      </w:r>
    </w:p>
    <w:p>
      <w:pPr>
        <w:pBdr>
          <w:top w:val="single" w:sz="8" w:space="3" w:color="2F6DB5"/>
          <w:left w:val="single" w:sz="8" w:space="3" w:color="2F6DB5"/>
          <w:bottom w:val="single" w:sz="8" w:space="3" w:color="2F6DB5"/>
          <w:right w:val="single" w:sz="8" w:space="3" w:color="2F6DB5"/>
        </w:pBdr>
        <w:shd w:val="clear" w:color="auto" w:fill="EAF1FB"/>
        <w:spacing w:before="0" w:after="40" w:line="252" w:lineRule="auto"/>
        <w:ind w:left="100" w:hanging="0"/>
        <w:jc w:val="center"/>
      </w:pPr>
      <m:oMathPara>
        <m:oMath>
          <m:f>
            <m:fPr>
              <m:type m:val="bar"/>
            </m:fPr>
            <m:num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t>x</m:t>
              </m:r>
            </m:num>
            <m:den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y</m:t>
              </m:r>
            </m:num>
            <m:den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</m:den>
          </m:f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</m:oMath>
      </m:oMathPara>
    </w:p>
    <w:p>
      <w:pPr>
        <w:pBdr>
          <w:top w:val="single" w:sz="8" w:space="3" w:color="2F6DB5"/>
          <w:left w:val="single" w:sz="8" w:space="3" w:color="2F6DB5"/>
          <w:bottom w:val="single" w:sz="8" w:space="3" w:color="2F6DB5"/>
          <w:right w:val="single" w:sz="8" w:space="3" w:color="2F6DB5"/>
        </w:pBdr>
        <w:shd w:val="clear" w:color="auto" w:fill="EAF1FB"/>
        <w:spacing w:before="0" w:after="40" w:line="252" w:lineRule="auto"/>
        <w:ind w:left="100" w:hanging="0"/>
        <w:jc w:val="center"/>
      </w:pPr>
      <m:oMathPara>
        <m:oMath>
          <m:r>
            <m:t>a</m:t>
          </m:r>
          <m:r>
            <m:t>x</m:t>
          </m:r>
          <m:r>
            <m:rPr>
              <m:sty m:val="p"/>
            </m:rPr>
            <m:t>sec</m:t>
          </m:r>
          <m:r>
            <m:t>θ</m:t>
          </m:r>
          <m:r>
            <m:rPr>
              <m:sty m:val="p"/>
            </m:rPr>
            <m:t>−</m:t>
          </m:r>
          <m:r>
            <m:t>b</m:t>
          </m:r>
          <m:r>
            <m:t>y</m:t>
          </m:r>
          <m:r>
            <m:t> </m:t>
          </m:r>
          <m:r>
            <m:rPr>
              <m:sty m:val="p"/>
            </m:rPr>
            <m:t>c</m:t>
          </m:r>
          <m:r>
            <m:rPr>
              <m:sty m:val="p"/>
            </m:rPr>
            <m:t>o</m:t>
          </m:r>
          <m:r>
            <m:rPr>
              <m:sty m:val="p"/>
            </m:rPr>
            <m:t>s</m:t>
          </m:r>
          <m:r>
            <m:rPr>
              <m:sty m:val="p"/>
            </m:rPr>
            <m:t>e</m:t>
          </m:r>
          <m:r>
            <m:rPr>
              <m:sty m:val="p"/>
            </m:rPr>
            <m:t>c</m:t>
          </m:r>
          <m:r>
            <m:t> </m:t>
          </m:r>
          <m:r>
            <m:t>θ</m:t>
          </m:r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</m:oMath>
      </m:oMathPara>
    </w:p>
    <w:p>
      <w:pPr>
        <w:keepNext/>
        <w:spacing w:before="50" w:after="20" w:line="252" w:lineRule="auto"/>
      </w:pPr>
      <w:r>
        <w:rPr>
          <w:b/>
          <w:color w:val="2E7D32"/>
          <w:sz w:val="18"/>
        </w:rPr>
        <w:t xml:space="preserve">KEY POINTS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Normal condition for </w:t>
      </w:r>
      <m:oMath>
        <m:r>
          <m:t>y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rPr/>
        <w:t xml:space="preserve">: </w:t>
      </w:r>
      <m:oMath>
        <m:sSup>
          <m:e>
            <m:r>
              <m:t>c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m</m:t>
                </m:r>
              </m:e>
              <m:sup>
                <m:r>
                  <m:t>2</m:t>
                </m:r>
              </m:sup>
            </m:sSup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p>
                      <m:e>
                        <m:r>
                          <m:t>a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b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e>
                </m:d>
              </m:e>
              <m:sup>
                <m:r>
                  <m:t>2</m:t>
                </m:r>
              </m:sup>
            </m:sSup>
          </m:num>
          <m:den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  <m:sSup>
              <m:e>
                <m:r>
                  <m:t>m</m:t>
                </m:r>
              </m:e>
              <m:sup>
                <m:r>
                  <m:t>2</m:t>
                </m:r>
              </m:sup>
            </m:sSup>
          </m:den>
        </m:f>
      </m:oMath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Meets the major axis at </w:t>
      </w:r>
      <m:oMath>
        <m:r>
          <m:t>G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sSup>
              <m:e>
                <m:r>
                  <m:t>e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cos</m:t>
            </m:r>
            <m:r>
              <m:t>θ</m:t>
            </m:r>
            <m:r>
              <m:rPr>
                <m:sty m:val="p"/>
              </m:rPr>
              <m:t>,</m:t>
            </m:r>
            <m:r>
              <m:t>0</m:t>
            </m:r>
          </m:e>
        </m:d>
      </m:oMath>
      <w:r>
        <w:rPr/>
        <w:t xml:space="preserve">; at most 4 normals from a point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Shortest distance from a point to the ellipse is along a normal</w:t>
      </w:r>
    </w:p>
    <w:p>
      <w:pPr>
        <w:keepNext/>
        <w:spacing w:before="50" w:after="20" w:line="252" w:lineRule="auto"/>
      </w:pPr>
      <w:r>
        <w:rPr>
          <w:b/>
          <w:color w:val="C62828"/>
          <w:sz w:val="18"/>
        </w:rPr>
        <w:t xml:space="preserve">WATCH OUT</w:t>
      </w:r>
    </w:p>
    <w:p>
      <w:pPr>
        <w:pBdr>
          <w:top w:val="single" w:sz="8" w:space="3" w:color="C62828"/>
          <w:left w:val="single" w:sz="8" w:space="3" w:color="C62828"/>
          <w:bottom w:val="single" w:sz="8" w:space="3" w:color="C62828"/>
          <w:right w:val="single" w:sz="8" w:space="3" w:color="C62828"/>
        </w:pBdr>
        <w:shd w:val="clear" w:color="auto" w:fill="FDECEA"/>
        <w:spacing w:before="0" w:after="40" w:line="252" w:lineRule="auto"/>
        <w:ind w:left="100" w:hanging="0"/>
      </w:pPr>
      <w:r>
        <w:rPr/>
        <w:t xml:space="preserve">Normal at </w:t>
      </w:r>
      <m:oMath>
        <m:r>
          <m:t>θ</m:t>
        </m:r>
      </m:oMath>
      <w:r>
        <w:rPr/>
        <w:t xml:space="preserve"> uses </w:t>
      </w:r>
      <m:oMath>
        <m:r>
          <m:rPr>
            <m:sty m:val="p"/>
          </m:rPr>
          <m:t>sec</m:t>
        </m:r>
        <m:r>
          <m:t>θ</m:t>
        </m:r>
      </m:oMath>
      <w:r>
        <w:rPr/>
        <w:t xml:space="preserve"> and </w:t>
      </w:r>
      <m:oMath>
        <m:r>
          <m:rPr>
            <m:sty m:val="p"/>
          </m:rPr>
          <m:t>c</m:t>
        </m:r>
        <m:r>
          <m:rPr>
            <m:sty m:val="p"/>
          </m:rPr>
          <m:t>o</m:t>
        </m:r>
        <m:r>
          <m:rPr>
            <m:sty m:val="p"/>
          </m:rPr>
          <m:t>s</m:t>
        </m:r>
        <m:r>
          <m:rPr>
            <m:sty m:val="p"/>
          </m:rPr>
          <m:t>e</m:t>
        </m:r>
        <m:r>
          <m:rPr>
            <m:sty m:val="p"/>
          </m:rPr>
          <m:t>c</m:t>
        </m:r>
        <m:r>
          <m:t> </m:t>
        </m:r>
        <m:r>
          <m:t>θ</m:t>
        </m:r>
      </m:oMath>
      <w:r>
        <w:rPr/>
        <w:t xml:space="preserve">: not defined at the vertices; take the axes there</w:t>
      </w:r>
    </w:p>
    <w:p>
      <w:pPr>
        <w:pStyle w:val="Heading1"/>
        <w:keepNext/>
        <w:shd w:val="clear" w:color="auto" w:fill="B85C00"/>
        <w:spacing w:before="160" w:after="60" w:line="252" w:lineRule="auto"/>
        <w:ind w:left="60" w:hanging="0"/>
      </w:pPr>
      <w:r>
        <w:rPr>
          <w:b/>
          <w:color w:val="FFFFFF"/>
          <w:sz w:val="26"/>
        </w:rPr>
        <w:t xml:space="preserve">11. Minimum distance</w:t>
      </w:r>
    </w:p>
    <w:p>
      <w:pPr>
        <w:keepNext/>
        <w:spacing w:before="50" w:after="20" w:line="252" w:lineRule="auto"/>
      </w:pPr>
      <w:r>
        <w:rPr>
          <w:b/>
          <w:color w:val="B85C00"/>
          <w:sz w:val="18"/>
        </w:rPr>
        <w:t xml:space="preserve">STEPS</w:t>
      </w:r>
    </w:p>
    <w:p>
      <w:pPr>
        <w:spacing w:before="0" w:after="20" w:line="252" w:lineRule="auto"/>
        <w:ind w:left="480" w:hanging="330"/>
      </w:pPr>
      <w:r>
        <w:rPr/>
        <w:t xml:space="preserve">1.  </w:t>
      </w:r>
      <w:r>
        <w:rPr/>
        <w:t xml:space="preserve">Line and ellipse: check that they do not meet</w:t>
      </w:r>
    </w:p>
    <w:p>
      <w:pPr>
        <w:spacing w:before="0" w:after="20" w:line="252" w:lineRule="auto"/>
        <w:ind w:left="480" w:hanging="330"/>
      </w:pPr>
      <w:r>
        <w:rPr/>
        <w:t xml:space="preserve">2.  </w:t>
      </w:r>
      <w:r>
        <w:rPr/>
        <w:t xml:space="preserve">Tangent parallel to the line (near side)</w:t>
      </w:r>
    </w:p>
    <w:p>
      <w:pPr>
        <w:spacing w:before="0" w:after="20" w:line="252" w:lineRule="auto"/>
        <w:ind w:left="480" w:hanging="330"/>
      </w:pPr>
      <w:r>
        <w:rPr/>
        <w:t xml:space="preserve">3.  </w:t>
      </w:r>
      <w:r>
        <w:rPr/>
        <w:t xml:space="preserve">Distance between the parallel lines; nearest point = contact point</w:t>
      </w:r>
    </w:p>
    <w:p>
      <w:pPr>
        <w:keepNext/>
        <w:spacing w:before="50" w:after="20" w:line="252" w:lineRule="auto"/>
      </w:pPr>
      <w:r>
        <w:rPr>
          <w:b/>
          <w:color w:val="B85C00"/>
          <w:sz w:val="18"/>
        </w:rPr>
        <w:t xml:space="preserve">KEY POINTS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Point and ellipse: minimise </w:t>
      </w:r>
      <m:oMath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a</m:t>
                </m:r>
                <m:r>
                  <m:rPr>
                    <m:sty m:val="p"/>
                  </m:rPr>
                  <m:t>cos</m:t>
                </m:r>
                <m:r>
                  <m:t>θ</m:t>
                </m:r>
                <m:r>
                  <m:rPr>
                    <m:sty m:val="p"/>
                  </m:rPr>
                  <m:t>−</m:t>
                </m:r>
                <m:r>
                  <m:t>h</m:t>
                </m:r>
              </m:e>
            </m:d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b</m:t>
                </m:r>
                <m:r>
                  <m:rPr>
                    <m:sty m:val="p"/>
                  </m:rPr>
                  <m:t>sin</m:t>
                </m:r>
                <m:r>
                  <m:t>θ</m:t>
                </m:r>
                <m:r>
                  <m:rPr>
                    <m:sty m:val="p"/>
                  </m:rPr>
                  <m:t>−</m:t>
                </m:r>
                <m:r>
                  <m:t>k</m:t>
                </m:r>
              </m:e>
            </m:d>
          </m:e>
          <m:sup>
            <m:r>
              <m:t>2</m:t>
            </m:r>
          </m:sup>
        </m:sSup>
      </m:oMath>
      <w:r>
        <w:rPr/>
        <w:t xml:space="preserve"> or use the normal through the point</w:t>
      </w:r>
    </w:p>
    <w:p>
      <w:pPr>
        <w:pStyle w:val="Heading1"/>
        <w:keepNext/>
        <w:shd w:val="clear" w:color="auto" w:fill="5B3A8C"/>
        <w:spacing w:before="160" w:after="60" w:line="252" w:lineRule="auto"/>
        <w:ind w:left="60" w:hanging="0"/>
      </w:pPr>
      <w:r>
        <w:rPr>
          <w:b/>
          <w:color w:val="FFFFFF"/>
          <w:sz w:val="26"/>
        </w:rPr>
        <w:t xml:space="preserve">12. Chords: T = S1, T = 0, SS1 = T²</w:t>
      </w:r>
    </w:p>
    <w:p>
      <w:pPr>
        <w:keepNext/>
        <w:spacing w:before="50" w:after="20" w:line="252" w:lineRule="auto"/>
      </w:pPr>
      <w:r>
        <w:rPr>
          <w:b/>
          <w:color w:val="2F6DB5"/>
          <w:sz w:val="18"/>
        </w:rPr>
        <w:t xml:space="preserve">FORMULAS</w:t>
      </w:r>
    </w:p>
    <w:p>
      <w:pPr>
        <w:pBdr>
          <w:top w:val="single" w:sz="8" w:space="3" w:color="2F6DB5"/>
          <w:left w:val="single" w:sz="8" w:space="3" w:color="2F6DB5"/>
          <w:bottom w:val="single" w:sz="8" w:space="3" w:color="2F6DB5"/>
          <w:right w:val="single" w:sz="8" w:space="3" w:color="2F6DB5"/>
        </w:pBdr>
        <w:shd w:val="clear" w:color="auto" w:fill="EAF1FB"/>
        <w:spacing w:before="0" w:after="40" w:line="252" w:lineRule="auto"/>
        <w:ind w:left="100" w:hanging="0"/>
        <w:jc w:val="center"/>
      </w:pPr>
      <m:oMathPara>
        <m:oMath>
          <m:r>
            <m:t>T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num>
            <m:den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y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</m:num>
            <m:den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−</m:t>
          </m:r>
          <m:r>
            <m:t>1</m:t>
          </m:r>
        </m:oMath>
      </m:oMathPara>
    </w:p>
    <w:p>
      <w:pPr>
        <w:pBdr>
          <w:top w:val="single" w:sz="8" w:space="3" w:color="2F6DB5"/>
          <w:left w:val="single" w:sz="8" w:space="3" w:color="2F6DB5"/>
          <w:bottom w:val="single" w:sz="8" w:space="3" w:color="2F6DB5"/>
          <w:right w:val="single" w:sz="8" w:space="3" w:color="2F6DB5"/>
        </w:pBdr>
        <w:shd w:val="clear" w:color="auto" w:fill="EAF1FB"/>
        <w:spacing w:before="0" w:after="40" w:line="252" w:lineRule="auto"/>
        <w:ind w:left="100" w:hanging="0"/>
        <w:jc w:val="center"/>
      </w:pPr>
      <m:oMathPara>
        <m:oMath>
          <m:r>
            <m:t>T</m:t>
          </m:r>
          <m:r>
            <m:rPr>
              <m:sty m:val="p"/>
            </m:rPr>
            <m:t>=</m:t>
          </m:r>
          <m:sSub>
            <m:e>
              <m: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 </m:t>
          </m:r>
          <m:r>
            <m:t>S</m:t>
          </m:r>
          <m:sSub>
            <m:e>
              <m: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sSup>
            <m:e>
              <m:r>
                <m:t>T</m:t>
              </m:r>
            </m:e>
            <m:sup>
              <m:r>
                <m:t>2</m:t>
              </m:r>
            </m:sup>
          </m:sSup>
        </m:oMath>
      </m:oMathPara>
    </w:p>
    <w:p>
      <w:pPr>
        <w:keepNext/>
        <w:spacing w:before="50" w:after="20" w:line="252" w:lineRule="auto"/>
      </w:pPr>
      <w:r>
        <w:rPr>
          <w:b/>
          <w:color w:val="5B3A8C"/>
          <w:sz w:val="18"/>
        </w:rPr>
        <w:t xml:space="preserve">KEY POINTS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m:oMath>
        <m:r>
          <m:t>T</m:t>
        </m:r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1</m:t>
            </m:r>
          </m:sub>
        </m:sSub>
      </m:oMath>
      <w:r>
        <w:rPr/>
        <w:t xml:space="preserve">: chord with mid-point </w:t>
      </w:r>
      <m:oMath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</m:e>
        </m:d>
      </m:oMath>
      <w:r>
        <w:rPr/>
        <w:t xml:space="preserve">; loci of mid-points: put the condition in it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rPr/>
        <w:t xml:space="preserve">: tangent (on), chord of contact (outside), polar (any point)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Pole of </w:t>
      </w:r>
      <m:oMath>
        <m:r>
          <m:t>l</m:t>
        </m:r>
        <m:r>
          <m:t>x</m:t>
        </m:r>
        <m:r>
          <m:rPr>
            <m:sty m:val="p"/>
          </m:rPr>
          <m:t>+</m:t>
        </m:r>
        <m:r>
          <m:t>m</m:t>
        </m:r>
        <m:r>
          <m:t>y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=</m:t>
        </m:r>
        <m:r>
          <m:t>0</m:t>
        </m:r>
      </m:oMath>
      <w:r>
        <w:rPr/>
        <w:t xml:space="preserve">: </w:t>
      </w:r>
      <m:oMath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sSup>
                  <m:e>
                    <m:r>
                      <m:t>a</m:t>
                    </m:r>
                  </m:e>
                  <m:sup>
                    <m:r>
                      <m:t>2</m:t>
                    </m:r>
                  </m:sup>
                </m:sSup>
                <m:r>
                  <m:t>l</m:t>
                </m:r>
              </m:num>
              <m:den>
                <m:r>
                  <m:t>n</m:t>
                </m:r>
              </m:den>
            </m:f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sSup>
                  <m:e>
                    <m:r>
                      <m:t>b</m:t>
                    </m:r>
                  </m:e>
                  <m:sup>
                    <m:r>
                      <m:t>2</m:t>
                    </m:r>
                  </m:sup>
                </m:sSup>
                <m:r>
                  <m:t>m</m:t>
                </m:r>
              </m:num>
              <m:den>
                <m:r>
                  <m:t>n</m:t>
                </m:r>
              </m:den>
            </m:f>
          </m:e>
        </m:d>
      </m:oMath>
      <w:r>
        <w:rPr/>
        <w:t xml:space="preserve">; chords of contact from a fixed line pass through its pole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Diameter for slope </w:t>
      </w:r>
      <m:oMath>
        <m:r>
          <m:t>m</m:t>
        </m:r>
      </m:oMath>
      <w:r>
        <w:rPr/>
        <w:t xml:space="preserve">: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</m:num>
          <m:den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r>
              <m:t>m</m:t>
            </m:r>
          </m:den>
        </m:f>
        <m:r>
          <m:t>x</m:t>
        </m:r>
      </m:oMath>
      <w:r>
        <w:rPr/>
        <w:t xml:space="preserve">; conjugate diameters </w:t>
      </w:r>
      <m:oMath>
        <m:sSub>
          <m:e>
            <m:r>
              <m:t>m</m:t>
            </m:r>
          </m:e>
          <m:sub>
            <m:r>
              <m:t>1</m:t>
            </m:r>
          </m:sub>
        </m:sSub>
        <m:sSub>
          <m:e>
            <m:r>
              <m:t>m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</m:num>
          <m:den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</m:den>
        </m:f>
      </m:oMath>
    </w:p>
    <w:p>
      <w:pPr>
        <w:keepNext/>
        <w:spacing w:before="50" w:after="20" w:line="252" w:lineRule="auto"/>
      </w:pPr>
      <w:r>
        <w:rPr>
          <w:b/>
          <w:color w:val="C62828"/>
          <w:sz w:val="18"/>
        </w:rPr>
        <w:t xml:space="preserve">WATCH OUT</w:t>
      </w:r>
    </w:p>
    <w:p>
      <w:pPr>
        <w:pBdr>
          <w:top w:val="single" w:sz="8" w:space="3" w:color="C62828"/>
          <w:left w:val="single" w:sz="8" w:space="3" w:color="C62828"/>
          <w:bottom w:val="single" w:sz="8" w:space="3" w:color="C62828"/>
          <w:right w:val="single" w:sz="8" w:space="3" w:color="C62828"/>
        </w:pBdr>
        <w:shd w:val="clear" w:color="auto" w:fill="FDECEA"/>
        <w:spacing w:before="0" w:after="40" w:line="252" w:lineRule="auto"/>
        <w:ind w:left="100" w:hanging="0"/>
      </w:pPr>
      <m:oMath>
        <m:r>
          <m:t>T</m:t>
        </m:r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1</m:t>
            </m:r>
          </m:sub>
        </m:sSub>
      </m:oMath>
      <w:r>
        <w:rPr/>
        <w:t xml:space="preserve"> simplifies to </w:t>
      </w:r>
      <m:oMath>
        <m:f>
          <m:fPr>
            <m:type m:val="bar"/>
          </m:fPr>
          <m:num>
            <m:r>
              <m:t>x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num>
          <m:den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y</m:t>
            </m:r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</m:num>
          <m:den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</m:den>
        </m:f>
        <m:r>
          <m:rPr>
            <m:sty m:val="p"/>
          </m:rPr>
          <m:t>=</m:t>
        </m:r>
        <m:f>
          <m:fPr>
            <m:type m:val="bar"/>
          </m:fPr>
          <m:num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</m:num>
          <m:den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</m:den>
        </m:f>
        <m:r>
          <m:rPr>
            <m:sty m:val="p"/>
          </m:rPr>
          <m:t>+</m:t>
        </m:r>
        <m:f>
          <m:fPr>
            <m:type m:val="bar"/>
          </m:fPr>
          <m:num>
            <m:sSubSup>
              <m:e>
                <m:r>
                  <m:t>y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</m:num>
          <m:den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</m:den>
        </m:f>
      </m:oMath>
      <w:r>
        <w:rPr/>
        <w:t xml:space="preserve"> (the </w:t>
      </w:r>
      <m:oMath>
        <m:r>
          <m:rPr>
            <m:sty m:val="p"/>
          </m:rPr>
          <m:t>−</m:t>
        </m:r>
        <m:r>
          <m:t>1</m:t>
        </m:r>
      </m:oMath>
      <w:r>
        <w:rPr/>
        <w:t xml:space="preserve"> terms cancel); do not confuse it with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</w:p>
    <w:p>
      <w:pPr>
        <w:pStyle w:val="Heading1"/>
        <w:keepNext/>
        <w:shd w:val="clear" w:color="auto" w:fill="6D4C41"/>
        <w:spacing w:before="160" w:after="60" w:line="252" w:lineRule="auto"/>
        <w:ind w:left="60" w:hanging="0"/>
      </w:pPr>
      <w:r>
        <w:rPr>
          <w:b/>
          <w:color w:val="FFFFFF"/>
          <w:sz w:val="26"/>
        </w:rPr>
        <w:t xml:space="preserve">13. Highlights</w:t>
      </w:r>
    </w:p>
    <w:p>
      <w:pPr>
        <w:keepNext/>
        <w:spacing w:before="50" w:after="20" w:line="252" w:lineRule="auto"/>
      </w:pPr>
      <w:r>
        <w:rPr>
          <w:b/>
          <w:color w:val="6D4C41"/>
          <w:sz w:val="18"/>
        </w:rPr>
        <w:t xml:space="preserve">KEY POINTS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Product of perpendiculars from the foci on any tangent </w:t>
      </w:r>
      <m:oMath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2</m:t>
            </m:r>
          </m:sup>
        </m:sSup>
      </m:oMath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Feet of these perpendiculars lie on the auxiliary circle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Tangent between point of contact and directrix subtends </w:t>
      </w:r>
      <m:oMath>
        <m:sSup>
          <m:e>
            <m:r>
              <m:t>90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rPr/>
        <w:t xml:space="preserve"> at the focus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Circle on a focal distance as diameter touches the auxiliary circle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Reflection: normal bisects </w:t>
      </w:r>
      <m:oMath>
        <m:r>
          <m:rPr>
            <m:sty m:val="p"/>
          </m:rPr>
          <m:t>∠</m:t>
        </m:r>
        <m:sSub>
          <m:e>
            <m:r>
              <m:t>S</m:t>
            </m:r>
          </m:e>
          <m:sub>
            <m:r>
              <m:t>1</m:t>
            </m:r>
          </m:sub>
        </m:sSub>
        <m:r>
          <m:t>P</m:t>
        </m:r>
        <m:sSub>
          <m:e>
            <m:r>
              <m:t>S</m:t>
            </m:r>
          </m:e>
          <m:sub>
            <m:r>
              <m:t>2</m:t>
            </m:r>
          </m:sub>
        </m:sSub>
      </m:oMath>
      <w:r>
        <w:rPr/>
        <w:t xml:space="preserve">; a ray from one focus passes through the other</w:t>
      </w:r>
    </w:p>
    <w:p>
      <w:pPr>
        <w:pStyle w:val="Heading1"/>
        <w:keepNext/>
        <w:shd w:val="clear" w:color="auto" w:fill="A61C1C"/>
        <w:spacing w:before="160" w:after="60" w:line="252" w:lineRule="auto"/>
        <w:ind w:left="60" w:hanging="0"/>
      </w:pPr>
      <w:r>
        <w:rPr>
          <w:b/>
          <w:color w:val="FFFFFF"/>
          <w:sz w:val="26"/>
        </w:rPr>
        <w:t xml:space="preserve">14. Common mistakes checklist</w:t>
      </w:r>
    </w:p>
    <w:p>
      <w:pPr>
        <w:keepNext/>
        <w:spacing w:before="50" w:after="20" w:line="252" w:lineRule="auto"/>
      </w:pPr>
      <w:r>
        <w:rPr>
          <w:b/>
          <w:color w:val="A61C1C"/>
          <w:sz w:val="18"/>
        </w:rPr>
        <w:t xml:space="preserve">STEPS</w:t>
      </w:r>
    </w:p>
    <w:p>
      <w:pPr>
        <w:spacing w:before="0" w:after="20" w:line="252" w:lineRule="auto"/>
        <w:ind w:left="480" w:hanging="330"/>
      </w:pPr>
      <w:r>
        <w:rPr/>
        <w:t xml:space="preserve">1.  </w:t>
      </w:r>
      <w:r>
        <w:rPr/>
        <w:t xml:space="preserve">Is </w:t>
      </w:r>
      <m:oMath>
        <m:r>
          <m:t>a</m:t>
        </m:r>
      </m:oMath>
      <w:r>
        <w:rPr/>
        <w:t xml:space="preserve"> the bigger semi-axis? (vertical ellipse)</w:t>
      </w:r>
    </w:p>
    <w:p>
      <w:pPr>
        <w:spacing w:before="0" w:after="20" w:line="252" w:lineRule="auto"/>
        <w:ind w:left="480" w:hanging="330"/>
      </w:pPr>
      <w:r>
        <w:rPr/>
        <w:t xml:space="preserve">2.  </w:t>
      </w:r>
      <w:r>
        <w:rPr/>
        <w:t xml:space="preserve">Foci at </w:t>
      </w:r>
      <m:oMath>
        <m:r>
          <m:rPr>
            <m:sty m:val="p"/>
          </m:rPr>
          <m:t>±</m:t>
        </m:r>
        <m:r>
          <m:t>a</m:t>
        </m:r>
        <m:r>
          <m:t>e</m:t>
        </m:r>
      </m:oMath>
      <w:r>
        <w:rPr/>
        <w:t xml:space="preserve">, directrices at </w:t>
      </w:r>
      <m:oMath>
        <m:r>
          <m:rPr>
            <m:sty m:val="p"/>
          </m:rPr>
          <m:t>±</m:t>
        </m:r>
        <m:r>
          <m:t>a</m:t>
        </m:r>
        <m:r>
          <m:rPr>
            <m:sty m:val="p"/>
          </m:rPr>
          <m:t>/</m:t>
        </m:r>
        <m:r>
          <m:t>e</m:t>
        </m:r>
      </m:oMath>
      <w:r>
        <w:rPr/>
        <w:t xml:space="preserve"> - not mixed up</w:t>
      </w:r>
    </w:p>
    <w:p>
      <w:pPr>
        <w:spacing w:before="0" w:after="20" w:line="252" w:lineRule="auto"/>
        <w:ind w:left="480" w:hanging="330"/>
      </w:pPr>
      <w:r>
        <w:rPr/>
        <w:t xml:space="preserve">3.  </w:t>
      </w:r>
      <w:r>
        <w:rPr/>
        <w:t xml:space="preserve">Eccentric angle is not the polar angle of </w:t>
      </w:r>
      <m:oMath>
        <m:r>
          <m:t>P</m:t>
        </m:r>
      </m:oMath>
    </w:p>
    <w:p>
      <w:pPr>
        <w:spacing w:before="0" w:after="20" w:line="252" w:lineRule="auto"/>
        <w:ind w:left="480" w:hanging="330"/>
      </w:pPr>
      <w:r>
        <w:rPr/>
        <w:t xml:space="preserve">4.  </w:t>
      </w:r>
      <w:r>
        <w:rPr/>
        <w:t xml:space="preserve">Shifted ellipse: shift the line/point too before using standard results</w:t>
      </w:r>
    </w:p>
    <w:p>
      <w:pPr>
        <w:spacing w:before="0" w:after="20" w:line="252" w:lineRule="auto"/>
        <w:ind w:left="480" w:hanging="330"/>
      </w:pPr>
      <w:r>
        <w:rPr/>
        <w:t xml:space="preserve">5.  </w:t>
      </w:r>
      <w:r>
        <w:rPr/>
        <w:t xml:space="preserve">From a point with </w:t>
      </w:r>
      <m:oMath>
        <m:r>
          <m:t>h</m:t>
        </m:r>
        <m:r>
          <m:rPr>
            <m:sty m:val="p"/>
          </m:rPr>
          <m:t>=</m:t>
        </m:r>
        <m:r>
          <m:rPr>
            <m:sty m:val="p"/>
          </m:rPr>
          <m:t>±</m:t>
        </m:r>
        <m:r>
          <m:t>a</m:t>
        </m:r>
      </m:oMath>
      <w:r>
        <w:rPr/>
        <w:t xml:space="preserve"> one tangent is vertical</w:t>
      </w:r>
    </w:p>
    <w:p>
      <w:pPr>
        <w:spacing w:before="0" w:after="20" w:line="252" w:lineRule="auto"/>
        <w:ind w:left="480" w:hanging="330"/>
      </w:pPr>
      <w:r>
        <w:rPr/>
        <w:t xml:space="preserve">6.  </w:t>
      </w:r>
      <w:r>
        <w:rPr/>
        <w:t xml:space="preserve">Check </w:t>
      </w:r>
      <m:oMath>
        <m:sSup>
          <m:e>
            <m:r>
              <m:t>c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sSup>
          <m:e>
            <m:r>
              <m:t>a</m:t>
            </m:r>
          </m:e>
          <m:sup>
            <m:r>
              <m:t>2</m:t>
            </m:r>
          </m:sup>
        </m:sSup>
        <m:sSup>
          <m:e>
            <m:r>
              <m:t>m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rPr/>
        <w:t xml:space="preserve"> before using parallel-tangent distance</w:t>
      </w:r>
    </w:p>
    <w:sectPr>
      <w:pgSz w:w="11906" w:h="16838"/>
      <w:pgMar w:top="850" w:right="850" w:bottom="850" w:left="850" w:header="400" w:footer="40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