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अवकलन की विधियाँ: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मूल सिद्धान्त और संकेतन</w:t>
      </w:r>
    </w:p>
    <w:p>
      <w:pPr>
        <w:keepNext/>
        <w:spacing w:before="0" w:after="0" w:line="252" w:lineRule="auto"/>
      </w:pPr>
      <w:r>
        <w:rPr/>
        <w:t xml:space="preserve">मूल सिद्धान्त: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संकेतन: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D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spacing w:before="0" w:after="50" w:line="252" w:lineRule="auto"/>
      </w:pPr>
      <w:r>
        <w:rPr/>
        <w:t xml:space="preserve">समय अवकलज: 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S</m:t>
            </m:r>
          </m:num>
          <m:den>
            <m:r>
              <m:t>d</m:t>
            </m:r>
            <m:r>
              <m:t>t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मानक अवकलज</w:t>
      </w:r>
    </w:p>
    <w:p>
      <w:pPr>
        <w:spacing w:before="0" w:after="50" w:line="252" w:lineRule="auto"/>
      </w:pPr>
      <w:r>
        <w:rPr/>
        <w:t xml:space="preserve">घात: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चरघातांकी: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ln</m:t>
        </m:r>
        <m:r>
          <m:t>a</m:t>
        </m:r>
      </m:oMath>
    </w:p>
    <w:p>
      <w:pPr>
        <w:keepNext/>
        <w:spacing w:before="0" w:after="0" w:line="252" w:lineRule="auto"/>
      </w:pPr>
      <w:r>
        <w:rPr/>
        <w:t xml:space="preserve">लघुगणक: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cosec</m:t>
          </m:r>
          <m:r>
            <m:t>x</m:t>
          </m:r>
          <m:r>
            <m:rPr>
              <m:sty m:val="p"/>
            </m:rPr>
            <m:t>cot</m:t>
          </m:r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cosec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नियम</w:t>
      </w:r>
    </w:p>
    <w:p>
      <w:pPr>
        <w:spacing w:before="0" w:after="50" w:line="252" w:lineRule="auto"/>
      </w:pPr>
      <w:r>
        <w:rPr/>
        <w:t xml:space="preserve">गुणन: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r>
          <m:t>g</m:t>
        </m:r>
        <m:r>
          <m:rPr>
            <m:sty m:val="p"/>
          </m:rPr>
          <m:t>+</m:t>
        </m:r>
        <m:r>
          <m:t>f</m:t>
        </m:r>
        <m:r>
          <m:t>g</m:t>
        </m:r>
        <m:r>
          <m:rPr>
            <m:sty m:val="p"/>
          </m:rPr>
          <m:t>′</m:t>
        </m:r>
      </m:oMath>
    </w:p>
    <w:p>
      <w:pPr>
        <w:keepNext/>
        <w:spacing w:before="0" w:after="0" w:line="252" w:lineRule="auto"/>
      </w:pPr>
      <w:r>
        <w:rPr/>
        <w:t xml:space="preserve">तीन गुणनखण्ड: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g</m:t>
              </m:r>
              <m:r>
                <m:t>h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′</m:t>
              </m:r>
              <m:r>
                <m:t>h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′</m:t>
              </m:r>
              <m:r>
                <m:t>f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t>f</m:t>
                  </m:r>
                </m:e>
              </m:d>
              <m:r>
                <m:rPr>
                  <m:sty m:val="p"/>
                </m:rPr>
                <m:t>′</m:t>
              </m:r>
              <m:r>
                <m:t>g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भागफल: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g</m:t>
                  </m:r>
                </m:den>
              </m:f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g</m:t>
              </m:r>
              <m:r>
                <m:rPr>
                  <m:sty m:val="p"/>
                </m:rPr>
                <m:t>′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शृंखला: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व्युत्क्रम: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तकनीकें</w:t>
      </w:r>
    </w:p>
    <w:p>
      <w:pPr>
        <w:keepNext/>
        <w:spacing w:before="0" w:after="0" w:line="252" w:lineRule="auto"/>
      </w:pPr>
      <w:r>
        <w:rPr/>
        <w:t xml:space="preserve">चर घात: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t>g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ln</m:t>
              </m:r>
              <m:r>
                <m:t>f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f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लघुगणकीय अवकलन: </w:t>
      </w:r>
      <m:oMath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′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ln</m:t>
        </m:r>
        <m:r>
          <m:t>y</m:t>
        </m:r>
      </m:oMath>
    </w:p>
    <w:p>
      <w:pPr>
        <w:keepNext/>
        <w:spacing w:before="0" w:after="0" w:line="252" w:lineRule="auto"/>
      </w:pPr>
      <w:r>
        <w:rPr/>
        <w:t xml:space="preserve">प्राचलिक: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y</m:t>
                  </m:r>
                </m:e>
              </m:acc>
            </m:num>
            <m:den>
              <m:acc>
                <m:accPr>
                  <m:chr m:val="̇"/>
                </m:accPr>
                <m:e>
                  <m:r>
                    <m:t>x</m:t>
                  </m:r>
                </m:e>
              </m:acc>
            </m:den>
          </m:f>
        </m:oMath>
      </m:oMathPara>
    </w:p>
    <w:p>
      <w:pPr>
        <w:keepNext/>
        <w:spacing w:before="0" w:after="0" w:line="252" w:lineRule="auto"/>
      </w:pPr>
      <m:oMath>
        <m:r>
          <m:t>g</m:t>
        </m:r>
      </m:oMath>
      <w:r>
        <w:rPr/>
        <w:t xml:space="preserve"> के सापेक्ष </w:t>
      </w:r>
      <m:oMath>
        <m:r>
          <m:t>f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अस्पष्ट: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den>
        </m:f>
      </m:oMath>
    </w:p>
    <w:p>
      <w:pPr>
        <w:spacing w:before="0" w:after="50" w:line="252" w:lineRule="auto"/>
      </w:pPr>
      <w:r>
        <w:rPr/>
        <w:t xml:space="preserve">समघातीय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प्रतिलोम: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प्रतिलोम, द्वितीय: </w:t>
      </w:r>
      <m:oMath>
        <m:r>
          <m:t>g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</m:e>
              <m:sup>
                <m:r>
                  <m:t>3</m:t>
                </m:r>
              </m:sup>
            </m:sSup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उच्च कोटि के अवकलज</w:t>
      </w:r>
    </w:p>
    <w:p>
      <w:pPr>
        <w:keepNext/>
        <w:spacing w:before="0" w:after="0" w:line="252" w:lineRule="auto"/>
      </w:pPr>
      <w:r>
        <w:rPr/>
        <w:t xml:space="preserve">द्वितीय अवकलज: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प्राचलिक: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acc>
                <m:accPr>
                  <m:chr m:val="̈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̇"/>
                </m:accPr>
                <m:e>
                  <m:r>
                    <m:t>y</m:t>
                  </m:r>
                </m:e>
              </m:acc>
              <m:acc>
                <m:accPr>
                  <m:chr m:val="̈"/>
                </m:accPr>
                <m:e>
                  <m:r>
                    <m:t>x</m:t>
                  </m:r>
                </m:e>
              </m:acc>
            </m:num>
            <m:den>
              <m:sSup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चर बदलना: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</m:den>
          </m:f>
        </m:oMath>
      </m:oMathPara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प्रतिलोम त्रिकोणमितीय फलन विश्लेषण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</w:t>
      </w:r>
      <m:oMath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rPr/>
        <w:t xml:space="preserve">, </w:t>
      </w:r>
      <m:oMath>
        <m:r>
          <m:rPr>
            <m:sty m:val="p"/>
          </m:rPr>
          <m:t>±</m:t>
        </m:r>
        <m:r>
          <m:t>π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≷</m:t>
            </m:r>
            <m:r>
              <m:rPr>
                <m:sty m:val="p"/>
              </m:rPr>
              <m:t>±</m:t>
            </m:r>
            <m:r>
              <m:t>1</m:t>
            </m:r>
          </m:e>
        </m:d>
      </m:oMath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</w:t>
      </w:r>
      <m:oMath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rPr/>
        <w:t xml:space="preserve">, </w:t>
      </w:r>
      <m:oMath>
        <m:r>
          <m:t>π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−</m:t>
        </m:r>
        <m:r>
          <m:t>π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विविध और सारणिक</w:t>
      </w:r>
    </w:p>
    <w:p>
      <w:pPr>
        <w:spacing w:before="0" w:after="50" w:line="252" w:lineRule="auto"/>
      </w:pPr>
      <w:r>
        <w:rPr/>
        <w:t xml:space="preserve">गुणांक: </w:t>
      </w:r>
      <m:oMath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</m:e>
                </m:d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num>
          <m:den>
            <m:r>
              <m:t>r</m:t>
            </m:r>
            <m:r>
              <m:rPr>
                <m:sty m:val="p"/>
              </m:rPr>
              <m:t>!</m:t>
            </m:r>
          </m:den>
        </m:f>
      </m:oMath>
    </w:p>
    <w:p>
      <w:pPr>
        <w:spacing w:before="0" w:after="50" w:line="252" w:lineRule="auto"/>
      </w:pPr>
      <w:r>
        <w:rPr/>
        <w:t xml:space="preserve">विभाज्यता: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∣</m:t>
        </m:r>
        <m:r>
          <m:t>f</m:t>
        </m:r>
        <m:r>
          <m:rPr>
            <m:sty m:val="p"/>
          </m:rPr>
          <m:t>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द्विपद योग: </w:t>
      </w:r>
      <m:oMath>
        <m:r>
          <m:rPr>
            <m:sty m:val="p"/>
          </m:rPr>
          <m:t>∑</m:t>
        </m:r>
        <m:r>
          <m:t>r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सारणिक: </w:t>
      </w:r>
      <m:oMath>
        <m:r>
          <m:t>Δ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∑</m:t>
        </m:r>
      </m:oMath>
      <w:r>
        <w:rPr/>
        <w:t xml:space="preserve"> (एक पंक्ति अवकलित)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लोपिताल और समाकल</w:t>
      </w:r>
    </w:p>
    <w:p>
      <w:pPr>
        <w:spacing w:before="0" w:after="50" w:line="252" w:lineRule="auto"/>
      </w:pPr>
      <w:r>
        <w:rPr/>
        <w:t xml:space="preserve">लोपिताल: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के लिए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</m:num>
          <m:den>
            <m: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</m:num>
          <m:den>
            <m:r>
              <m:t>g</m:t>
            </m:r>
            <m:r>
              <m:rPr>
                <m:sty m:val="p"/>
              </m:rPr>
              <m:t>′</m:t>
            </m:r>
          </m:den>
        </m:f>
      </m:oMath>
    </w:p>
    <w:p>
      <w:pPr>
        <w:spacing w:before="0" w:after="50" w:line="252" w:lineRule="auto"/>
      </w:pP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</m:oMath>
      <w:r>
        <w:rPr/>
        <w:t xml:space="preserve">: </w:t>
      </w:r>
      <m:oMath>
        <m:r>
          <m:rPr>
            <m:sty m:val="p"/>
          </m:rPr>
          <m:t>lim</m:t>
        </m:r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r>
              <m:t>g</m:t>
            </m:r>
            <m:r>
              <m:rPr>
                <m:sty m:val="p"/>
              </m:rPr>
              <m:t>ln</m:t>
            </m:r>
            <m:r>
              <m:t>f</m:t>
            </m:r>
          </m:sup>
        </m:sSup>
      </m:oMath>
    </w:p>
    <w:p>
      <w:pPr>
        <w:spacing w:before="0" w:after="50" w:line="252" w:lineRule="auto"/>
      </w:pPr>
      <w:r>
        <w:rPr/>
        <w:t xml:space="preserve">अनिश्चित: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∫</m:t>
        </m:r>
        <m:r>
          <m:t>f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</m:oMath>
    </w:p>
    <w:p>
      <w:pPr>
        <w:keepNext/>
        <w:spacing w:before="0" w:after="0" w:line="252" w:lineRule="auto"/>
      </w:pPr>
      <w:r>
        <w:rPr/>
        <w:t xml:space="preserve">लैबनिट्ज़: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</m:sub>
            <m:sup>
              <m:r>
                <m:t>h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</m:e>
          </m:d>
          <m:r>
            <m:t>h</m:t>
          </m:r>
          <m:r>
            <m:rPr>
              <m:sty m:val="p"/>
            </m:rPr>
            <m:t>′</m:t>
          </m:r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g</m:t>
          </m:r>
          <m:r>
            <m:rPr>
              <m:sty m:val="p"/>
            </m:rPr>
            <m:t>′</m:t>
          </m:r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