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त्रिकोणमितीय अनुपात: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 सर्वसमिकाएँ</w:t>
      </w:r>
    </w:p>
    <w:p>
      <w:pPr>
        <w:spacing w:before="0" w:after="50" w:line="252" w:lineRule="auto"/>
      </w:pPr>
      <w:r>
        <w:rPr/>
        <w:t xml:space="preserve">पाइथागोरीय: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सेकेण्ट: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कोसेकेण्ट: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चतुर्थ घात: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षष्ठ घात: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विशेष: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कोण व अपचयन</w:t>
      </w:r>
    </w:p>
    <w:p>
      <w:pPr>
        <w:spacing w:before="0" w:after="50" w:line="252" w:lineRule="auto"/>
      </w:pPr>
      <w:r>
        <w:rPr/>
        <w:t xml:space="preserve">रूपान्तरण: </w:t>
      </w:r>
      <m:oMath>
        <m:r>
          <m:t>π</m:t>
        </m:r>
        <m:r>
          <m:rPr>
            <m:nor/>
          </m:rPr>
          <m:t> rad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50" w:line="252" w:lineRule="auto"/>
      </w:pP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में </w:t>
      </w:r>
      <m:oMath>
        <m:r>
          <m:t>n</m:t>
        </m:r>
      </m:oMath>
      <w:r>
        <w:rPr/>
        <w:t xml:space="preserve"> विषम: सह-अनुपात</w:t>
      </w:r>
    </w:p>
    <w:p>
      <w:pPr>
        <w:keepNext/>
        <w:spacing w:before="0" w:after="0" w:line="252" w:lineRule="auto"/>
      </w:pPr>
      <w:r>
        <w:rPr/>
        <w:t xml:space="preserve">ऋण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चिह्न: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संयुक्त कोण</w:t>
      </w:r>
    </w:p>
    <w:p>
      <w:pPr>
        <w:keepNext/>
        <w:spacing w:before="0" w:after="0" w:line="252" w:lineRule="auto"/>
      </w:pPr>
      <w:r>
        <w:rPr/>
        <w:t xml:space="preserve">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स्पर्शज्या: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कोटिस्पर्शज्या: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वर्गान्तर: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कोज्या रूप: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0" w:after="0" w:line="252" w:lineRule="auto"/>
      </w:pP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±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तीन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गुणनफल व योग (C+D)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अपवर्त्य कोण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अर्ध: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मापांक: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मान</w:t>
      </w:r>
    </w:p>
    <w:p>
      <w:pPr>
        <w:keepNext/>
        <w:spacing w:before="0" w:after="0" w:line="252" w:lineRule="auto"/>
      </w:pP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keepNext/>
        <w:spacing w:before="0" w:after="0" w:line="252" w:lineRule="auto"/>
      </w:pP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महत्वपूर्ण परिणाम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सतत गुणनफल: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योगान्तरानुपात: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त्रिभुज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>
          <w:b/>
          <w:color w:val="1F3864"/>
          <w:sz w:val="22"/>
        </w:rPr>
        <w:t xml:space="preserve">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∑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∑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असमिकाएँ: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परिसर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 हो तो </w:t>
      </w:r>
      <m:oMath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अन्यथा </w:t>
      </w:r>
      <m:oMath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श्रेणी</w:t>
      </w:r>
    </w:p>
    <w:p>
      <w:pPr>
        <w:keepNext/>
        <w:spacing w:before="0" w:after="0" w:line="252" w:lineRule="auto"/>
      </w:pPr>
      <w:r>
        <w:rPr/>
        <w:t xml:space="preserve">समान्तर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विभाजन: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</m:oMath>
      </m:oMathPara>
    </w:p>
    <w:p>
      <w:pPr>
        <w:keepNext/>
        <w:spacing w:before="0" w:after="0" w:line="252" w:lineRule="auto"/>
      </w:pPr>
      <w:r>
        <w:rPr/>
        <w:t xml:space="preserve">विभाजन: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विभाजन: </w:t>
      </w:r>
      <m:oMath>
        <m:r>
          <m:rPr>
            <m:sty m:val="p"/>
          </m:rPr>
          <m:t>cosec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2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cot</m:t>
        </m:r>
        <m:r>
          <m:t>2</m:t>
        </m:r>
        <m:r>
          <m:t>x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