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60" w:line="252" w:lineRule="auto"/>
      </w:pPr>
      <w:r>
        <w:rPr/>
        <w:t xml:space="preserve">अनिश्चित समाकलन: सूत्र-पत्र</w:t>
      </w:r>
    </w:p>
    <w:p>
      <w:pPr>
        <w:sectPr>
          <w:pgSz w:w="11906" w:h="16838"/>
          <w:pgMar w:top="850" w:right="850" w:bottom="850" w:left="850" w:header="400" w:footer="400" w:gutter="0"/>
          <w:cols w:space="720"/>
        </w:sectPr>
      </w:pPr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मूल</w:t>
      </w:r>
    </w:p>
    <w:p>
      <w:pPr>
        <w:keepNext/>
        <w:spacing w:before="0" w:after="0" w:line="252" w:lineRule="auto"/>
      </w:pPr>
      <w:r>
        <w:rPr/>
        <w:t xml:space="preserve">घात: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∫</m:t>
          </m:r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  <m:r>
            <m:t> </m:t>
          </m:r>
          <m:r>
            <m:t>n</m:t>
          </m:r>
          <m:r>
            <m:rPr>
              <m:sty m:val="p"/>
            </m:rPr>
            <m:t>≠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keepNext/>
        <w:spacing w:before="0" w:after="0" w:line="252" w:lineRule="auto"/>
      </w:pPr>
      <w:r>
        <w:rPr/>
        <w:t xml:space="preserve">व्युत्क्रम: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∫</m:t>
          </m:r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ln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चरघातांकी: </w:t>
      </w:r>
      <m:oMath>
        <m:r>
          <m:rPr>
            <m:sty m:val="p"/>
          </m:rPr>
          <m:t>∫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rPr/>
        <w:t xml:space="preserve">, </w:t>
      </w:r>
      <m:oMath>
        <m:r>
          <m:rPr>
            <m:sty m:val="p"/>
          </m:rPr>
          <m:t>∫</m:t>
        </m:r>
        <m:sSup>
          <m:e>
            <m:r>
              <m:t>a</m:t>
            </m:r>
          </m:e>
          <m:sup>
            <m:r>
              <m:t>x</m:t>
            </m:r>
          </m:sup>
        </m:sSup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x</m:t>
                </m:r>
              </m:sup>
            </m:sSup>
          </m:num>
          <m:den>
            <m:r>
              <m:rPr>
                <m:sty m:val="p"/>
              </m:rPr>
              <m:t>ln</m:t>
            </m:r>
            <m:r>
              <m:t>a</m:t>
            </m:r>
          </m:den>
        </m:f>
      </m:oMath>
    </w:p>
    <w:p>
      <w:pPr>
        <w:spacing w:before="0" w:after="50" w:line="252" w:lineRule="auto"/>
      </w:pPr>
      <w:r>
        <w:rPr/>
        <w:t xml:space="preserve">साइन, कोसाइन: </w:t>
      </w:r>
      <m:oMath>
        <m:r>
          <m:rPr>
            <m:sty m:val="p"/>
          </m:rPr>
          <m:t>∫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rPr/>
        <w:t xml:space="preserve">, </w:t>
      </w:r>
      <m:oMath>
        <m:r>
          <m:rPr>
            <m:sty m:val="p"/>
          </m:rPr>
          <m:t>∫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</w:p>
    <w:p>
      <w:pPr>
        <w:spacing w:before="0" w:after="50" w:line="252" w:lineRule="auto"/>
      </w:pPr>
      <w:r>
        <w:rPr/>
        <w:t xml:space="preserve">वर्ग: </w:t>
      </w:r>
      <m:oMath>
        <m:r>
          <m:rPr>
            <m:sty m:val="p"/>
          </m:rPr>
          <m:t>∫</m:t>
        </m:r>
        <m:sSup>
          <m:e>
            <m:r>
              <m:rPr>
                <m:sty m:val="p"/>
              </m:rPr>
              <m:t>sec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=</m:t>
        </m:r>
        <m:r>
          <m:rPr>
            <m:sty m:val="p"/>
          </m:rPr>
          <m:t>tan</m:t>
        </m:r>
        <m:r>
          <m:t>x</m:t>
        </m:r>
      </m:oMath>
      <w:r>
        <w:rPr/>
        <w:t xml:space="preserve">, </w:t>
      </w:r>
      <m:oMath>
        <m:r>
          <m:rPr>
            <m:sty m:val="p"/>
          </m:rPr>
          <m:t>∫</m:t>
        </m:r>
        <m:sSup>
          <m:e>
            <m:r>
              <m:rPr>
                <m:nor/>
              </m:rPr>
              <m:t>cosec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cot</m:t>
        </m:r>
        <m:r>
          <m:t>x</m:t>
        </m:r>
      </m:oMath>
    </w:p>
    <w:p>
      <w:pPr>
        <w:spacing w:before="0" w:after="50" w:line="252" w:lineRule="auto"/>
      </w:pPr>
      <w:r>
        <w:rPr/>
        <w:t xml:space="preserve">गुणनफल: </w:t>
      </w:r>
      <m:oMath>
        <m:r>
          <m:rPr>
            <m:sty m:val="p"/>
          </m:rPr>
          <m:t>∫</m:t>
        </m:r>
        <m:r>
          <m:rPr>
            <m:sty m:val="p"/>
          </m:rPr>
          <m:t>sec</m:t>
        </m:r>
        <m:r>
          <m:t>x</m:t>
        </m:r>
        <m:r>
          <m:rPr>
            <m:sty m:val="p"/>
          </m:rPr>
          <m:t>tan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sec</m:t>
        </m:r>
        <m:r>
          <m:t>x</m:t>
        </m:r>
      </m:oMath>
      <w:r>
        <w:rPr/>
        <w:t xml:space="preserve">, </w:t>
      </w:r>
      <m:oMath>
        <m:r>
          <m:rPr>
            <m:sty m:val="p"/>
          </m:rPr>
          <m:t>∫</m:t>
        </m:r>
        <m:r>
          <m:rPr>
            <m:nor/>
          </m:rPr>
          <m:t>cosec</m:t>
        </m:r>
        <m:r>
          <m:t> </m:t>
        </m:r>
        <m:r>
          <m:t>x</m:t>
        </m:r>
        <m:r>
          <m:rPr>
            <m:sty m:val="p"/>
          </m:rPr>
          <m:t>cot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nor/>
          </m:rPr>
          <m:t>cosec</m:t>
        </m:r>
        <m:r>
          <m:t> </m:t>
        </m:r>
        <m:r>
          <m:t>x</m:t>
        </m:r>
      </m:oMath>
    </w:p>
    <w:p>
      <w:pPr>
        <w:spacing w:before="0" w:after="50" w:line="252" w:lineRule="auto"/>
      </w:pPr>
      <w:r>
        <w:rPr/>
        <w:t xml:space="preserve">टैन, कोट: </w:t>
      </w:r>
      <m:oMath>
        <m:r>
          <m:rPr>
            <m:sty m:val="p"/>
          </m:rPr>
          <m:t>∫</m:t>
        </m:r>
        <m:r>
          <m:rPr>
            <m:sty m:val="p"/>
          </m:rPr>
          <m:t>tan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sec</m:t>
            </m:r>
            <m:r>
              <m:t>x</m:t>
            </m:r>
          </m:e>
        </m:d>
      </m:oMath>
      <w:r>
        <w:rPr/>
        <w:t xml:space="preserve">, </w:t>
      </w:r>
      <m:oMath>
        <m:r>
          <m:rPr>
            <m:sty m:val="p"/>
          </m:rPr>
          <m:t>∫</m:t>
        </m:r>
        <m:r>
          <m:rPr>
            <m:sty m:val="p"/>
          </m:rPr>
          <m:t>cot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</m:oMath>
    </w:p>
    <w:p>
      <w:pPr>
        <w:keepNext/>
        <w:spacing w:before="0" w:after="0" w:line="252" w:lineRule="auto"/>
      </w:pPr>
      <w:r>
        <w:rPr/>
        <w:t xml:space="preserve">सेक: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∫</m:t>
          </m:r>
          <m:r>
            <m:rPr>
              <m:sty m:val="p"/>
            </m:rPr>
            <m:t>sec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ty m:val="p"/>
                </m:rPr>
                <m:t>sec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tan</m:t>
              </m:r>
              <m:r>
                <m:t>x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ty m:val="p"/>
                </m:rPr>
                <m:t>tan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e>
          </m:d>
        </m:oMath>
      </m:oMathPara>
    </w:p>
    <w:p>
      <w:pPr>
        <w:keepNext/>
        <w:spacing w:before="0" w:after="0" w:line="252" w:lineRule="auto"/>
      </w:pPr>
      <w:r>
        <w:rPr/>
        <w:t xml:space="preserve">कोसेक: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∫</m:t>
          </m:r>
          <m:r>
            <m:rPr>
              <m:nor/>
            </m:rPr>
            <m:t>cosec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nor/>
                </m:rPr>
                <m:t>cosec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cot</m:t>
              </m:r>
              <m:r>
                <m:t>x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ty m:val="p"/>
                </m:rPr>
                <m:t>tan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</m:e>
          </m:d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बीजीय मानक रूप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∫</m:t>
          </m:r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a</m:t>
              </m:r>
            </m:den>
          </m:f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t>x</m:t>
              </m:r>
            </m:num>
            <m:den>
              <m:r>
                <m:t>a</m:t>
              </m:r>
            </m:den>
          </m:f>
        </m:oMath>
      </m:oMathPara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∫</m:t>
          </m:r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a</m:t>
              </m:r>
            </m:den>
          </m:f>
          <m:r>
            <m:rPr>
              <m:sty m:val="p"/>
            </m:rPr>
            <m:t>ln</m:t>
          </m:r>
          <m:d>
            <m:dPr>
              <m:begChr m:val="|"/>
              <m:sepChr m:val=""/>
              <m:endChr m:val="|"/>
              <m:grow/>
            </m:dPr>
            <m:e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a</m:t>
                  </m:r>
                </m:den>
              </m:f>
            </m:e>
          </m:d>
        </m:oMath>
      </m:oMathPara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∫</m:t>
          </m:r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a</m:t>
              </m:r>
            </m:den>
          </m:f>
          <m:r>
            <m:rPr>
              <m:sty m:val="p"/>
            </m:rPr>
            <m:t>ln</m:t>
          </m:r>
          <m:d>
            <m:dPr>
              <m:begChr m:val="|"/>
              <m:sepChr m:val=""/>
              <m:endChr m:val="|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den>
              </m:f>
            </m:e>
          </m:d>
        </m:oMath>
      </m:oMathPara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∫</m:t>
          </m:r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t>x</m:t>
              </m:r>
            </m:num>
            <m:den>
              <m:r>
                <m:t>a</m:t>
              </m:r>
            </m:den>
          </m:f>
        </m:oMath>
      </m:oMathPara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∫</m:t>
          </m:r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±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±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</m:d>
        </m:oMath>
      </m:oMathPara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∫</m:t>
          </m:r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x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a</m:t>
              </m:r>
            </m:den>
          </m:f>
          <m:sSup>
            <m:e>
              <m:r>
                <m:rPr>
                  <m:sty m:val="p"/>
                </m:rPr>
                <m:t>sec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</m:num>
            <m:den>
              <m:r>
                <m:t>a</m:t>
              </m:r>
            </m:den>
          </m:f>
        </m:oMath>
      </m:oMathPara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∫</m:t>
          </m:r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</m:num>
            <m:den>
              <m:r>
                <m:t>2</m:t>
              </m:r>
            </m:den>
          </m:f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sSup>
            <m:e>
              <m:r>
                <m:rPr>
                  <m:sty m:val="p"/>
                </m:rPr>
                <m:t>sin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t>x</m:t>
              </m:r>
            </m:num>
            <m:den>
              <m:r>
                <m:t>a</m:t>
              </m:r>
            </m:den>
          </m:f>
        </m:oMath>
      </m:oMathPara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∫</m:t>
          </m:r>
          <m:rad>
            <m:radPr>
              <m:degHide m:val="on"/>
            </m:radPr>
            <m:deg/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±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</m:num>
            <m:den>
              <m:r>
                <m:t>2</m:t>
              </m:r>
            </m:den>
          </m:f>
          <m:rad>
            <m:radPr>
              <m:degHide m:val="on"/>
            </m:radPr>
            <m:deg/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±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±</m:t>
          </m:r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ln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±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</m:d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प्रतिस्थापन और खण्डशः</w:t>
      </w:r>
    </w:p>
    <w:p>
      <w:pPr>
        <w:keepNext/>
        <w:spacing w:before="0" w:after="0" w:line="252" w:lineRule="auto"/>
      </w:pPr>
      <w:r>
        <w:rPr/>
        <w:t xml:space="preserve">प्रतिस्थापन: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∫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ϕ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e>
          </m:d>
          <m:r>
            <m:t>ϕ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d</m:t>
          </m:r>
          <m:r>
            <m:t>t</m:t>
          </m:r>
        </m:oMath>
      </m:oMathPara>
    </w:p>
    <w:p>
      <w:pPr>
        <w:keepNext/>
        <w:spacing w:before="0" w:after="0" w:line="252" w:lineRule="auto"/>
      </w:pPr>
      <w:r>
        <w:rPr/>
        <w:t xml:space="preserve">लघुगणक रूप: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∫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num>
            <m:den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den>
          </m:f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e>
          </m:d>
        </m:oMath>
      </m:oMathPara>
    </w:p>
    <w:p>
      <w:pPr>
        <w:keepNext/>
        <w:spacing w:before="0" w:after="0" w:line="252" w:lineRule="auto"/>
      </w:pPr>
      <w:r>
        <w:rPr/>
        <w:t xml:space="preserve">घात रूप: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∫</m:t>
          </m:r>
          <m:sSup>
            <m:e>
              <m:r>
                <m:t>f</m:t>
              </m:r>
            </m:e>
            <m:sup>
              <m:r>
                <m:t>n</m:t>
              </m:r>
            </m:sup>
          </m:sSup>
          <m:r>
            <m:t>f</m:t>
          </m:r>
          <m:r>
            <m:rPr>
              <m:sty m:val="p"/>
            </m:rPr>
            <m:t>′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खण्डशः: </w:t>
      </w:r>
      <m:oMath>
        <m:r>
          <m:rPr>
            <m:sty m:val="p"/>
          </m:rPr>
          <m:t>∫</m:t>
        </m:r>
        <m:r>
          <m:t>u</m:t>
        </m:r>
        <m:r>
          <m:t>v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∫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  <m:r>
              <m:rPr>
                <m:sty m:val="p"/>
              </m:rPr>
              <m:t>′</m:t>
            </m:r>
            <m:r>
              <m:rPr>
                <m:sty m:val="p"/>
              </m:rPr>
              <m:t>∫</m:t>
            </m:r>
            <m:r>
              <m:t>v</m:t>
            </m:r>
          </m:e>
        </m:d>
        <m:r>
          <m:t>d</m:t>
        </m:r>
        <m:r>
          <m:t>x</m:t>
        </m:r>
      </m:oMath>
      <w:r>
        <w:rPr/>
        <w:t xml:space="preserve"> (ILATE)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∫</m:t>
          </m:r>
          <m:sSup>
            <m:e>
              <m:r>
                <m:t>e</m:t>
              </m:r>
            </m:e>
            <m:sup>
              <m:r>
                <m:t>a</m:t>
              </m:r>
              <m:r>
                <m:t>x</m:t>
              </m:r>
            </m:sup>
          </m:sSup>
          <m:r>
            <m:rPr>
              <m:sty m:val="p"/>
            </m:rPr>
            <m:t>sin</m:t>
          </m:r>
          <m:r>
            <m:t>b</m:t>
          </m:r>
          <m:r>
            <m:t>x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t>x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sin</m:t>
              </m:r>
              <m:r>
                <m:t>b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cos</m:t>
              </m:r>
              <m:r>
                <m:t>b</m:t>
              </m:r>
              <m:r>
                <m:t>x</m:t>
              </m:r>
            </m:e>
          </m:d>
        </m:oMath>
      </m:oMathPara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∫</m:t>
          </m:r>
          <m:sSup>
            <m:e>
              <m:r>
                <m:t>e</m:t>
              </m:r>
            </m:e>
            <m:sup>
              <m:r>
                <m:t>a</m:t>
              </m:r>
              <m:r>
                <m:t>x</m:t>
              </m:r>
            </m:sup>
          </m:sSup>
          <m:r>
            <m:rPr>
              <m:sty m:val="p"/>
            </m:rPr>
            <m:t>cos</m:t>
          </m:r>
          <m:r>
            <m:t>b</m:t>
          </m:r>
          <m:r>
            <m:t>x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t>x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cos</m:t>
              </m:r>
              <m:r>
                <m:t>b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sin</m:t>
              </m:r>
              <m:r>
                <m:t>b</m:t>
              </m:r>
              <m:r>
                <m:t>x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विशिष्ट 1: </w:t>
      </w:r>
      <m:oMath>
        <m:r>
          <m:rPr>
            <m:sty m:val="p"/>
          </m:rPr>
          <m:t>∫</m:t>
        </m:r>
        <m:sSup>
          <m:e>
            <m:r>
              <m:t>e</m:t>
            </m:r>
          </m:e>
          <m:sup>
            <m:r>
              <m:t>x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+</m:t>
            </m:r>
            <m:r>
              <m:t>f</m:t>
            </m:r>
            <m:r>
              <m:rPr>
                <m:sty m:val="p"/>
              </m:rPr>
              <m:t>′</m:t>
            </m:r>
          </m:e>
        </m:d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t>f</m:t>
        </m:r>
      </m:oMath>
    </w:p>
    <w:p>
      <w:pPr>
        <w:spacing w:before="0" w:after="50" w:line="252" w:lineRule="auto"/>
      </w:pPr>
      <w:r>
        <w:rPr/>
        <w:t xml:space="preserve">विशिष्ट 2: </w:t>
      </w:r>
      <m:oMath>
        <m:r>
          <m:rPr>
            <m:sty m:val="p"/>
          </m:rPr>
          <m:t>∫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+</m:t>
            </m:r>
            <m:r>
              <m:t>x</m:t>
            </m:r>
            <m:r>
              <m:t>f</m:t>
            </m:r>
            <m:r>
              <m:rPr>
                <m:sty m:val="p"/>
              </m:rPr>
              <m:t>′</m:t>
            </m:r>
          </m:e>
        </m:d>
        <m:r>
          <m:t>d</m:t>
        </m:r>
        <m:r>
          <m:t>x</m:t>
        </m:r>
        <m:r>
          <m:rPr>
            <m:sty m:val="p"/>
          </m:rPr>
          <m:t>=</m:t>
        </m:r>
        <m:r>
          <m:t>x</m:t>
        </m:r>
        <m:r>
          <m:t>f</m:t>
        </m:r>
      </m:oMath>
    </w:p>
    <w:p>
      <w:pPr>
        <w:spacing w:before="0" w:after="50" w:line="252" w:lineRule="auto"/>
      </w:pPr>
      <w:r>
        <w:rPr/>
        <w:t xml:space="preserve">व्यापक: </w:t>
      </w:r>
      <m:oMath>
        <m:r>
          <m:rPr>
            <m:sty m:val="p"/>
          </m:rPr>
          <m:t>∫</m:t>
        </m:r>
        <m:sSup>
          <m:e>
            <m:r>
              <m:t>e</m:t>
            </m:r>
          </m:e>
          <m:sup>
            <m:r>
              <m:t>g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t>g</m:t>
            </m:r>
            <m:r>
              <m:rPr>
                <m:sty m:val="p"/>
              </m:rPr>
              <m:t>′</m:t>
            </m:r>
            <m:r>
              <m:rPr>
                <m:sty m:val="p"/>
              </m:rPr>
              <m:t>+</m:t>
            </m:r>
            <m:r>
              <m:t>f</m:t>
            </m:r>
            <m:r>
              <m:rPr>
                <m:sty m:val="p"/>
              </m:rPr>
              <m:t>′</m:t>
            </m:r>
          </m:e>
        </m:d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g</m:t>
            </m:r>
          </m:sup>
        </m:sSup>
        <m:r>
          <m:t>f</m:t>
        </m:r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कौन-सा प्रतिस्थापन</w:t>
      </w:r>
    </w:p>
    <w:p>
      <w:pPr>
        <w:spacing w:before="0" w:after="50" w:line="252" w:lineRule="auto"/>
      </w:pP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tan</m:t>
        </m:r>
        <m:r>
          <m:t>θ</m:t>
        </m:r>
      </m:oMath>
      <w:r>
        <w:rPr/>
        <w:t xml:space="preserve">; 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sin</m:t>
        </m:r>
        <m:r>
          <m:t>θ</m:t>
        </m:r>
      </m:oMath>
      <w:r>
        <w:rPr/>
        <w:t xml:space="preserve">; 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sec</m:t>
        </m:r>
        <m:r>
          <m:t>θ</m:t>
        </m:r>
      </m:oMath>
    </w:p>
    <w:p>
      <w:pPr>
        <w:spacing w:before="0" w:after="50" w:line="252" w:lineRule="auto"/>
      </w:pP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num>
              <m:den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den>
            </m:f>
          </m:e>
        </m:rad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cos</m:t>
        </m:r>
        <m:r>
          <m:t>2</m:t>
        </m:r>
        <m:r>
          <m:t>θ</m:t>
        </m:r>
      </m:oMath>
      <w:r>
        <w:rPr/>
        <w:t xml:space="preserve">; 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den>
            </m:f>
          </m:e>
        </m:rad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r>
          <m:t>a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θ</m:t>
        </m:r>
      </m:oMath>
    </w:p>
    <w:p>
      <w:pPr>
        <w:keepNext/>
        <w:spacing w:before="0" w:after="0" w:line="252" w:lineRule="auto"/>
      </w:pP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α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β</m:t>
            </m:r>
            <m:r>
              <m:rPr>
                <m:sty m:val="p"/>
              </m:rPr>
              <m:t>−</m:t>
            </m:r>
            <m:r>
              <m:t>x</m:t>
            </m:r>
          </m:e>
        </m:d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r>
            <m:t>x</m:t>
          </m:r>
          <m:r>
            <m:rPr>
              <m:sty m:val="p"/>
            </m:rPr>
            <m:t>=</m:t>
          </m:r>
          <m:r>
            <m:t>α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r>
            <m:t>β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</m:oMath>
      </m:oMathPara>
    </w:p>
    <w:p>
      <w:pPr>
        <w:keepNext/>
        <w:spacing w:before="0" w:after="0" w:line="252" w:lineRule="auto"/>
      </w:pP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α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β</m:t>
            </m:r>
          </m:e>
        </m:d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r>
            <m:t>x</m:t>
          </m:r>
          <m:r>
            <m:rPr>
              <m:sty m:val="p"/>
            </m:rPr>
            <m:t>=</m:t>
          </m:r>
          <m:r>
            <m:t>α</m:t>
          </m:r>
          <m:sSup>
            <m:e>
              <m:r>
                <m:rPr>
                  <m:sty m:val="p"/>
                </m:rPr>
                <m:t>sec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−</m:t>
          </m:r>
          <m:r>
            <m:t>β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t>2</m:t>
              </m:r>
            </m:sup>
          </m:sSup>
          <m:r>
            <m:t>θ</m:t>
          </m:r>
        </m:oMath>
      </m:oMathPara>
    </w:p>
    <w:p>
      <w:pPr>
        <w:spacing w:before="0" w:after="50" w:line="252" w:lineRule="auto"/>
      </w:pPr>
      <m:oMath>
        <m:f>
          <m:fPr>
            <m:type m:val="bar"/>
          </m:fPr>
          <m:num>
            <m:r>
              <m:t>1</m:t>
            </m:r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  <m:rad>
              <m:radPr>
                <m:degHide m:val="on"/>
              </m:radPr>
              <m:deg/>
              <m:e>
                <m:r>
                  <m:t>p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q</m:t>
                </m:r>
              </m:e>
            </m:rad>
          </m:den>
        </m:f>
      </m:oMath>
      <w:r>
        <w:rPr/>
        <w:t xml:space="preserve">: </w:t>
      </w:r>
      <m:oMath>
        <m:r>
          <m:t>p</m:t>
        </m:r>
        <m:r>
          <m:t>x</m:t>
        </m:r>
        <m:r>
          <m:rPr>
            <m:sty m:val="p"/>
          </m:rPr>
          <m:t>+</m:t>
        </m:r>
        <m:r>
          <m:t>q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rPr/>
        <w:t xml:space="preserve">;  </w:t>
      </w:r>
      <m:oMath>
        <m:f>
          <m:fPr>
            <m:type m:val="bar"/>
          </m:fPr>
          <m:num>
            <m:r>
              <m:t>1</m:t>
            </m:r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  <m:rad>
              <m:radPr>
                <m:degHide m:val="on"/>
              </m:radPr>
              <m:deg/>
              <m:e>
                <m:r>
                  <m:t>Q</m:t>
                </m:r>
              </m:e>
            </m:rad>
          </m:den>
        </m:f>
      </m:oMath>
      <w:r>
        <w:rPr/>
        <w:t xml:space="preserve">: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t</m:t>
            </m:r>
          </m:den>
        </m:f>
      </m:oMath>
    </w:p>
    <w:p>
      <w:pPr>
        <w:spacing w:before="0" w:after="50" w:line="252" w:lineRule="auto"/>
      </w:pPr>
      <m:oMath>
        <m:f>
          <m:fPr>
            <m:type m:val="bar"/>
          </m:fPr>
          <m:num>
            <m:r>
              <m:t>1</m:t>
            </m:r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  <m:rad>
              <m:radPr>
                <m:degHide m:val="on"/>
              </m:radPr>
              <m:deg/>
              <m:e>
                <m:r>
                  <m:t>p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q</m:t>
                </m:r>
              </m:e>
            </m:rad>
          </m:den>
        </m:f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t</m:t>
            </m:r>
          </m:den>
        </m:f>
      </m:oMath>
    </w:p>
    <w:p>
      <w:pPr>
        <w:keepNext/>
        <w:spacing w:before="0" w:after="0" w:line="252" w:lineRule="auto"/>
      </w:pP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</m:e>
                </m:d>
              </m:e>
              <m:sup>
                <m:r>
                  <m:t>m</m:t>
                </m:r>
              </m:sup>
            </m:sSup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</m:e>
                </m:d>
              </m:e>
              <m:sup>
                <m:r>
                  <m:t>n</m:t>
                </m:r>
              </m:sup>
            </m:sSup>
          </m:den>
        </m:f>
        <m:r>
          <m:rPr>
            <m:sty m:val="p"/>
          </m:rPr>
          <m:t>,</m:t>
        </m:r>
        <m:r>
          <m:t> 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2</m:t>
        </m:r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t</m:t>
          </m:r>
        </m:oMath>
      </m:oMathPara>
    </w:p>
    <w:p>
      <w:pPr>
        <w:spacing w:before="0" w:after="50" w:line="252" w:lineRule="auto"/>
      </w:pPr>
      <w:r>
        <w:rPr/>
        <w:t xml:space="preserve">कुतुर पुतुर: </w:t>
      </w:r>
      <m:oMath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r>
          <m:rPr>
            <m:sty m:val="p"/>
          </m:rPr>
          <m:t>=</m:t>
        </m:r>
        <m:r>
          <m:t>t</m:t>
        </m:r>
      </m:oMath>
    </w:p>
    <w:p>
      <w:pPr>
        <w:keepNext/>
        <w:spacing w:before="0" w:after="0" w:line="252" w:lineRule="auto"/>
      </w:pP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±</m:t>
            </m:r>
            <m:r>
              <m:t>k</m:t>
            </m:r>
          </m:num>
          <m:den>
            <m:sSup>
              <m:e>
                <m:r>
                  <m:t>x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p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r>
            <m:t>x</m:t>
          </m:r>
          <m:r>
            <m:rPr>
              <m:sty m:val="p"/>
            </m:rPr>
            <m:t>∓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=</m:t>
          </m:r>
          <m:r>
            <m:t>t</m:t>
          </m:r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त्रिकोणमितीय समाकल्य</w:t>
      </w:r>
    </w:p>
    <w:p>
      <w:pPr>
        <w:spacing w:before="0" w:after="50" w:line="252" w:lineRule="auto"/>
      </w:pPr>
      <w:r>
        <w:rPr/>
        <w:t xml:space="preserve">घात घटाना: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2</m:t>
            </m:r>
            <m:r>
              <m:t>x</m:t>
            </m:r>
          </m:num>
          <m:den>
            <m:r>
              <m:t>2</m:t>
            </m:r>
          </m:den>
        </m:f>
      </m:oMath>
      <w:r>
        <w:rPr/>
        <w:t xml:space="preserve">,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2</m:t>
            </m:r>
            <m:r>
              <m:t>x</m:t>
            </m:r>
          </m:num>
          <m:den>
            <m:r>
              <m:t>2</m:t>
            </m:r>
          </m:den>
        </m:f>
      </m:oMath>
    </w:p>
    <w:p>
      <w:pPr>
        <w:spacing w:before="0" w:after="50" w:line="252" w:lineRule="auto"/>
      </w:pPr>
      <w:r>
        <w:rPr/>
        <w:t xml:space="preserve">घन: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3</m:t>
            </m:r>
          </m:sup>
        </m:sSup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r>
              <m:t>3</m:t>
            </m:r>
            <m:r>
              <m:t>x</m:t>
            </m:r>
          </m:num>
          <m:den>
            <m:r>
              <m:t>4</m:t>
            </m:r>
          </m:den>
        </m:f>
      </m:oMath>
      <w:r>
        <w:rPr/>
        <w:t xml:space="preserve">,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t>3</m:t>
            </m:r>
          </m:sup>
        </m:sSup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cos</m:t>
            </m:r>
            <m: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3</m:t>
            </m:r>
            <m:r>
              <m:t>x</m:t>
            </m:r>
          </m:num>
          <m:den>
            <m:r>
              <m:t>4</m:t>
            </m:r>
          </m:den>
        </m:f>
      </m:oMath>
    </w:p>
    <w:p>
      <w:pPr>
        <w:spacing w:before="0" w:after="50" w:line="252" w:lineRule="auto"/>
      </w:pPr>
      <m:oMath>
        <m:sSup>
          <m:e>
            <m:r>
              <m:rPr>
                <m:sty m:val="p"/>
              </m:rPr>
              <m:t>sin</m:t>
            </m:r>
          </m:e>
          <m:sup>
            <m:r>
              <m:t>m</m:t>
            </m:r>
          </m:sup>
        </m:sSup>
        <m:r>
          <m:t>x</m:t>
        </m:r>
        <m:sSup>
          <m:e>
            <m:r>
              <m:rPr>
                <m:sty m:val="p"/>
              </m:rPr>
              <m:t>cos</m:t>
            </m:r>
          </m:e>
          <m:sup>
            <m:r>
              <m:t>n</m:t>
            </m:r>
          </m:sup>
        </m:sSup>
        <m:r>
          <m:t>x</m:t>
        </m:r>
      </m:oMath>
      <w:r>
        <w:rPr/>
        <w:t xml:space="preserve">: विषम घात </w:t>
      </w:r>
      <m:oMath>
        <m:r>
          <m:rPr>
            <m:sty m:val="p"/>
          </m:rPr>
          <m:t>→</m:t>
        </m:r>
      </m:oMath>
      <w:r>
        <w:rPr/>
        <w:t xml:space="preserve"> दूसरा फलन </w:t>
      </w:r>
      <m:oMath>
        <m:r>
          <m:rPr>
            <m:sty m:val="p"/>
          </m:rPr>
          <m:t>=</m:t>
        </m:r>
        <m:r>
          <m:t>t</m:t>
        </m:r>
      </m:oMath>
      <w:r>
        <w:rPr/>
        <w:t xml:space="preserve">; </w:t>
      </w:r>
      <m:oMath>
        <m:r>
          <m:t>m</m:t>
        </m:r>
        <m:r>
          <m:rPr>
            <m:sty m:val="p"/>
          </m:rPr>
          <m:t>+</m:t>
        </m:r>
        <m:r>
          <m:t>n</m:t>
        </m:r>
      </m:oMath>
      <w:r>
        <w:rPr/>
        <w:t xml:space="preserve"> ऋण. सम </w:t>
      </w:r>
      <m:oMath>
        <m:r>
          <m:rPr>
            <m:sty m:val="p"/>
          </m:rPr>
          <m:t>→</m:t>
        </m:r>
        <m:r>
          <m:rPr>
            <m:sty m:val="p"/>
          </m:rPr>
          <m:t>tan</m:t>
        </m:r>
        <m:r>
          <m:t>x</m:t>
        </m:r>
        <m:r>
          <m:rPr>
            <m:sty m:val="p"/>
          </m:rPr>
          <m:t>=</m:t>
        </m:r>
        <m:r>
          <m:t>t</m:t>
        </m:r>
      </m:oMath>
    </w:p>
    <w:p>
      <w:pPr>
        <w:spacing w:before="0" w:after="50" w:line="252" w:lineRule="auto"/>
      </w:pPr>
      <m:oMath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cos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r</m:t>
            </m:r>
            <m:r>
              <m:rPr>
                <m:sty m:val="p"/>
              </m:rPr>
              <m:t>sin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α</m:t>
                </m:r>
              </m:e>
            </m:d>
          </m:den>
        </m:f>
      </m:oMath>
      <w:r>
        <w:rPr/>
        <w:t xml:space="preserve">, </w:t>
      </w:r>
      <m:oMath>
        <m:r>
          <m:t>r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rad>
      </m:oMath>
    </w:p>
    <w:p>
      <w:pPr>
        <w:spacing w:before="0" w:after="50" w:line="252" w:lineRule="auto"/>
      </w:pPr>
      <m:oMath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</m:den>
        </m:f>
      </m:oMath>
      <w:r>
        <w:rPr/>
        <w:t xml:space="preserve">: </w:t>
      </w:r>
      <m:oMath>
        <m:r>
          <m:rPr>
            <m:sty m:val="p"/>
          </m:rPr>
          <m:t>tan</m:t>
        </m:r>
        <m:r>
          <m:t>x</m:t>
        </m:r>
        <m:r>
          <m:rPr>
            <m:sty m:val="p"/>
          </m:rPr>
          <m:t>=</m:t>
        </m:r>
        <m:r>
          <m:t>t</m:t>
        </m:r>
      </m:oMath>
      <w:r>
        <w:rPr/>
        <w:t xml:space="preserve">;  </w:t>
      </w:r>
      <m:oMath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cos</m:t>
            </m:r>
            <m:r>
              <m:t>x</m:t>
            </m:r>
            <m:r>
              <m:rPr>
                <m:sty m:val="p"/>
              </m:rPr>
              <m:t>+</m:t>
            </m:r>
            <m:r>
              <m:t>c</m:t>
            </m:r>
          </m:den>
        </m:f>
      </m:oMath>
      <w:r>
        <w:rPr/>
        <w:t xml:space="preserve">: </w:t>
      </w:r>
      <m:oMath>
        <m:r>
          <m:rPr>
            <m:sty m:val="p"/>
          </m:rPr>
          <m:t>tan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t</m:t>
        </m:r>
      </m:oMath>
    </w:p>
    <w:p>
      <w:pPr>
        <w:spacing w:before="0" w:after="50" w:line="252" w:lineRule="auto"/>
      </w:pPr>
      <w:r>
        <w:rPr/>
        <w:t xml:space="preserve">अंश </w:t>
      </w:r>
      <m:oMath>
        <m:r>
          <m:rPr>
            <m:sty m:val="p"/>
          </m:rPr>
          <m:t>=</m:t>
        </m:r>
        <m:r>
          <m:t>A</m:t>
        </m:r>
        <m:r>
          <m:t> </m:t>
        </m:r>
      </m:oMath>
      <w:r>
        <w:rPr/>
        <w:t xml:space="preserve">हर</w:t>
      </w:r>
      <m:oMath>
        <m:r>
          <m:rPr>
            <m:sty m:val="p"/>
          </m:rPr>
          <m:t>+</m:t>
        </m:r>
        <m:r>
          <m:t>B</m:t>
        </m:r>
        <m:r>
          <m:t> </m:t>
        </m:r>
      </m:oMath>
      <w:r>
        <w:rPr/>
        <w:t xml:space="preserve">हर</w:t>
      </w:r>
      <m:oMath>
        <m:r>
          <m:rPr>
            <m:sty m:val="p"/>
          </m:rPr>
          <m:t>′</m:t>
        </m:r>
        <m:r>
          <m:rPr>
            <m:sty m:val="p"/>
          </m:rPr>
          <m:t>+</m:t>
        </m:r>
        <m:r>
          <m:t>C</m:t>
        </m:r>
      </m:oMath>
      <w:r>
        <w:rPr/>
        <w:t xml:space="preserve">, </w:t>
      </w:r>
      <m:oMath>
        <m:f>
          <m:fPr>
            <m:type m:val="bar"/>
          </m:fPr>
          <m:num>
            <m:r>
              <m:t>l</m:t>
            </m:r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+</m:t>
            </m:r>
            <m:r>
              <m:t>m</m:t>
            </m:r>
            <m:r>
              <m:rPr>
                <m:sty m:val="p"/>
              </m:rPr>
              <m:t>cos</m:t>
            </m:r>
            <m:r>
              <m:t>x</m:t>
            </m:r>
            <m:r>
              <m:rPr>
                <m:sty m:val="p"/>
              </m:rPr>
              <m:t>+</m:t>
            </m:r>
            <m:r>
              <m:t>n</m:t>
            </m:r>
          </m:num>
          <m:den>
            <m:r>
              <m:t>a</m:t>
            </m:r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cos</m:t>
            </m:r>
            <m:r>
              <m:t>x</m:t>
            </m:r>
            <m:r>
              <m:rPr>
                <m:sty m:val="p"/>
              </m:rPr>
              <m:t>+</m:t>
            </m:r>
            <m:r>
              <m:t>c</m:t>
            </m:r>
          </m:den>
        </m:f>
      </m:oMath>
      <w:r>
        <w:rPr/>
        <w:t xml:space="preserve"> हेतु</w:t>
      </w:r>
    </w:p>
    <w:p>
      <w:pPr>
        <w:spacing w:before="0" w:after="50" w:line="252" w:lineRule="auto"/>
      </w:pPr>
      <m:oMath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r>
              <m:t>x</m:t>
            </m:r>
          </m:den>
        </m:f>
      </m:oMath>
      <w:r>
        <w:rPr/>
        <w:t xml:space="preserve">: </w:t>
      </w:r>
      <m:oMath>
        <m:r>
          <m:rPr>
            <m:sty m:val="p"/>
          </m:rPr>
          <m:t>tan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sec</m:t>
        </m:r>
        <m:r>
          <m:t>x</m:t>
        </m:r>
      </m:oMath>
      <w:r>
        <w:rPr/>
        <w:t xml:space="preserve">;  </w:t>
      </w:r>
      <m:oMath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x</m:t>
            </m:r>
          </m:den>
        </m:f>
      </m:oMath>
      <w:r>
        <w:rPr/>
        <w:t xml:space="preserve">: </w:t>
      </w:r>
      <m:oMath>
        <m:r>
          <m:rPr>
            <m:sty m:val="p"/>
          </m:rPr>
          <m:t>tan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sin</m:t>
          </m:r>
          <m:r>
            <m:t>2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आंशिक भिन्न</w:t>
      </w:r>
    </w:p>
    <w:p>
      <w:pPr>
        <w:keepNext/>
        <w:spacing w:before="0" w:after="0" w:line="252" w:lineRule="auto"/>
      </w:pPr>
      <w:r>
        <w:rPr/>
        <w:t xml:space="preserve">भिन्न रैखिक: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b</m:t>
              </m:r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पुनरावर्ती: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num>
            <m:den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num>
            <m:den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</m:e>
                  </m:d>
                </m:e>
                <m:sup>
                  <m:r>
                    <m:t>k</m:t>
                  </m:r>
                </m:sup>
              </m:sSup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द्विघात गुणनखण्ड: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B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रैखिक/द्विघात: रैखिक </w:t>
      </w:r>
      <m:oMath>
        <m:r>
          <m:rPr>
            <m:sty m:val="p"/>
          </m:rPr>
          <m:t>=</m:t>
        </m:r>
        <m:r>
          <m:t>A</m:t>
        </m:r>
        <m:r>
          <m:t> </m:t>
        </m:r>
        <m:r>
          <m:t>Q</m:t>
        </m:r>
        <m:r>
          <m:rPr>
            <m:sty m:val="p"/>
          </m:rPr>
          <m:t>′</m:t>
        </m:r>
        <m:r>
          <m:rPr>
            <m:sty m:val="p"/>
          </m:rPr>
          <m:t>+</m:t>
        </m:r>
        <m:r>
          <m:t>B</m:t>
        </m:r>
      </m:oMath>
    </w:p>
    <w:sectPr>
      <w:type w:val="continuous"/>
      <w:pgSz w:w="11906" w:h="16838"/>
      <w:pgMar w:top="850" w:right="850" w:bottom="850" w:left="850" w:header="400" w:footer="400" w:gutter="0"/>
      <w:cols w:num="2" w:space="500" w:sep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