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4F1198" w14:textId="4678C58A" w:rsidR="007D11C2" w:rsidRDefault="00294EC7" w:rsidP="00294EC7">
      <w:pPr>
        <w:pStyle w:val="Title"/>
      </w:pPr>
      <w:r>
        <w:t>INT0078 RaaS Report Guide</w:t>
      </w:r>
      <w:r w:rsidR="00B24CB5">
        <w:t xml:space="preserve"> - Phase II</w:t>
      </w:r>
    </w:p>
    <w:p w14:paraId="13E7D213" w14:textId="69D72FD3" w:rsidR="00294EC7" w:rsidRDefault="00294EC7">
      <w:r>
        <w:t>This short guide is intended to provide an explanation for the use of the several INT0078 RaaS reports</w:t>
      </w:r>
      <w:r w:rsidR="00B24CB5">
        <w:t xml:space="preserve"> after the Phase II implementation.</w:t>
      </w:r>
    </w:p>
    <w:sdt>
      <w:sdtPr>
        <w:rPr>
          <w:rFonts w:asciiTheme="minorHAnsi" w:eastAsiaTheme="minorHAnsi" w:hAnsiTheme="minorHAnsi" w:cstheme="minorBidi"/>
          <w:color w:val="auto"/>
          <w:kern w:val="2"/>
          <w:sz w:val="22"/>
          <w:szCs w:val="22"/>
          <w14:ligatures w14:val="standardContextual"/>
        </w:rPr>
        <w:id w:val="-1427487704"/>
        <w:docPartObj>
          <w:docPartGallery w:val="Table of Contents"/>
          <w:docPartUnique/>
        </w:docPartObj>
      </w:sdtPr>
      <w:sdtEndPr>
        <w:rPr>
          <w:b/>
          <w:bCs/>
          <w:noProof/>
        </w:rPr>
      </w:sdtEndPr>
      <w:sdtContent>
        <w:p w14:paraId="0EBCC92F" w14:textId="77AA25B7" w:rsidR="002108FA" w:rsidRDefault="002108FA">
          <w:pPr>
            <w:pStyle w:val="TOCHeading"/>
          </w:pPr>
          <w:r>
            <w:t>Contents</w:t>
          </w:r>
        </w:p>
        <w:p w14:paraId="20F3FBA1" w14:textId="58584DED" w:rsidR="007850CA" w:rsidRDefault="002108FA">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176871437" w:history="1">
            <w:r w:rsidR="007850CA" w:rsidRPr="001D48EF">
              <w:rPr>
                <w:rStyle w:val="Hyperlink"/>
                <w:noProof/>
              </w:rPr>
              <w:t>Design Methodology</w:t>
            </w:r>
            <w:r w:rsidR="007850CA">
              <w:rPr>
                <w:noProof/>
                <w:webHidden/>
              </w:rPr>
              <w:tab/>
            </w:r>
            <w:r w:rsidR="007850CA">
              <w:rPr>
                <w:noProof/>
                <w:webHidden/>
              </w:rPr>
              <w:fldChar w:fldCharType="begin"/>
            </w:r>
            <w:r w:rsidR="007850CA">
              <w:rPr>
                <w:noProof/>
                <w:webHidden/>
              </w:rPr>
              <w:instrText xml:space="preserve"> PAGEREF _Toc176871437 \h </w:instrText>
            </w:r>
            <w:r w:rsidR="007850CA">
              <w:rPr>
                <w:noProof/>
                <w:webHidden/>
              </w:rPr>
            </w:r>
            <w:r w:rsidR="007850CA">
              <w:rPr>
                <w:noProof/>
                <w:webHidden/>
              </w:rPr>
              <w:fldChar w:fldCharType="separate"/>
            </w:r>
            <w:r w:rsidR="007850CA">
              <w:rPr>
                <w:noProof/>
                <w:webHidden/>
              </w:rPr>
              <w:t>2</w:t>
            </w:r>
            <w:r w:rsidR="007850CA">
              <w:rPr>
                <w:noProof/>
                <w:webHidden/>
              </w:rPr>
              <w:fldChar w:fldCharType="end"/>
            </w:r>
          </w:hyperlink>
        </w:p>
        <w:p w14:paraId="4B09226F" w14:textId="4CDCDC5A" w:rsidR="007850CA" w:rsidRDefault="007850CA">
          <w:pPr>
            <w:pStyle w:val="TOC1"/>
            <w:tabs>
              <w:tab w:val="right" w:leader="dot" w:pos="9350"/>
            </w:tabs>
            <w:rPr>
              <w:rFonts w:eastAsiaTheme="minorEastAsia"/>
              <w:noProof/>
              <w:sz w:val="24"/>
              <w:szCs w:val="24"/>
            </w:rPr>
          </w:pPr>
          <w:hyperlink w:anchor="_Toc176871438" w:history="1">
            <w:r w:rsidRPr="001D48EF">
              <w:rPr>
                <w:rStyle w:val="Hyperlink"/>
                <w:noProof/>
              </w:rPr>
              <w:t>RaaS Reports</w:t>
            </w:r>
            <w:r>
              <w:rPr>
                <w:noProof/>
                <w:webHidden/>
              </w:rPr>
              <w:tab/>
            </w:r>
            <w:r>
              <w:rPr>
                <w:noProof/>
                <w:webHidden/>
              </w:rPr>
              <w:fldChar w:fldCharType="begin"/>
            </w:r>
            <w:r>
              <w:rPr>
                <w:noProof/>
                <w:webHidden/>
              </w:rPr>
              <w:instrText xml:space="preserve"> PAGEREF _Toc176871438 \h </w:instrText>
            </w:r>
            <w:r>
              <w:rPr>
                <w:noProof/>
                <w:webHidden/>
              </w:rPr>
            </w:r>
            <w:r>
              <w:rPr>
                <w:noProof/>
                <w:webHidden/>
              </w:rPr>
              <w:fldChar w:fldCharType="separate"/>
            </w:r>
            <w:r>
              <w:rPr>
                <w:noProof/>
                <w:webHidden/>
              </w:rPr>
              <w:t>2</w:t>
            </w:r>
            <w:r>
              <w:rPr>
                <w:noProof/>
                <w:webHidden/>
              </w:rPr>
              <w:fldChar w:fldCharType="end"/>
            </w:r>
          </w:hyperlink>
        </w:p>
        <w:p w14:paraId="387AD916" w14:textId="1B51938C" w:rsidR="007850CA" w:rsidRDefault="007850CA">
          <w:pPr>
            <w:pStyle w:val="TOC2"/>
            <w:tabs>
              <w:tab w:val="right" w:leader="dot" w:pos="9350"/>
            </w:tabs>
            <w:rPr>
              <w:rFonts w:eastAsiaTheme="minorEastAsia"/>
              <w:noProof/>
              <w:sz w:val="24"/>
              <w:szCs w:val="24"/>
            </w:rPr>
          </w:pPr>
          <w:hyperlink w:anchor="_Toc176871439" w:history="1">
            <w:r w:rsidRPr="001D48EF">
              <w:rPr>
                <w:rStyle w:val="Hyperlink"/>
                <w:noProof/>
              </w:rPr>
              <w:t>INT0078A - Worker Data to Saviynt for RAAS Reconciliation - Active</w:t>
            </w:r>
            <w:r>
              <w:rPr>
                <w:noProof/>
                <w:webHidden/>
              </w:rPr>
              <w:tab/>
            </w:r>
            <w:r>
              <w:rPr>
                <w:noProof/>
                <w:webHidden/>
              </w:rPr>
              <w:fldChar w:fldCharType="begin"/>
            </w:r>
            <w:r>
              <w:rPr>
                <w:noProof/>
                <w:webHidden/>
              </w:rPr>
              <w:instrText xml:space="preserve"> PAGEREF _Toc176871439 \h </w:instrText>
            </w:r>
            <w:r>
              <w:rPr>
                <w:noProof/>
                <w:webHidden/>
              </w:rPr>
            </w:r>
            <w:r>
              <w:rPr>
                <w:noProof/>
                <w:webHidden/>
              </w:rPr>
              <w:fldChar w:fldCharType="separate"/>
            </w:r>
            <w:r>
              <w:rPr>
                <w:noProof/>
                <w:webHidden/>
              </w:rPr>
              <w:t>2</w:t>
            </w:r>
            <w:r>
              <w:rPr>
                <w:noProof/>
                <w:webHidden/>
              </w:rPr>
              <w:fldChar w:fldCharType="end"/>
            </w:r>
          </w:hyperlink>
        </w:p>
        <w:p w14:paraId="5BE6F5E2" w14:textId="2B3272E8" w:rsidR="007850CA" w:rsidRDefault="007850CA">
          <w:pPr>
            <w:pStyle w:val="TOC2"/>
            <w:tabs>
              <w:tab w:val="right" w:leader="dot" w:pos="9350"/>
            </w:tabs>
            <w:rPr>
              <w:rFonts w:eastAsiaTheme="minorEastAsia"/>
              <w:noProof/>
              <w:sz w:val="24"/>
              <w:szCs w:val="24"/>
            </w:rPr>
          </w:pPr>
          <w:hyperlink w:anchor="_Toc176871440" w:history="1">
            <w:r w:rsidRPr="001D48EF">
              <w:rPr>
                <w:rStyle w:val="Hyperlink"/>
                <w:noProof/>
              </w:rPr>
              <w:t>INT0078A - Worker Data to Saviynt for RAAS Reconciliation - Newly Inactive</w:t>
            </w:r>
            <w:r>
              <w:rPr>
                <w:noProof/>
                <w:webHidden/>
              </w:rPr>
              <w:tab/>
            </w:r>
            <w:r>
              <w:rPr>
                <w:noProof/>
                <w:webHidden/>
              </w:rPr>
              <w:fldChar w:fldCharType="begin"/>
            </w:r>
            <w:r>
              <w:rPr>
                <w:noProof/>
                <w:webHidden/>
              </w:rPr>
              <w:instrText xml:space="preserve"> PAGEREF _Toc176871440 \h </w:instrText>
            </w:r>
            <w:r>
              <w:rPr>
                <w:noProof/>
                <w:webHidden/>
              </w:rPr>
            </w:r>
            <w:r>
              <w:rPr>
                <w:noProof/>
                <w:webHidden/>
              </w:rPr>
              <w:fldChar w:fldCharType="separate"/>
            </w:r>
            <w:r>
              <w:rPr>
                <w:noProof/>
                <w:webHidden/>
              </w:rPr>
              <w:t>3</w:t>
            </w:r>
            <w:r>
              <w:rPr>
                <w:noProof/>
                <w:webHidden/>
              </w:rPr>
              <w:fldChar w:fldCharType="end"/>
            </w:r>
          </w:hyperlink>
        </w:p>
        <w:p w14:paraId="4673D796" w14:textId="36E768AA" w:rsidR="007850CA" w:rsidRDefault="007850CA">
          <w:pPr>
            <w:pStyle w:val="TOC2"/>
            <w:tabs>
              <w:tab w:val="right" w:leader="dot" w:pos="9350"/>
            </w:tabs>
            <w:rPr>
              <w:rFonts w:eastAsiaTheme="minorEastAsia"/>
              <w:noProof/>
              <w:sz w:val="24"/>
              <w:szCs w:val="24"/>
            </w:rPr>
          </w:pPr>
          <w:hyperlink w:anchor="_Toc176871441" w:history="1">
            <w:r w:rsidRPr="001D48EF">
              <w:rPr>
                <w:rStyle w:val="Hyperlink"/>
                <w:noProof/>
              </w:rPr>
              <w:t>INT0078B - Future Dated New Hires - Worker Data to Saviynt</w:t>
            </w:r>
            <w:r>
              <w:rPr>
                <w:noProof/>
                <w:webHidden/>
              </w:rPr>
              <w:tab/>
            </w:r>
            <w:r>
              <w:rPr>
                <w:noProof/>
                <w:webHidden/>
              </w:rPr>
              <w:fldChar w:fldCharType="begin"/>
            </w:r>
            <w:r>
              <w:rPr>
                <w:noProof/>
                <w:webHidden/>
              </w:rPr>
              <w:instrText xml:space="preserve"> PAGEREF _Toc176871441 \h </w:instrText>
            </w:r>
            <w:r>
              <w:rPr>
                <w:noProof/>
                <w:webHidden/>
              </w:rPr>
            </w:r>
            <w:r>
              <w:rPr>
                <w:noProof/>
                <w:webHidden/>
              </w:rPr>
              <w:fldChar w:fldCharType="separate"/>
            </w:r>
            <w:r>
              <w:rPr>
                <w:noProof/>
                <w:webHidden/>
              </w:rPr>
              <w:t>3</w:t>
            </w:r>
            <w:r>
              <w:rPr>
                <w:noProof/>
                <w:webHidden/>
              </w:rPr>
              <w:fldChar w:fldCharType="end"/>
            </w:r>
          </w:hyperlink>
        </w:p>
        <w:p w14:paraId="65227254" w14:textId="179DD23A" w:rsidR="007850CA" w:rsidRDefault="007850CA">
          <w:pPr>
            <w:pStyle w:val="TOC2"/>
            <w:tabs>
              <w:tab w:val="right" w:leader="dot" w:pos="9350"/>
            </w:tabs>
            <w:rPr>
              <w:rFonts w:eastAsiaTheme="minorEastAsia"/>
              <w:noProof/>
              <w:sz w:val="24"/>
              <w:szCs w:val="24"/>
            </w:rPr>
          </w:pPr>
          <w:hyperlink w:anchor="_Toc176871442" w:history="1">
            <w:r w:rsidRPr="001D48EF">
              <w:rPr>
                <w:rStyle w:val="Hyperlink"/>
                <w:noProof/>
              </w:rPr>
              <w:t>INT0078E - Staffing Business Process Transactions in Date Range - Rescinded or Corrected Transactions - Saviynt</w:t>
            </w:r>
            <w:r>
              <w:rPr>
                <w:noProof/>
                <w:webHidden/>
              </w:rPr>
              <w:tab/>
            </w:r>
            <w:r>
              <w:rPr>
                <w:noProof/>
                <w:webHidden/>
              </w:rPr>
              <w:fldChar w:fldCharType="begin"/>
            </w:r>
            <w:r>
              <w:rPr>
                <w:noProof/>
                <w:webHidden/>
              </w:rPr>
              <w:instrText xml:space="preserve"> PAGEREF _Toc176871442 \h </w:instrText>
            </w:r>
            <w:r>
              <w:rPr>
                <w:noProof/>
                <w:webHidden/>
              </w:rPr>
            </w:r>
            <w:r>
              <w:rPr>
                <w:noProof/>
                <w:webHidden/>
              </w:rPr>
              <w:fldChar w:fldCharType="separate"/>
            </w:r>
            <w:r>
              <w:rPr>
                <w:noProof/>
                <w:webHidden/>
              </w:rPr>
              <w:t>3</w:t>
            </w:r>
            <w:r>
              <w:rPr>
                <w:noProof/>
                <w:webHidden/>
              </w:rPr>
              <w:fldChar w:fldCharType="end"/>
            </w:r>
          </w:hyperlink>
        </w:p>
        <w:p w14:paraId="7588DC60" w14:textId="421711D9" w:rsidR="007850CA" w:rsidRDefault="007850CA">
          <w:pPr>
            <w:pStyle w:val="TOC2"/>
            <w:tabs>
              <w:tab w:val="right" w:leader="dot" w:pos="9350"/>
            </w:tabs>
            <w:rPr>
              <w:rFonts w:eastAsiaTheme="minorEastAsia"/>
              <w:noProof/>
              <w:sz w:val="24"/>
              <w:szCs w:val="24"/>
            </w:rPr>
          </w:pPr>
          <w:hyperlink w:anchor="_Toc176871443" w:history="1">
            <w:r w:rsidRPr="001D48EF">
              <w:rPr>
                <w:rStyle w:val="Hyperlink"/>
                <w:noProof/>
              </w:rPr>
              <w:t>INT0078F - New Hires for Retroactive and Current Dated Hire Dates - Worker Data to Saviynt</w:t>
            </w:r>
            <w:r>
              <w:rPr>
                <w:noProof/>
                <w:webHidden/>
              </w:rPr>
              <w:tab/>
            </w:r>
            <w:r>
              <w:rPr>
                <w:noProof/>
                <w:webHidden/>
              </w:rPr>
              <w:fldChar w:fldCharType="begin"/>
            </w:r>
            <w:r>
              <w:rPr>
                <w:noProof/>
                <w:webHidden/>
              </w:rPr>
              <w:instrText xml:space="preserve"> PAGEREF _Toc176871443 \h </w:instrText>
            </w:r>
            <w:r>
              <w:rPr>
                <w:noProof/>
                <w:webHidden/>
              </w:rPr>
            </w:r>
            <w:r>
              <w:rPr>
                <w:noProof/>
                <w:webHidden/>
              </w:rPr>
              <w:fldChar w:fldCharType="separate"/>
            </w:r>
            <w:r>
              <w:rPr>
                <w:noProof/>
                <w:webHidden/>
              </w:rPr>
              <w:t>3</w:t>
            </w:r>
            <w:r>
              <w:rPr>
                <w:noProof/>
                <w:webHidden/>
              </w:rPr>
              <w:fldChar w:fldCharType="end"/>
            </w:r>
          </w:hyperlink>
        </w:p>
        <w:p w14:paraId="1E7B433E" w14:textId="021CDF1E" w:rsidR="007850CA" w:rsidRDefault="007850CA">
          <w:pPr>
            <w:pStyle w:val="TOC1"/>
            <w:tabs>
              <w:tab w:val="right" w:leader="dot" w:pos="9350"/>
            </w:tabs>
            <w:rPr>
              <w:rFonts w:eastAsiaTheme="minorEastAsia"/>
              <w:noProof/>
              <w:sz w:val="24"/>
              <w:szCs w:val="24"/>
            </w:rPr>
          </w:pPr>
          <w:hyperlink w:anchor="_Toc176871444" w:history="1">
            <w:r w:rsidRPr="001D48EF">
              <w:rPr>
                <w:rStyle w:val="Hyperlink"/>
                <w:noProof/>
              </w:rPr>
              <w:t>Addendum - General IAM Processing notes and observations</w:t>
            </w:r>
            <w:r>
              <w:rPr>
                <w:noProof/>
                <w:webHidden/>
              </w:rPr>
              <w:tab/>
            </w:r>
            <w:r>
              <w:rPr>
                <w:noProof/>
                <w:webHidden/>
              </w:rPr>
              <w:fldChar w:fldCharType="begin"/>
            </w:r>
            <w:r>
              <w:rPr>
                <w:noProof/>
                <w:webHidden/>
              </w:rPr>
              <w:instrText xml:space="preserve"> PAGEREF _Toc176871444 \h </w:instrText>
            </w:r>
            <w:r>
              <w:rPr>
                <w:noProof/>
                <w:webHidden/>
              </w:rPr>
            </w:r>
            <w:r>
              <w:rPr>
                <w:noProof/>
                <w:webHidden/>
              </w:rPr>
              <w:fldChar w:fldCharType="separate"/>
            </w:r>
            <w:r>
              <w:rPr>
                <w:noProof/>
                <w:webHidden/>
              </w:rPr>
              <w:t>5</w:t>
            </w:r>
            <w:r>
              <w:rPr>
                <w:noProof/>
                <w:webHidden/>
              </w:rPr>
              <w:fldChar w:fldCharType="end"/>
            </w:r>
          </w:hyperlink>
        </w:p>
        <w:p w14:paraId="7B7EC39F" w14:textId="79CF5871" w:rsidR="002108FA" w:rsidRDefault="002108FA">
          <w:r>
            <w:rPr>
              <w:b/>
              <w:bCs/>
              <w:noProof/>
            </w:rPr>
            <w:fldChar w:fldCharType="end"/>
          </w:r>
        </w:p>
      </w:sdtContent>
    </w:sdt>
    <w:p w14:paraId="3F00E738" w14:textId="0C2277FE" w:rsidR="002108FA" w:rsidRDefault="002108FA">
      <w:r>
        <w:br w:type="page"/>
      </w:r>
    </w:p>
    <w:p w14:paraId="760E5BC7" w14:textId="6A07CBFC" w:rsidR="00294EC7" w:rsidRDefault="00294EC7" w:rsidP="00294EC7">
      <w:pPr>
        <w:pStyle w:val="Heading1"/>
      </w:pPr>
      <w:bookmarkStart w:id="0" w:name="_Toc176871437"/>
      <w:r>
        <w:lastRenderedPageBreak/>
        <w:t>Design Methodology</w:t>
      </w:r>
      <w:bookmarkEnd w:id="0"/>
    </w:p>
    <w:p w14:paraId="60CC99C0" w14:textId="7921A10C" w:rsidR="00294EC7" w:rsidRDefault="00294EC7" w:rsidP="00294EC7">
      <w:r>
        <w:t>The original design of the integration between Workday and Saviynt was meant to accommodate two specific circumstances for updates to Workday workers.</w:t>
      </w:r>
    </w:p>
    <w:p w14:paraId="4E528299" w14:textId="3B6BE394" w:rsidR="00294EC7" w:rsidRDefault="00294EC7" w:rsidP="00294EC7">
      <w:pPr>
        <w:ind w:left="720"/>
      </w:pPr>
      <w:r>
        <w:t>The first condition to be satisfied is that there are certain types of updates that Saviynt needs immediately.  These updates are handled by integration system INT0080 (</w:t>
      </w:r>
      <w:r w:rsidRPr="00294EC7">
        <w:rPr>
          <w:i/>
          <w:iCs/>
        </w:rPr>
        <w:t>INT0080_WD_To_Saviynt_BPEvent_API_Studio_Outbound</w:t>
      </w:r>
      <w:r>
        <w:t>).  INT0080 makes use of one of the INT0078 RaaS reports and will be discussed below.</w:t>
      </w:r>
    </w:p>
    <w:p w14:paraId="10B61222" w14:textId="5F4ADB28" w:rsidR="00294EC7" w:rsidRDefault="00294EC7" w:rsidP="00294EC7">
      <w:pPr>
        <w:ind w:left="720"/>
      </w:pPr>
      <w:r>
        <w:t>The second condition to be satisfied is that not all updates are needed immediately and can be run in a scheduled batch process.  The RaaS reports all support this type of processing.  The original design was to include all active and terminated workers in a single report</w:t>
      </w:r>
      <w:r w:rsidR="00B01A47">
        <w:t xml:space="preserve"> that could be used as a nightly reconciliation.  Saviynt would update its data as necessary, and any workers that no longer appeared on the report would be removed / deprovisioned appropriately by Saviynt.  Difficulties arose with this approach during go-live, however, and the single RaaS report design was abandoned.  Multiple versions of the original report were created to handle specific needs.  These will be discussed below.</w:t>
      </w:r>
    </w:p>
    <w:p w14:paraId="3B9769B9" w14:textId="5ABFB360" w:rsidR="00B01A47" w:rsidRDefault="00B01A47" w:rsidP="00B01A47">
      <w:pPr>
        <w:pStyle w:val="Heading1"/>
      </w:pPr>
      <w:bookmarkStart w:id="1" w:name="_Toc176871438"/>
      <w:r>
        <w:t>RaaS Reports</w:t>
      </w:r>
      <w:bookmarkEnd w:id="1"/>
    </w:p>
    <w:p w14:paraId="49630A0F" w14:textId="2CBF8940" w:rsidR="00B01A47" w:rsidRDefault="003B116A" w:rsidP="00B01A47">
      <w:r>
        <w:t xml:space="preserve">Phase II extends the original project by incorporating more Sentara applications and removing </w:t>
      </w:r>
      <w:r w:rsidR="004460F8">
        <w:t>the ID proofing vendor (</w:t>
      </w:r>
      <w:r>
        <w:t>SecZetta</w:t>
      </w:r>
      <w:r w:rsidR="004460F8">
        <w:t xml:space="preserve">). </w:t>
      </w:r>
      <w:r>
        <w:t xml:space="preserve"> </w:t>
      </w:r>
      <w:r w:rsidR="004460F8">
        <w:t>Saviynt will now</w:t>
      </w:r>
      <w:r w:rsidR="00107D03">
        <w:t xml:space="preserve"> be the only vendor that Workday provides data to and will be responsible for forwarding identity proofing data to 1Kosmos</w:t>
      </w:r>
      <w:r w:rsidR="003756B8">
        <w:t xml:space="preserve">.  This change removes the criteria that </w:t>
      </w:r>
      <w:r w:rsidR="00B01A47">
        <w:t xml:space="preserve">all INT0078 RaaS reports are designed to return only users that are properly ID matched by SecZetta and have had their universal ID written back to the Worker record.  </w:t>
      </w:r>
      <w:r w:rsidR="002564FD">
        <w:t>The two reports that are designed to present new hire data to Saviynt no longer have the criteria that a worker must have a universal ID</w:t>
      </w:r>
      <w:r w:rsidR="005A4146">
        <w:t xml:space="preserve">. </w:t>
      </w:r>
      <w:r w:rsidR="002564FD">
        <w:t xml:space="preserve"> </w:t>
      </w:r>
      <w:r w:rsidR="00052008">
        <w:t>Manual updates to the universal ID should not be made unless necessary.</w:t>
      </w:r>
    </w:p>
    <w:p w14:paraId="7D0B57FB" w14:textId="13F9054E" w:rsidR="00CE0397" w:rsidRPr="00B01A47" w:rsidRDefault="00CE0397" w:rsidP="00B01A47">
      <w:r>
        <w:t>Unless specifically mentioned, all RaaS reports make use of the Workday data source "All Workers".</w:t>
      </w:r>
    </w:p>
    <w:p w14:paraId="038F6995" w14:textId="0BBA8CA0" w:rsidR="00B01A47" w:rsidRDefault="00B01A47" w:rsidP="00294EC7">
      <w:pPr>
        <w:ind w:left="720"/>
        <w:rPr>
          <w:rFonts w:asciiTheme="majorHAnsi" w:eastAsiaTheme="majorEastAsia" w:hAnsiTheme="majorHAnsi" w:cstheme="majorBidi"/>
          <w:color w:val="0F4761" w:themeColor="accent1" w:themeShade="BF"/>
          <w:sz w:val="32"/>
          <w:szCs w:val="32"/>
        </w:rPr>
      </w:pPr>
      <w:r w:rsidRPr="00B01A47">
        <w:rPr>
          <w:rFonts w:asciiTheme="majorHAnsi" w:eastAsiaTheme="majorEastAsia" w:hAnsiTheme="majorHAnsi" w:cstheme="majorBidi"/>
          <w:color w:val="0F4761" w:themeColor="accent1" w:themeShade="BF"/>
          <w:sz w:val="32"/>
          <w:szCs w:val="32"/>
        </w:rPr>
        <w:t>INT0078A - Worker Data to Saviynt for RAAS Reconciliation</w:t>
      </w:r>
    </w:p>
    <w:p w14:paraId="4D239D2B" w14:textId="61A5A1EB" w:rsidR="00B01A47" w:rsidRDefault="00BF62F7" w:rsidP="00B01A47">
      <w:pPr>
        <w:ind w:left="1440"/>
      </w:pPr>
      <w:r>
        <w:t>"</w:t>
      </w:r>
      <w:r w:rsidR="00B01A47" w:rsidRPr="00B01A47">
        <w:t>INT0078A - Worker Data to Saviynt for RAAS Reconciliation</w:t>
      </w:r>
      <w:r>
        <w:t>"</w:t>
      </w:r>
      <w:r w:rsidR="00B01A47">
        <w:t xml:space="preserve"> is the originally designed report and is still used by INT0080 to send real time updates for individual workers to Saviynt.  Individual workers can be queried by either employee ID or Worker reference.</w:t>
      </w:r>
      <w:r>
        <w:t xml:space="preserve">  It is no longer called directly by Saviynt.  INT0080 is triggered by certain business processes that update worker data and call the integration system which in turn makes use of this report to update worker data at Saviynt.</w:t>
      </w:r>
    </w:p>
    <w:p w14:paraId="7C8910CA" w14:textId="7614B87C" w:rsidR="00BF62F7" w:rsidRDefault="00BF62F7" w:rsidP="00BF62F7">
      <w:pPr>
        <w:pStyle w:val="Heading2"/>
      </w:pPr>
      <w:r>
        <w:tab/>
      </w:r>
      <w:bookmarkStart w:id="2" w:name="_Toc176871439"/>
      <w:r w:rsidRPr="00BF62F7">
        <w:t>INT0078A - Worker Data to Saviynt for RAAS Reconciliation - Active</w:t>
      </w:r>
      <w:bookmarkEnd w:id="2"/>
    </w:p>
    <w:p w14:paraId="6DBBF996" w14:textId="02B7F42C" w:rsidR="00BF62F7" w:rsidRDefault="00BF62F7" w:rsidP="00BF62F7">
      <w:pPr>
        <w:ind w:left="1440"/>
      </w:pPr>
      <w:r>
        <w:t>"</w:t>
      </w:r>
      <w:r w:rsidRPr="00BF62F7">
        <w:t>INT0078A - Worker Data to Saviynt for RAAS Reconciliation - Active</w:t>
      </w:r>
      <w:r>
        <w:t xml:space="preserve">" is the new report to achieve the nightly reconciliation for </w:t>
      </w:r>
      <w:r w:rsidR="00E60C13">
        <w:t xml:space="preserve">all </w:t>
      </w:r>
      <w:r>
        <w:t>active workers.</w:t>
      </w:r>
      <w:r w:rsidR="00E60C13">
        <w:t xml:space="preserve">  Any worker updates that have not been received via INT0080 should be reconciled nightly by use of this report.  This report will not include any future dated new hire workers.</w:t>
      </w:r>
    </w:p>
    <w:p w14:paraId="27FF7A08" w14:textId="295D7C24" w:rsidR="00BF62F7" w:rsidRDefault="00BF62F7" w:rsidP="00BF62F7">
      <w:pPr>
        <w:pStyle w:val="Heading2"/>
        <w:ind w:left="720"/>
      </w:pPr>
      <w:bookmarkStart w:id="3" w:name="_Toc176871440"/>
      <w:r w:rsidRPr="00BF62F7">
        <w:lastRenderedPageBreak/>
        <w:t>INT0078A - Worker Data to Saviynt for RAAS Reconciliation - Newly Inactive</w:t>
      </w:r>
      <w:bookmarkEnd w:id="3"/>
    </w:p>
    <w:p w14:paraId="23AA2816" w14:textId="4945EC28" w:rsidR="00BF62F7" w:rsidRDefault="00BF62F7" w:rsidP="00BF62F7">
      <w:pPr>
        <w:ind w:left="1440"/>
      </w:pPr>
      <w:r>
        <w:t>"</w:t>
      </w:r>
      <w:r w:rsidRPr="00BF62F7">
        <w:t>INT0078A - Worker Data to Saviynt for RAAS Reconciliation - Newly Inactive</w:t>
      </w:r>
      <w:r>
        <w:t xml:space="preserve">" </w:t>
      </w:r>
      <w:r w:rsidR="00E60C13">
        <w:t>is meant to satisfy the needs of Saviynt to know when a worker has been newly inactivated.  "Newly Inactive" is defined as the worker being terminated as of the report date and not having the username updated to have an _EXC or _EXE extension.  This report will not include any future dated new hire workers.</w:t>
      </w:r>
    </w:p>
    <w:p w14:paraId="35FC0C75" w14:textId="6EFE8836" w:rsidR="00E60C13" w:rsidRDefault="00E60C13" w:rsidP="00E60C13">
      <w:pPr>
        <w:pStyle w:val="Heading2"/>
        <w:ind w:left="720"/>
      </w:pPr>
      <w:bookmarkStart w:id="4" w:name="_Toc176871441"/>
      <w:r w:rsidRPr="00E60C13">
        <w:t>INT0078B - Future Dated New Hires - Worker Data to Saviynt</w:t>
      </w:r>
      <w:bookmarkEnd w:id="4"/>
    </w:p>
    <w:p w14:paraId="1908097D" w14:textId="5297D919" w:rsidR="00E60C13" w:rsidRDefault="00E60C13" w:rsidP="00E60C13">
      <w:pPr>
        <w:ind w:left="1440"/>
      </w:pPr>
      <w:r>
        <w:t>"</w:t>
      </w:r>
      <w:r w:rsidRPr="00E60C13">
        <w:t>INT0078B - Future Dated New Hires - Worker Data to Saviynt</w:t>
      </w:r>
      <w:r>
        <w:t xml:space="preserve">" is designed to provide any new hire worker with a future dated hire date to Saviynt.  </w:t>
      </w:r>
      <w:r w:rsidR="00CE0397">
        <w:t xml:space="preserve">This report makes use of the Workday data source </w:t>
      </w:r>
      <w:r w:rsidR="00D15AF2">
        <w:t>"All Workers for Pre-Hires" as it can return effective dated data as of the worker's hire date, whereas the "All Workers" data source cannot.</w:t>
      </w:r>
      <w:r w:rsidR="005A623B">
        <w:t xml:space="preserve">  Workers do not need a universal ID to be in this report.</w:t>
      </w:r>
      <w:r w:rsidR="00332A3F">
        <w:t xml:space="preserve">  As part of Phase II, this report’s filter was modified to allow workers without a universal ID to be part of the returned result</w:t>
      </w:r>
      <w:r w:rsidR="006F6C00">
        <w:t xml:space="preserve"> set.</w:t>
      </w:r>
    </w:p>
    <w:p w14:paraId="25AD2072" w14:textId="47AC8387" w:rsidR="00E60C13" w:rsidRDefault="00E60C13" w:rsidP="00E60C13">
      <w:pPr>
        <w:ind w:left="1440"/>
      </w:pPr>
      <w:r>
        <w:rPr>
          <w:i/>
          <w:iCs/>
        </w:rPr>
        <w:t>Note: This report is not currently used, as go-live issues with provisioning new hires</w:t>
      </w:r>
      <w:r w:rsidR="00CE0397">
        <w:rPr>
          <w:i/>
          <w:iCs/>
        </w:rPr>
        <w:t xml:space="preserve"> occurred.  Development and testing is currently ongoing at the time of this writing.</w:t>
      </w:r>
    </w:p>
    <w:p w14:paraId="417CF709" w14:textId="1957C7AD" w:rsidR="00CE0397" w:rsidRDefault="00CE0397" w:rsidP="00CE0397">
      <w:pPr>
        <w:pStyle w:val="Heading2"/>
        <w:ind w:left="720"/>
      </w:pPr>
      <w:bookmarkStart w:id="5" w:name="_Toc176871442"/>
      <w:r w:rsidRPr="00CE0397">
        <w:t>INT0078E - Staffing Business Process Transactions in Date Range - Rescinded or Corrected Transactions - Saviynt</w:t>
      </w:r>
      <w:bookmarkEnd w:id="5"/>
    </w:p>
    <w:p w14:paraId="600E1F75" w14:textId="12EF9813" w:rsidR="00CE0397" w:rsidRDefault="00CE0397" w:rsidP="00CE0397">
      <w:pPr>
        <w:ind w:left="1440"/>
      </w:pPr>
      <w:r>
        <w:t>"</w:t>
      </w:r>
      <w:r w:rsidRPr="00CE0397">
        <w:t>INT0078E - Staffing Business Process Transactions in Date Range - Rescinded or Corrected Transactions - Saviynt</w:t>
      </w:r>
      <w:r>
        <w:t>" is designed to send rescinded hire or rescinded contract workers to Saviynt, as these transactions remove the worker from the worker data sources and they no longer are captured in any of the other RaaS reports.  Saviynt needs this information to properly terminate these workers.</w:t>
      </w:r>
    </w:p>
    <w:p w14:paraId="16A83CA5" w14:textId="06C698DA" w:rsidR="00D15AF2" w:rsidRDefault="00D15AF2" w:rsidP="00CE0397">
      <w:pPr>
        <w:ind w:left="1440"/>
      </w:pPr>
      <w:r>
        <w:t>This report makes use of the "Business Process Transactions" Workday data source as the "All Workers" data source does not include rescinded workers.</w:t>
      </w:r>
    </w:p>
    <w:p w14:paraId="6A972F9C" w14:textId="5D9C402F" w:rsidR="00CE0397" w:rsidRDefault="00CE0397" w:rsidP="00CE0397">
      <w:pPr>
        <w:pStyle w:val="Heading2"/>
        <w:ind w:left="720"/>
      </w:pPr>
      <w:bookmarkStart w:id="6" w:name="_Toc176871443"/>
      <w:r w:rsidRPr="00CE0397">
        <w:t>INT0078F - New Hires for Retroactive and Current Dated Hire Dates - Worker Data to Saviynt</w:t>
      </w:r>
      <w:bookmarkEnd w:id="6"/>
    </w:p>
    <w:p w14:paraId="690CF33E" w14:textId="1BDB3DF0" w:rsidR="00D15AF2" w:rsidRDefault="00CE0397" w:rsidP="00CE0397">
      <w:pPr>
        <w:ind w:left="1440"/>
      </w:pPr>
      <w:r>
        <w:t>"</w:t>
      </w:r>
      <w:r w:rsidRPr="00CE0397">
        <w:t>INT0078F - New Hires for Retroactive and Current Dated Hire Dates - Worker Data to Saviynt</w:t>
      </w:r>
      <w:r>
        <w:t>"</w:t>
      </w:r>
      <w:r w:rsidR="00D15AF2">
        <w:t xml:space="preserve"> is meant to provide Saviynt all Workers with a hire date on the date that the report is run or who have a hire date prior to that date but were entered within the last two days.  </w:t>
      </w:r>
      <w:r w:rsidR="006F6C00">
        <w:t>As part of Phase II, this report’s filter was modified to allow workers without a universal ID to be part of the returned result set.</w:t>
      </w:r>
    </w:p>
    <w:p w14:paraId="03F8AB1A" w14:textId="28491341" w:rsidR="00CE0397" w:rsidRDefault="00D15AF2" w:rsidP="00CE0397">
      <w:pPr>
        <w:ind w:left="1440"/>
        <w:rPr>
          <w:i/>
          <w:iCs/>
        </w:rPr>
      </w:pPr>
      <w:r w:rsidRPr="00D15AF2">
        <w:rPr>
          <w:i/>
          <w:iCs/>
        </w:rPr>
        <w:t>3:00 am is used because Workday business processes are based on PST:</w:t>
      </w:r>
    </w:p>
    <w:p w14:paraId="0DFBBBA0" w14:textId="6F341466" w:rsidR="00D15AF2" w:rsidRPr="00D15AF2" w:rsidRDefault="00D15AF2" w:rsidP="00CE0397">
      <w:pPr>
        <w:ind w:left="1440"/>
        <w:rPr>
          <w:i/>
          <w:iCs/>
        </w:rPr>
      </w:pPr>
      <w:r>
        <w:rPr>
          <w:i/>
          <w:iCs/>
        </w:rPr>
        <w:lastRenderedPageBreak/>
        <w:t>e.g. If this report were run on 4/12/2024 @ 12:26:34 pm, it would pick up new hires with a hire date of 4/12/2024 or new hires with an earlier hire date but an entry date within the two dates below:</w:t>
      </w:r>
    </w:p>
    <w:p w14:paraId="519A1919" w14:textId="76E6EADE" w:rsidR="00D15AF2" w:rsidRDefault="00D15AF2" w:rsidP="00D15AF2">
      <w:pPr>
        <w:ind w:left="720"/>
      </w:pPr>
      <w:r>
        <w:rPr>
          <w:noProof/>
        </w:rPr>
        <w:drawing>
          <wp:inline distT="0" distB="0" distL="0" distR="0" wp14:anchorId="13CD4F8C" wp14:editId="1EDAC3AF">
            <wp:extent cx="5943600" cy="659765"/>
            <wp:effectExtent l="0" t="0" r="0" b="6985"/>
            <wp:docPr id="63414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45708" name=""/>
                    <pic:cNvPicPr/>
                  </pic:nvPicPr>
                  <pic:blipFill>
                    <a:blip r:embed="rId6"/>
                    <a:stretch>
                      <a:fillRect/>
                    </a:stretch>
                  </pic:blipFill>
                  <pic:spPr>
                    <a:xfrm>
                      <a:off x="0" y="0"/>
                      <a:ext cx="5943600" cy="659765"/>
                    </a:xfrm>
                    <a:prstGeom prst="rect">
                      <a:avLst/>
                    </a:prstGeom>
                  </pic:spPr>
                </pic:pic>
              </a:graphicData>
            </a:graphic>
          </wp:inline>
        </w:drawing>
      </w:r>
    </w:p>
    <w:p w14:paraId="08CE63CF" w14:textId="77777777" w:rsidR="00EE0378" w:rsidRDefault="00EE0378">
      <w:pPr>
        <w:rPr>
          <w:rFonts w:asciiTheme="majorHAnsi" w:eastAsiaTheme="majorEastAsia" w:hAnsiTheme="majorHAnsi" w:cstheme="majorBidi"/>
          <w:color w:val="0F4761" w:themeColor="accent1" w:themeShade="BF"/>
          <w:sz w:val="40"/>
          <w:szCs w:val="40"/>
        </w:rPr>
      </w:pPr>
      <w:r>
        <w:br w:type="page"/>
      </w:r>
    </w:p>
    <w:p w14:paraId="6CD7C3B6" w14:textId="1580C9E7" w:rsidR="00335E78" w:rsidRDefault="00335E78" w:rsidP="00267BBE">
      <w:pPr>
        <w:pStyle w:val="Heading1"/>
      </w:pPr>
      <w:bookmarkStart w:id="7" w:name="_Toc176871444"/>
      <w:r>
        <w:lastRenderedPageBreak/>
        <w:t>Addendum</w:t>
      </w:r>
      <w:r w:rsidR="00267BBE">
        <w:t xml:space="preserve"> - General IAM Processing</w:t>
      </w:r>
      <w:r w:rsidR="00EE0378">
        <w:t xml:space="preserve"> notes and observations</w:t>
      </w:r>
      <w:bookmarkEnd w:id="7"/>
    </w:p>
    <w:p w14:paraId="03B08EC1" w14:textId="77777777" w:rsidR="00267BBE" w:rsidRDefault="00267BBE" w:rsidP="00267BBE"/>
    <w:p w14:paraId="48540A29" w14:textId="3A130889" w:rsidR="003354AA" w:rsidRDefault="003354AA" w:rsidP="00267BBE">
      <w:r>
        <w:t>As mentioned above, nightly reconciliation is a scheduled process meant to pick up any updates to workers that were not sent immediately or were not received properly.  Reconciliation allows Saviynt to stay in synch with Workday worker updates.</w:t>
      </w:r>
    </w:p>
    <w:p w14:paraId="07C04024" w14:textId="5CDC1B64" w:rsidR="003354AA" w:rsidRDefault="003354AA" w:rsidP="00267BBE">
      <w:r>
        <w:t xml:space="preserve">New workers are processed </w:t>
      </w:r>
      <w:r w:rsidR="00730DBE">
        <w:t>4</w:t>
      </w:r>
      <w:r>
        <w:t xml:space="preserve"> times per day at the time of this writing.  The schedule is based on UTC and is not adjusted for DST</w:t>
      </w:r>
      <w:r w:rsidR="000962FA">
        <w:t xml:space="preserve">.  </w:t>
      </w:r>
      <w:r w:rsidR="009B04E2">
        <w:t>When new workers are retrieved via "</w:t>
      </w:r>
      <w:r w:rsidR="009B04E2" w:rsidRPr="00CE0397">
        <w:t>INT0078F - New Hires for Retroactive and Current Dated Hire Dates - Worker Data to Saviynt</w:t>
      </w:r>
      <w:r w:rsidR="009B04E2">
        <w:t>"</w:t>
      </w:r>
      <w:r w:rsidR="00AD673E">
        <w:t xml:space="preserve">, Saviynt begins the process of provisioning the worker and updating downstream systems such as AD, ServiceNow and Workday.  Workday will eventually receive an update to the worker's username and work e-mail address.  Before the username is </w:t>
      </w:r>
      <w:r w:rsidR="00CD1C64">
        <w:t>sent to Workday</w:t>
      </w:r>
      <w:r w:rsidR="00AD673E">
        <w:t>, Saviynt must make sure there is no learner with the same username</w:t>
      </w:r>
      <w:r w:rsidR="00D04048">
        <w:t xml:space="preserve"> to avoid any username collisions</w:t>
      </w:r>
      <w:r w:rsidR="00AD673E">
        <w:t>.</w:t>
      </w:r>
      <w:r w:rsidR="00D04048">
        <w:t xml:space="preserve">  This is accomplished with the learner integration INT0011.  Saviynt will inactivate any learner that is becoming a worker and provide that learner information on a learner report that is consumed by Workday 30 minutes after the schedule</w:t>
      </w:r>
      <w:r w:rsidR="00AE17A3">
        <w:t>d</w:t>
      </w:r>
      <w:r w:rsidR="00D04048">
        <w:t xml:space="preserve"> run time of the new hires report.  15 minutes after the learner integration</w:t>
      </w:r>
      <w:r w:rsidR="009E5FCA">
        <w:t xml:space="preserve"> runs, Saviynt then update</w:t>
      </w:r>
      <w:r w:rsidR="00AE17A3">
        <w:t>s</w:t>
      </w:r>
      <w:r w:rsidR="009E5FCA">
        <w:t xml:space="preserve"> the Worker's username and </w:t>
      </w:r>
      <w:r w:rsidR="008449B2">
        <w:t xml:space="preserve">work </w:t>
      </w:r>
      <w:r w:rsidR="009E5FCA">
        <w:t>e-mail address.</w:t>
      </w:r>
    </w:p>
    <w:p w14:paraId="672285FB" w14:textId="66AE5D1E" w:rsidR="00C54F4A" w:rsidRPr="00267BBE" w:rsidRDefault="00C54F4A" w:rsidP="00267BBE">
      <w:r>
        <w:t>In a similar manner, Saviynt must make sure that an inactive worker's username is not in use when a new learner is added.  They should update the worker with either an _EXC or _EXE extension to eliminate that possibility when the worker is terminated.</w:t>
      </w:r>
      <w:r w:rsidR="00EE0378">
        <w:t xml:space="preserve">  Inactive learners should receive an _EXL extension in Workday.</w:t>
      </w:r>
    </w:p>
    <w:sectPr w:rsidR="00C54F4A" w:rsidRPr="00267BBE">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C41DFB" w14:textId="77777777" w:rsidR="005C3481" w:rsidRDefault="005C3481" w:rsidP="002108FA">
      <w:pPr>
        <w:spacing w:after="0" w:line="240" w:lineRule="auto"/>
      </w:pPr>
      <w:r>
        <w:separator/>
      </w:r>
    </w:p>
  </w:endnote>
  <w:endnote w:type="continuationSeparator" w:id="0">
    <w:p w14:paraId="67007162" w14:textId="77777777" w:rsidR="005C3481" w:rsidRDefault="005C3481" w:rsidP="002108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31199504"/>
      <w:docPartObj>
        <w:docPartGallery w:val="Page Numbers (Bottom of Page)"/>
        <w:docPartUnique/>
      </w:docPartObj>
    </w:sdtPr>
    <w:sdtEndPr>
      <w:rPr>
        <w:noProof/>
      </w:rPr>
    </w:sdtEndPr>
    <w:sdtContent>
      <w:p w14:paraId="4018236D" w14:textId="0C6D9D80" w:rsidR="00295181" w:rsidRDefault="0029518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04F5B0D" w14:textId="77777777" w:rsidR="002108FA" w:rsidRDefault="002108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2107F4" w14:textId="77777777" w:rsidR="005C3481" w:rsidRDefault="005C3481" w:rsidP="002108FA">
      <w:pPr>
        <w:spacing w:after="0" w:line="240" w:lineRule="auto"/>
      </w:pPr>
      <w:r>
        <w:separator/>
      </w:r>
    </w:p>
  </w:footnote>
  <w:footnote w:type="continuationSeparator" w:id="0">
    <w:p w14:paraId="541333FB" w14:textId="77777777" w:rsidR="005C3481" w:rsidRDefault="005C3481" w:rsidP="002108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B01D0E" w14:textId="73EFB3D6" w:rsidR="002108FA" w:rsidRDefault="00295181" w:rsidP="00295181">
    <w:pPr>
      <w:pStyle w:val="Header"/>
      <w:jc w:val="right"/>
    </w:pPr>
    <w:r>
      <w:t>INT0078 RaaS Report Guide</w:t>
    </w:r>
  </w:p>
  <w:p w14:paraId="36896979" w14:textId="77777777" w:rsidR="002108FA" w:rsidRDefault="002108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EC7"/>
    <w:rsid w:val="00052008"/>
    <w:rsid w:val="000962FA"/>
    <w:rsid w:val="00107D03"/>
    <w:rsid w:val="00143A10"/>
    <w:rsid w:val="001C1024"/>
    <w:rsid w:val="002108FA"/>
    <w:rsid w:val="002564FD"/>
    <w:rsid w:val="00267BBE"/>
    <w:rsid w:val="00294EC7"/>
    <w:rsid w:val="00295181"/>
    <w:rsid w:val="00332A3F"/>
    <w:rsid w:val="003354AA"/>
    <w:rsid w:val="00335E78"/>
    <w:rsid w:val="00373F9C"/>
    <w:rsid w:val="003756B8"/>
    <w:rsid w:val="003B116A"/>
    <w:rsid w:val="004460F8"/>
    <w:rsid w:val="005A4146"/>
    <w:rsid w:val="005A623B"/>
    <w:rsid w:val="005C3481"/>
    <w:rsid w:val="006E5719"/>
    <w:rsid w:val="006F6C00"/>
    <w:rsid w:val="00721048"/>
    <w:rsid w:val="00730DBE"/>
    <w:rsid w:val="00736812"/>
    <w:rsid w:val="00754EF3"/>
    <w:rsid w:val="007850CA"/>
    <w:rsid w:val="007D11C2"/>
    <w:rsid w:val="008449B2"/>
    <w:rsid w:val="009B04E2"/>
    <w:rsid w:val="009E5FCA"/>
    <w:rsid w:val="00AC477E"/>
    <w:rsid w:val="00AD673E"/>
    <w:rsid w:val="00AE17A3"/>
    <w:rsid w:val="00B01A47"/>
    <w:rsid w:val="00B24CB5"/>
    <w:rsid w:val="00BF62F7"/>
    <w:rsid w:val="00C54F4A"/>
    <w:rsid w:val="00CD1C64"/>
    <w:rsid w:val="00CE0397"/>
    <w:rsid w:val="00D04048"/>
    <w:rsid w:val="00D15AF2"/>
    <w:rsid w:val="00DB71E7"/>
    <w:rsid w:val="00DE46D5"/>
    <w:rsid w:val="00E60C13"/>
    <w:rsid w:val="00EE0378"/>
    <w:rsid w:val="00F876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6109E"/>
  <w15:chartTrackingRefBased/>
  <w15:docId w15:val="{22C82D6B-5178-4207-A945-CF78A8244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4E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4E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4E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4E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E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E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E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E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E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E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4E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4E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4E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E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E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E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E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EC7"/>
    <w:rPr>
      <w:rFonts w:eastAsiaTheme="majorEastAsia" w:cstheme="majorBidi"/>
      <w:color w:val="272727" w:themeColor="text1" w:themeTint="D8"/>
    </w:rPr>
  </w:style>
  <w:style w:type="paragraph" w:styleId="Title">
    <w:name w:val="Title"/>
    <w:basedOn w:val="Normal"/>
    <w:next w:val="Normal"/>
    <w:link w:val="TitleChar"/>
    <w:uiPriority w:val="10"/>
    <w:qFormat/>
    <w:rsid w:val="00294E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E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E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E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EC7"/>
    <w:pPr>
      <w:spacing w:before="160"/>
      <w:jc w:val="center"/>
    </w:pPr>
    <w:rPr>
      <w:i/>
      <w:iCs/>
      <w:color w:val="404040" w:themeColor="text1" w:themeTint="BF"/>
    </w:rPr>
  </w:style>
  <w:style w:type="character" w:customStyle="1" w:styleId="QuoteChar">
    <w:name w:val="Quote Char"/>
    <w:basedOn w:val="DefaultParagraphFont"/>
    <w:link w:val="Quote"/>
    <w:uiPriority w:val="29"/>
    <w:rsid w:val="00294EC7"/>
    <w:rPr>
      <w:i/>
      <w:iCs/>
      <w:color w:val="404040" w:themeColor="text1" w:themeTint="BF"/>
    </w:rPr>
  </w:style>
  <w:style w:type="paragraph" w:styleId="ListParagraph">
    <w:name w:val="List Paragraph"/>
    <w:basedOn w:val="Normal"/>
    <w:uiPriority w:val="34"/>
    <w:qFormat/>
    <w:rsid w:val="00294EC7"/>
    <w:pPr>
      <w:ind w:left="720"/>
      <w:contextualSpacing/>
    </w:pPr>
  </w:style>
  <w:style w:type="character" w:styleId="IntenseEmphasis">
    <w:name w:val="Intense Emphasis"/>
    <w:basedOn w:val="DefaultParagraphFont"/>
    <w:uiPriority w:val="21"/>
    <w:qFormat/>
    <w:rsid w:val="00294EC7"/>
    <w:rPr>
      <w:i/>
      <w:iCs/>
      <w:color w:val="0F4761" w:themeColor="accent1" w:themeShade="BF"/>
    </w:rPr>
  </w:style>
  <w:style w:type="paragraph" w:styleId="IntenseQuote">
    <w:name w:val="Intense Quote"/>
    <w:basedOn w:val="Normal"/>
    <w:next w:val="Normal"/>
    <w:link w:val="IntenseQuoteChar"/>
    <w:uiPriority w:val="30"/>
    <w:qFormat/>
    <w:rsid w:val="00294E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EC7"/>
    <w:rPr>
      <w:i/>
      <w:iCs/>
      <w:color w:val="0F4761" w:themeColor="accent1" w:themeShade="BF"/>
    </w:rPr>
  </w:style>
  <w:style w:type="character" w:styleId="IntenseReference">
    <w:name w:val="Intense Reference"/>
    <w:basedOn w:val="DefaultParagraphFont"/>
    <w:uiPriority w:val="32"/>
    <w:qFormat/>
    <w:rsid w:val="00294EC7"/>
    <w:rPr>
      <w:b/>
      <w:bCs/>
      <w:smallCaps/>
      <w:color w:val="0F4761" w:themeColor="accent1" w:themeShade="BF"/>
      <w:spacing w:val="5"/>
    </w:rPr>
  </w:style>
  <w:style w:type="paragraph" w:styleId="TOCHeading">
    <w:name w:val="TOC Heading"/>
    <w:basedOn w:val="Heading1"/>
    <w:next w:val="Normal"/>
    <w:uiPriority w:val="39"/>
    <w:unhideWhenUsed/>
    <w:qFormat/>
    <w:rsid w:val="002108FA"/>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2108FA"/>
    <w:pPr>
      <w:spacing w:after="100"/>
    </w:pPr>
  </w:style>
  <w:style w:type="paragraph" w:styleId="TOC2">
    <w:name w:val="toc 2"/>
    <w:basedOn w:val="Normal"/>
    <w:next w:val="Normal"/>
    <w:autoRedefine/>
    <w:uiPriority w:val="39"/>
    <w:unhideWhenUsed/>
    <w:rsid w:val="002108FA"/>
    <w:pPr>
      <w:spacing w:after="100"/>
      <w:ind w:left="220"/>
    </w:pPr>
  </w:style>
  <w:style w:type="character" w:styleId="Hyperlink">
    <w:name w:val="Hyperlink"/>
    <w:basedOn w:val="DefaultParagraphFont"/>
    <w:uiPriority w:val="99"/>
    <w:unhideWhenUsed/>
    <w:rsid w:val="002108FA"/>
    <w:rPr>
      <w:color w:val="467886" w:themeColor="hyperlink"/>
      <w:u w:val="single"/>
    </w:rPr>
  </w:style>
  <w:style w:type="paragraph" w:styleId="Header">
    <w:name w:val="header"/>
    <w:basedOn w:val="Normal"/>
    <w:link w:val="HeaderChar"/>
    <w:uiPriority w:val="99"/>
    <w:unhideWhenUsed/>
    <w:rsid w:val="002108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08FA"/>
  </w:style>
  <w:style w:type="paragraph" w:styleId="Footer">
    <w:name w:val="footer"/>
    <w:basedOn w:val="Normal"/>
    <w:link w:val="FooterChar"/>
    <w:uiPriority w:val="99"/>
    <w:unhideWhenUsed/>
    <w:rsid w:val="002108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08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5</Pages>
  <Words>1255</Words>
  <Characters>7157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PERRY</dc:creator>
  <cp:keywords/>
  <dc:description/>
  <cp:lastModifiedBy>DAVE PERRY</cp:lastModifiedBy>
  <cp:revision>36</cp:revision>
  <dcterms:created xsi:type="dcterms:W3CDTF">2024-04-12T15:30:00Z</dcterms:created>
  <dcterms:modified xsi:type="dcterms:W3CDTF">2024-10-26T13:59:00Z</dcterms:modified>
</cp:coreProperties>
</file>