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925" w:rsidRDefault="00205925"/>
    <w:p w:rsidR="007E2EA6" w:rsidRDefault="007E2EA6"/>
    <w:p w:rsidR="007E2EA6" w:rsidRDefault="007E2EA6"/>
    <w:p w:rsidR="007E2EA6" w:rsidRDefault="007E2EA6"/>
    <w:p w:rsidR="007E2EA6" w:rsidRDefault="007E2EA6"/>
    <w:p w:rsidR="007E2EA6" w:rsidRDefault="007E2EA6"/>
    <w:p w:rsidR="007E2EA6" w:rsidRDefault="007E2EA6"/>
    <w:p w:rsidR="007E2EA6" w:rsidRDefault="007E2EA6"/>
    <w:p w:rsidR="007E2EA6" w:rsidRDefault="007E2EA6"/>
    <w:p w:rsidR="007E2EA6" w:rsidRDefault="007E2EA6"/>
    <w:p w:rsidR="007E2EA6" w:rsidRDefault="007E2EA6"/>
    <w:p w:rsidR="0021724B" w:rsidRDefault="0021724B"/>
    <w:p w:rsidR="0021724B" w:rsidRDefault="0021724B"/>
    <w:p w:rsidR="0021724B" w:rsidRDefault="0021724B"/>
    <w:p w:rsidR="0021724B" w:rsidRDefault="0021724B"/>
    <w:p w:rsidR="0021724B" w:rsidRDefault="0021724B"/>
    <w:p w:rsidR="007E2EA6" w:rsidRDefault="007E2EA6"/>
    <w:p w:rsidR="007E2EA6" w:rsidRDefault="007E2EA6"/>
    <w:p w:rsidR="007E2EA6" w:rsidRDefault="007E2EA6"/>
    <w:p w:rsidR="007E2EA6" w:rsidRDefault="007E2EA6"/>
    <w:p w:rsidR="00646628" w:rsidRDefault="00646628" w:rsidP="00646628">
      <w:pPr>
        <w:pStyle w:val="NoSpacing"/>
      </w:pPr>
    </w:p>
    <w:p w:rsidR="007E2EA6" w:rsidRDefault="007E2EA6" w:rsidP="00646628">
      <w:pPr>
        <w:pStyle w:val="NoSpacing"/>
      </w:pPr>
    </w:p>
    <w:p w:rsidR="007E2EA6" w:rsidRDefault="007E2EA6" w:rsidP="00646628">
      <w:pPr>
        <w:pStyle w:val="NoSpacing"/>
      </w:pPr>
    </w:p>
    <w:p w:rsidR="007E2EA6" w:rsidRDefault="007E2EA6" w:rsidP="00646628">
      <w:pPr>
        <w:pStyle w:val="NoSpacing"/>
      </w:pPr>
    </w:p>
    <w:p w:rsidR="007E2EA6" w:rsidRDefault="007E2EA6" w:rsidP="00646628">
      <w:pPr>
        <w:pStyle w:val="NoSpacing"/>
      </w:pPr>
    </w:p>
    <w:p w:rsidR="007E2EA6" w:rsidRDefault="007E2EA6" w:rsidP="00646628">
      <w:pPr>
        <w:pStyle w:val="NoSpacing"/>
      </w:pPr>
    </w:p>
    <w:p w:rsidR="007E2EA6" w:rsidRDefault="007E2EA6" w:rsidP="00646628">
      <w:pPr>
        <w:pStyle w:val="NoSpacing"/>
      </w:pPr>
    </w:p>
    <w:p w:rsidR="007E2EA6" w:rsidRDefault="007E2EA6" w:rsidP="00646628">
      <w:pPr>
        <w:pStyle w:val="NoSpacing"/>
      </w:pPr>
    </w:p>
    <w:p w:rsidR="0021724B" w:rsidRDefault="0021724B"/>
    <w:p w:rsidR="0021724B" w:rsidRDefault="0021724B"/>
    <w:p w:rsidR="003F0DE9" w:rsidRDefault="003F0DE9"/>
    <w:p w:rsidR="003F0DE9" w:rsidRDefault="003F0DE9">
      <w:r>
        <w:rPr>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9" type="#_x0000_t102" style="position:absolute;margin-left:100.8pt;margin-top:-143.4pt;width:214.05pt;height:389.45pt;rotation:90;z-index:251667456"/>
        </w:pict>
      </w:r>
    </w:p>
    <w:p w:rsidR="003F0DE9" w:rsidRDefault="003F0DE9"/>
    <w:p w:rsidR="0021724B" w:rsidRDefault="0021724B"/>
    <w:p w:rsidR="0021724B" w:rsidRDefault="003F0DE9">
      <w:r>
        <w:rPr>
          <w:noProof/>
        </w:rPr>
        <w:pict>
          <v:shapetype id="_x0000_t202" coordsize="21600,21600" o:spt="202" path="m,l,21600r21600,l21600,xe">
            <v:stroke joinstyle="miter"/>
            <v:path gradientshapeok="t" o:connecttype="rect"/>
          </v:shapetype>
          <v:shape id="_x0000_s1040" type="#_x0000_t202" style="position:absolute;margin-left:1in;margin-top:12.55pt;width:55.7pt;height:34.4pt;z-index:251668480" strokecolor="white [3212]">
            <v:textbox style="mso-next-textbox:#_x0000_s1040">
              <w:txbxContent>
                <w:p w:rsidR="003F0DE9" w:rsidRPr="003F0DE9" w:rsidRDefault="003F0DE9" w:rsidP="003F0DE9">
                  <w:pPr>
                    <w:pStyle w:val="NoSpacing"/>
                    <w:jc w:val="center"/>
                    <w:rPr>
                      <w:sz w:val="18"/>
                      <w:szCs w:val="18"/>
                      <w:lang w:val="en-IN"/>
                    </w:rPr>
                  </w:pPr>
                  <w:r w:rsidRPr="003F0DE9">
                    <w:rPr>
                      <w:sz w:val="18"/>
                      <w:szCs w:val="18"/>
                      <w:lang w:val="en-IN"/>
                    </w:rPr>
                    <w:t>SELECT</w:t>
                  </w:r>
                </w:p>
                <w:p w:rsidR="003F0DE9" w:rsidRPr="003F0DE9" w:rsidRDefault="003F0DE9" w:rsidP="003F0DE9">
                  <w:pPr>
                    <w:pStyle w:val="NoSpacing"/>
                    <w:jc w:val="center"/>
                    <w:rPr>
                      <w:sz w:val="18"/>
                      <w:szCs w:val="18"/>
                      <w:lang w:val="en-IN"/>
                    </w:rPr>
                  </w:pPr>
                  <w:r w:rsidRPr="003F0DE9">
                    <w:rPr>
                      <w:sz w:val="18"/>
                      <w:szCs w:val="18"/>
                      <w:lang w:val="en-IN"/>
                    </w:rPr>
                    <w:t>FETCH</w:t>
                  </w:r>
                </w:p>
              </w:txbxContent>
            </v:textbox>
          </v:shape>
        </w:pict>
      </w:r>
    </w:p>
    <w:p w:rsidR="0021724B" w:rsidRDefault="0021724B"/>
    <w:p w:rsidR="0021724B" w:rsidRDefault="0021724B"/>
    <w:p w:rsidR="0021724B" w:rsidRDefault="003F0DE9">
      <w:r>
        <w:rPr>
          <w:noProof/>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33" type="#_x0000_t104" style="position:absolute;margin-left:50.7pt;margin-top:144.05pt;width:425.75pt;height:157.1pt;z-index:251665408">
            <v:textbox>
              <w:txbxContent>
                <w:p w:rsidR="0016689A" w:rsidRDefault="0016689A"/>
              </w:txbxContent>
            </v:textbox>
          </v:shape>
        </w:pict>
      </w:r>
      <w:r w:rsidR="0016689A">
        <w:rPr>
          <w:noProof/>
        </w:rPr>
        <w:pict>
          <v:shape id="_x0000_s1034" type="#_x0000_t202" style="position:absolute;margin-left:355.6pt;margin-top:180.95pt;width:51.3pt;height:52.65pt;z-index:251666432" strokecolor="white [3212]">
            <v:textbox>
              <w:txbxContent>
                <w:p w:rsidR="0016689A" w:rsidRPr="003F0DE9" w:rsidRDefault="0016689A" w:rsidP="003F0DE9">
                  <w:pPr>
                    <w:pStyle w:val="NoSpacing"/>
                    <w:jc w:val="center"/>
                    <w:rPr>
                      <w:sz w:val="18"/>
                      <w:szCs w:val="18"/>
                      <w:lang w:val="en-IN"/>
                    </w:rPr>
                  </w:pPr>
                  <w:r w:rsidRPr="003F0DE9">
                    <w:rPr>
                      <w:sz w:val="18"/>
                      <w:szCs w:val="18"/>
                      <w:lang w:val="en-IN"/>
                    </w:rPr>
                    <w:t>DDL, INSERT,</w:t>
                  </w:r>
                </w:p>
                <w:p w:rsidR="0016689A" w:rsidRPr="003F0DE9" w:rsidRDefault="0016689A" w:rsidP="003F0DE9">
                  <w:pPr>
                    <w:pStyle w:val="NoSpacing"/>
                    <w:jc w:val="center"/>
                    <w:rPr>
                      <w:sz w:val="18"/>
                      <w:szCs w:val="18"/>
                      <w:lang w:val="en-IN"/>
                    </w:rPr>
                  </w:pPr>
                  <w:r w:rsidRPr="003F0DE9">
                    <w:rPr>
                      <w:sz w:val="18"/>
                      <w:szCs w:val="18"/>
                      <w:lang w:val="en-IN"/>
                    </w:rPr>
                    <w:t>UPDATE,</w:t>
                  </w:r>
                </w:p>
                <w:p w:rsidR="003F0DE9" w:rsidRPr="003F0DE9" w:rsidRDefault="003F0DE9" w:rsidP="003F0DE9">
                  <w:pPr>
                    <w:pStyle w:val="NoSpacing"/>
                    <w:jc w:val="center"/>
                    <w:rPr>
                      <w:sz w:val="18"/>
                      <w:szCs w:val="18"/>
                    </w:rPr>
                  </w:pPr>
                  <w:r w:rsidRPr="003F0DE9">
                    <w:rPr>
                      <w:sz w:val="18"/>
                      <w:szCs w:val="18"/>
                      <w:lang w:val="en-IN"/>
                    </w:rPr>
                    <w:t>DELETE</w:t>
                  </w:r>
                </w:p>
              </w:txbxContent>
            </v:textbox>
          </v:shape>
        </w:pict>
      </w:r>
      <w:r w:rsidR="0016689A">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2" type="#_x0000_t132" style="position:absolute;margin-left:344.4pt;margin-top:5.65pt;width:95.15pt;height:134.6pt;z-index:251664384" fillcolor="#4bacc6 [3208]" strokecolor="#f2f2f2 [3041]" strokeweight="3pt">
            <v:shadow on="t" type="perspective" color="#205867 [1608]" opacity=".5" offset="1pt" offset2="-1pt"/>
            <v:textbox>
              <w:txbxContent>
                <w:p w:rsidR="009B4D11" w:rsidRPr="009B4D11" w:rsidRDefault="009B4D11" w:rsidP="009B4D11">
                  <w:pPr>
                    <w:jc w:val="center"/>
                    <w:rPr>
                      <w:lang w:val="en-IN"/>
                    </w:rPr>
                  </w:pPr>
                  <w:r>
                    <w:rPr>
                      <w:lang w:val="en-IN"/>
                    </w:rPr>
                    <w:t>Relational Database</w:t>
                  </w:r>
                </w:p>
              </w:txbxContent>
            </v:textbox>
          </v:shape>
        </w:pict>
      </w:r>
      <w:r w:rsidR="0016689A">
        <w:rPr>
          <w:noProof/>
        </w:rPr>
        <w:pict>
          <v:shape id="_x0000_s1031" type="#_x0000_t202" style="position:absolute;margin-left:169.7pt;margin-top:57pt;width:69.45pt;height:80.15pt;z-index:251663360" fillcolor="white [3201]" strokecolor="#8064a2 [3207]" strokeweight="5pt">
            <v:stroke linestyle="thickThin"/>
            <v:shadow color="#868686"/>
            <v:textbox>
              <w:txbxContent>
                <w:p w:rsidR="00A44CBD" w:rsidRDefault="00A44CBD" w:rsidP="00A44CBD">
                  <w:pPr>
                    <w:pStyle w:val="NoSpacing"/>
                    <w:jc w:val="center"/>
                    <w:rPr>
                      <w:lang w:val="en-IN"/>
                    </w:rPr>
                  </w:pPr>
                  <w:r w:rsidRPr="00A44CBD">
                    <w:rPr>
                      <w:lang w:val="en-IN"/>
                    </w:rPr>
                    <w:t>SAS Enterprise Guide</w:t>
                  </w:r>
                </w:p>
                <w:p w:rsidR="00A44CBD" w:rsidRPr="00A44CBD" w:rsidRDefault="00A44CBD" w:rsidP="00A44CBD">
                  <w:pPr>
                    <w:pStyle w:val="NoSpacing"/>
                    <w:rPr>
                      <w:sz w:val="12"/>
                      <w:szCs w:val="12"/>
                      <w:lang w:val="en-IN"/>
                    </w:rPr>
                  </w:pPr>
                  <w:r w:rsidRPr="00A44CBD">
                    <w:rPr>
                      <w:sz w:val="12"/>
                      <w:szCs w:val="12"/>
                      <w:lang w:val="en-IN"/>
                    </w:rPr>
                    <w:t>1</w:t>
                  </w:r>
                </w:p>
                <w:p w:rsidR="00A44CBD" w:rsidRDefault="00A44CBD" w:rsidP="00A44CBD">
                  <w:pPr>
                    <w:pStyle w:val="NoSpacing"/>
                    <w:rPr>
                      <w:sz w:val="12"/>
                      <w:szCs w:val="12"/>
                      <w:lang w:val="en-IN"/>
                    </w:rPr>
                  </w:pPr>
                  <w:r w:rsidRPr="00A44CBD">
                    <w:rPr>
                      <w:sz w:val="12"/>
                      <w:szCs w:val="12"/>
                      <w:lang w:val="en-IN"/>
                    </w:rPr>
                    <w:t>2</w:t>
                  </w:r>
                </w:p>
                <w:p w:rsidR="00A44CBD" w:rsidRDefault="00A44CBD" w:rsidP="00A44CBD">
                  <w:pPr>
                    <w:pStyle w:val="NoSpacing"/>
                    <w:rPr>
                      <w:sz w:val="12"/>
                      <w:szCs w:val="12"/>
                      <w:lang w:val="en-IN"/>
                    </w:rPr>
                  </w:pPr>
                  <w:r>
                    <w:rPr>
                      <w:sz w:val="12"/>
                      <w:szCs w:val="12"/>
                      <w:lang w:val="en-IN"/>
                    </w:rPr>
                    <w:t>3</w:t>
                  </w:r>
                </w:p>
                <w:p w:rsidR="00A44CBD" w:rsidRPr="00A44CBD" w:rsidRDefault="00A44CBD" w:rsidP="00A44CBD">
                  <w:pPr>
                    <w:pStyle w:val="NoSpacing"/>
                    <w:rPr>
                      <w:sz w:val="12"/>
                      <w:szCs w:val="12"/>
                      <w:lang w:val="en-IN"/>
                    </w:rPr>
                  </w:pPr>
                  <w:r>
                    <w:rPr>
                      <w:sz w:val="12"/>
                      <w:szCs w:val="12"/>
                      <w:lang w:val="en-IN"/>
                    </w:rPr>
                    <w:t>4</w:t>
                  </w:r>
                </w:p>
                <w:p w:rsidR="00A44CBD" w:rsidRPr="00A44CBD" w:rsidRDefault="00A44CBD" w:rsidP="00A44CBD">
                  <w:pPr>
                    <w:pStyle w:val="NoSpacing"/>
                    <w:rPr>
                      <w:lang w:val="en-IN"/>
                    </w:rPr>
                  </w:pPr>
                </w:p>
              </w:txbxContent>
            </v:textbox>
          </v:shape>
        </w:pict>
      </w:r>
      <w:r w:rsidR="00DF07C9">
        <w:rPr>
          <w:noProof/>
        </w:rPr>
        <w:pict>
          <v:shapetype id="_x0000_t109" coordsize="21600,21600" o:spt="109" path="m,l,21600r21600,l21600,xe">
            <v:stroke joinstyle="miter"/>
            <v:path gradientshapeok="t" o:connecttype="rect"/>
          </v:shapetype>
          <v:shape id="_x0000_s1027" type="#_x0000_t109" style="position:absolute;margin-left:6.25pt;margin-top:5.65pt;width:157.15pt;height:179.1pt;z-index:251659264" fillcolor="white [3201]" strokecolor="#8064a2 [3207]" strokeweight="5pt">
            <v:stroke linestyle="thickThin"/>
            <v:shadow color="#868686"/>
            <v:textbox>
              <w:txbxContent>
                <w:p w:rsidR="00DF07C9" w:rsidRDefault="00DF07C9"/>
              </w:txbxContent>
            </v:textbox>
          </v:shape>
        </w:pict>
      </w:r>
      <w:r w:rsidR="00DF07C9">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30" type="#_x0000_t115" style="position:absolute;margin-left:40.05pt;margin-top:99.6pt;width:52pt;height:37.55pt;z-index:251662336" fillcolor="white [3201]" strokecolor="#b2a1c7 [1943]" strokeweight="1pt">
            <v:fill color2="#ccc0d9 [1303]" focusposition="1" focussize="" focus="100%" type="gradient"/>
            <v:shadow on="t" type="perspective" color="#3f3151 [1607]" opacity=".5" offset="1pt" offset2="-3pt"/>
            <v:textbox>
              <w:txbxContent>
                <w:p w:rsidR="00DF07C9" w:rsidRPr="00DF07C9" w:rsidRDefault="00DF07C9">
                  <w:pPr>
                    <w:rPr>
                      <w:sz w:val="16"/>
                      <w:szCs w:val="16"/>
                      <w:lang w:val="en-IN"/>
                    </w:rPr>
                  </w:pPr>
                  <w:r w:rsidRPr="00DF07C9">
                    <w:rPr>
                      <w:rFonts w:ascii="Arial" w:hAnsi="Arial" w:cs="Arial"/>
                      <w:color w:val="202124"/>
                      <w:sz w:val="16"/>
                      <w:szCs w:val="16"/>
                      <w:shd w:val="clear" w:color="auto" w:fill="FFFFFF"/>
                      <w:lang w:val="en-IN"/>
                    </w:rPr>
                    <w:t>Libraries</w:t>
                  </w:r>
                </w:p>
              </w:txbxContent>
            </v:textbox>
          </v:shape>
        </w:pict>
      </w:r>
      <w:r w:rsidR="0021724B">
        <w:rPr>
          <w:noProof/>
        </w:rPr>
        <w:pict>
          <v:shape id="_x0000_s1029" type="#_x0000_t202" style="position:absolute;margin-left:19.4pt;margin-top:45.1pt;width:126.5pt;height:36.95pt;z-index:251661312">
            <v:textbox>
              <w:txbxContent>
                <w:p w:rsidR="0021724B" w:rsidRPr="0021724B" w:rsidRDefault="0021724B" w:rsidP="00DF07C9">
                  <w:pPr>
                    <w:jc w:val="center"/>
                    <w:rPr>
                      <w:lang w:val="en-IN"/>
                    </w:rPr>
                  </w:pPr>
                  <w:r>
                    <w:rPr>
                      <w:lang w:val="en-IN"/>
                    </w:rPr>
                    <w:t>SAS ACCESS</w:t>
                  </w:r>
                </w:p>
              </w:txbxContent>
            </v:textbox>
          </v:shape>
        </w:pict>
      </w:r>
      <w:r w:rsidR="0021724B">
        <w:rPr>
          <w:noProof/>
        </w:rPr>
        <w:pict>
          <v:shape id="_x0000_s1028" type="#_x0000_t202" style="position:absolute;margin-left:24.4pt;margin-top:13.8pt;width:111.45pt;height:26.3pt;z-index:251660288">
            <v:textbox>
              <w:txbxContent>
                <w:p w:rsidR="0021724B" w:rsidRPr="0021724B" w:rsidRDefault="0021724B" w:rsidP="0021724B">
                  <w:pPr>
                    <w:jc w:val="center"/>
                    <w:rPr>
                      <w:lang w:val="en-IN"/>
                    </w:rPr>
                  </w:pPr>
                  <w:r w:rsidRPr="0021724B">
                    <w:rPr>
                      <w:lang w:val="en-IN"/>
                    </w:rPr>
                    <w:t>SAS Server</w:t>
                  </w:r>
                </w:p>
              </w:txbxContent>
            </v:textbox>
          </v:shape>
        </w:pict>
      </w:r>
    </w:p>
    <w:p w:rsidR="00210D57" w:rsidRDefault="00210D57"/>
    <w:p w:rsidR="00210D57" w:rsidRDefault="00210D57"/>
    <w:p w:rsidR="00210D57" w:rsidRDefault="00210D57"/>
    <w:p w:rsidR="00210D57" w:rsidRDefault="00210D57"/>
    <w:p w:rsidR="00210D57" w:rsidRDefault="00210D57"/>
    <w:p w:rsidR="00210D57" w:rsidRDefault="00210D57"/>
    <w:p w:rsidR="00210D57" w:rsidRDefault="00210D57"/>
    <w:p w:rsidR="00210D57" w:rsidRDefault="00210D57"/>
    <w:p w:rsidR="00210D57" w:rsidRDefault="00210D57"/>
    <w:p w:rsidR="00210D57" w:rsidRDefault="00210D57"/>
    <w:p w:rsidR="00210D57" w:rsidRDefault="00210D57"/>
    <w:p w:rsidR="00210D57" w:rsidRDefault="00210D57"/>
    <w:p w:rsidR="007E2EA6" w:rsidRDefault="007E2EA6"/>
    <w:p w:rsidR="007E2EA6" w:rsidRDefault="007E2EA6"/>
    <w:p w:rsidR="007E2EA6" w:rsidRDefault="007E2EA6"/>
    <w:p w:rsidR="007E2EA6" w:rsidRDefault="007E2EA6" w:rsidP="007E2EA6"/>
    <w:p w:rsidR="007E2EA6" w:rsidRDefault="007E2EA6" w:rsidP="007E2EA6">
      <w:r w:rsidRPr="00646628">
        <w:t>SQL Pass-Through:</w:t>
      </w:r>
    </w:p>
    <w:p w:rsidR="007E2EA6" w:rsidRDefault="007E2EA6" w:rsidP="007E2EA6">
      <w:r>
        <w:t>SAS ACCESS offers two methods of passing SQL to Relational Databases for processing:</w:t>
      </w:r>
    </w:p>
    <w:p w:rsidR="007E2EA6" w:rsidRPr="007E2EA6" w:rsidRDefault="007E2EA6" w:rsidP="007E2EA6">
      <w:pPr>
        <w:pStyle w:val="ListParagraph"/>
        <w:numPr>
          <w:ilvl w:val="0"/>
          <w:numId w:val="2"/>
        </w:numPr>
        <w:rPr>
          <w:b/>
        </w:rPr>
      </w:pPr>
      <w:r w:rsidRPr="007E2EA6">
        <w:rPr>
          <w:b/>
        </w:rPr>
        <w:t>Implicit SQL Pass-Through</w:t>
      </w:r>
    </w:p>
    <w:p w:rsidR="007E2EA6" w:rsidRPr="007E2EA6" w:rsidRDefault="007E2EA6" w:rsidP="007E2EA6">
      <w:pPr>
        <w:pStyle w:val="ListParagraph"/>
        <w:numPr>
          <w:ilvl w:val="0"/>
          <w:numId w:val="2"/>
        </w:numPr>
        <w:rPr>
          <w:b/>
        </w:rPr>
      </w:pPr>
      <w:r w:rsidRPr="007E2EA6">
        <w:rPr>
          <w:b/>
        </w:rPr>
        <w:t>Explicit SQL Pass-Through</w:t>
      </w:r>
    </w:p>
    <w:p w:rsidR="007E2EA6" w:rsidRDefault="007E2EA6" w:rsidP="007E2EA6"/>
    <w:p w:rsidR="007E2EA6" w:rsidRDefault="007E2EA6" w:rsidP="007E2EA6">
      <w:r w:rsidRPr="007E2EA6">
        <w:rPr>
          <w:b/>
          <w:highlight w:val="yellow"/>
        </w:rPr>
        <w:t>Implicit SQL Pass-Through</w:t>
      </w:r>
      <w:r>
        <w:t xml:space="preserve"> can be identified by the use of a SAS LIBNAME statement pointing at a relational database. As the name suggests, SAS will attempt to convert such code to SQL that the target database can process. </w:t>
      </w:r>
    </w:p>
    <w:p w:rsidR="007E2EA6" w:rsidRDefault="007E2EA6" w:rsidP="007E2EA6">
      <w:pPr>
        <w:pStyle w:val="NoSpacing"/>
      </w:pPr>
      <w:r>
        <w:t>Using this coding method implicitly expects SAS to convert that code to SQL and pass it to the target</w:t>
      </w:r>
    </w:p>
    <w:p w:rsidR="007E2EA6" w:rsidRDefault="007E2EA6" w:rsidP="007E2EA6">
      <w:pPr>
        <w:pStyle w:val="NoSpacing"/>
      </w:pPr>
      <w:r>
        <w:t>relational database for execution.</w:t>
      </w:r>
    </w:p>
    <w:p w:rsidR="00F91C7C" w:rsidRDefault="00F91C7C" w:rsidP="007E2EA6">
      <w:pPr>
        <w:rPr>
          <w:sz w:val="16"/>
          <w:szCs w:val="16"/>
        </w:rPr>
      </w:pPr>
    </w:p>
    <w:p w:rsidR="007E2EA6" w:rsidRPr="007E2EA6" w:rsidRDefault="007E2EA6" w:rsidP="007E2EA6">
      <w:pPr>
        <w:rPr>
          <w:sz w:val="16"/>
          <w:szCs w:val="16"/>
        </w:rPr>
      </w:pPr>
      <w:r w:rsidRPr="007E2EA6">
        <w:rPr>
          <w:sz w:val="16"/>
          <w:szCs w:val="16"/>
        </w:rPr>
        <w:t xml:space="preserve">LIBNAME </w:t>
      </w:r>
      <w:r>
        <w:rPr>
          <w:sz w:val="16"/>
          <w:szCs w:val="16"/>
        </w:rPr>
        <w:t>ora_sample</w:t>
      </w:r>
      <w:r w:rsidRPr="007E2EA6">
        <w:rPr>
          <w:sz w:val="16"/>
          <w:szCs w:val="16"/>
        </w:rPr>
        <w:t xml:space="preserve"> </w:t>
      </w:r>
      <w:r>
        <w:rPr>
          <w:sz w:val="16"/>
          <w:szCs w:val="16"/>
        </w:rPr>
        <w:t xml:space="preserve">ORACLE </w:t>
      </w:r>
      <w:r w:rsidRPr="007E2EA6">
        <w:rPr>
          <w:sz w:val="16"/>
          <w:szCs w:val="16"/>
        </w:rPr>
        <w:t xml:space="preserve"> SERVER=</w:t>
      </w:r>
      <w:r>
        <w:rPr>
          <w:sz w:val="16"/>
          <w:szCs w:val="16"/>
        </w:rPr>
        <w:t>xxxxx</w:t>
      </w:r>
      <w:r w:rsidRPr="007E2EA6">
        <w:rPr>
          <w:sz w:val="16"/>
          <w:szCs w:val="16"/>
        </w:rPr>
        <w:t>T USER=</w:t>
      </w:r>
      <w:r>
        <w:rPr>
          <w:sz w:val="16"/>
          <w:szCs w:val="16"/>
        </w:rPr>
        <w:t>xxxxx</w:t>
      </w:r>
      <w:r w:rsidRPr="007E2EA6">
        <w:rPr>
          <w:sz w:val="16"/>
          <w:szCs w:val="16"/>
        </w:rPr>
        <w:t xml:space="preserve"> PWD=XXXXXX DATABASE=</w:t>
      </w:r>
      <w:r>
        <w:rPr>
          <w:sz w:val="16"/>
          <w:szCs w:val="16"/>
        </w:rPr>
        <w:t>xxxxxx</w:t>
      </w:r>
      <w:r w:rsidRPr="007E2EA6">
        <w:rPr>
          <w:sz w:val="16"/>
          <w:szCs w:val="16"/>
        </w:rPr>
        <w:t>;</w:t>
      </w:r>
    </w:p>
    <w:p w:rsidR="007E2EA6" w:rsidRDefault="007E2EA6" w:rsidP="007E2EA6"/>
    <w:p w:rsidR="007E2EA6" w:rsidRDefault="007E2EA6" w:rsidP="007E2EA6">
      <w:r>
        <w:t>Incorporating this library name, the following code excerpts thus represent two examples of Implicit SQL Pass-Through.</w:t>
      </w:r>
    </w:p>
    <w:p w:rsidR="007E2EA6" w:rsidRDefault="007E2EA6" w:rsidP="007E2EA6">
      <w:r>
        <w:t>Example 1: PROC PRINT DATA=</w:t>
      </w:r>
      <w:r w:rsidRPr="007E2EA6">
        <w:t xml:space="preserve"> ora_sample</w:t>
      </w:r>
      <w:r>
        <w:t>.oradata_table (OBS=5);</w:t>
      </w:r>
    </w:p>
    <w:p w:rsidR="007E2EA6" w:rsidRDefault="007E2EA6" w:rsidP="007E2EA6">
      <w:r>
        <w:t xml:space="preserve">Example 2: PROC SQL; CREATE TABLE mydataset AS SELECT * FROM </w:t>
      </w:r>
      <w:r w:rsidRPr="007E2EA6">
        <w:t>ora_sample</w:t>
      </w:r>
      <w:r>
        <w:t>.oradata_table;</w:t>
      </w:r>
    </w:p>
    <w:p w:rsidR="007E2EA6" w:rsidRDefault="007E2EA6" w:rsidP="007E2EA6"/>
    <w:p w:rsidR="007E2EA6" w:rsidRDefault="007E2EA6" w:rsidP="007E2EA6">
      <w:r w:rsidRPr="007E2EA6">
        <w:rPr>
          <w:b/>
          <w:highlight w:val="yellow"/>
        </w:rPr>
        <w:t>Explicit SQL Pass-Through</w:t>
      </w:r>
      <w:r>
        <w:t xml:space="preserve"> is a coding syntax that allows to write/submit database-specific SQL that SAS will pass untouched to that database.</w:t>
      </w:r>
    </w:p>
    <w:p w:rsidR="007E2EA6" w:rsidRDefault="007E2EA6" w:rsidP="007E2EA6">
      <w:r>
        <w:t>As the name suggests, Explicit SQL Pass-Through is based on the premise that SAS will not alter or translate the code, but rather will submit what the programmer has coded verbatim to the relational database for execution.</w:t>
      </w:r>
    </w:p>
    <w:p w:rsidR="007E2EA6" w:rsidRDefault="007E2EA6" w:rsidP="007E2EA6">
      <w:r>
        <w:t>There are two forms of syntax typically associated with Explicit SQL Pass-Through, namely</w:t>
      </w:r>
    </w:p>
    <w:p w:rsidR="007E2EA6" w:rsidRPr="00EA7BC8" w:rsidRDefault="007E2EA6" w:rsidP="007E2EA6">
      <w:pPr>
        <w:rPr>
          <w:b/>
        </w:rPr>
      </w:pPr>
      <w:r w:rsidRPr="00EA7BC8">
        <w:rPr>
          <w:b/>
          <w:highlight w:val="yellow"/>
        </w:rPr>
        <w:t>EXPLICIT SQL PASS-THROUGH SYNTAX FORM 1</w:t>
      </w:r>
    </w:p>
    <w:p w:rsidR="007E2EA6" w:rsidRDefault="007E2EA6" w:rsidP="007E2EA6">
      <w:r>
        <w:t xml:space="preserve">Again using </w:t>
      </w:r>
      <w:r w:rsidR="00EA7BC8">
        <w:t>ORACLE</w:t>
      </w:r>
      <w:r>
        <w:t xml:space="preserve"> as an example, the following syntax is typically used to pass D</w:t>
      </w:r>
      <w:r w:rsidR="00EA7BC8">
        <w:t xml:space="preserve">ata Manipulation (DML) SQL to </w:t>
      </w:r>
      <w:r>
        <w:t>the database for execution:</w:t>
      </w:r>
    </w:p>
    <w:p w:rsidR="00F91C7C" w:rsidRDefault="00F91C7C" w:rsidP="00EA7BC8">
      <w:pPr>
        <w:pStyle w:val="NoSpacing"/>
        <w:rPr>
          <w:rFonts w:ascii="Consolas" w:hAnsi="Consolas"/>
        </w:rPr>
      </w:pPr>
    </w:p>
    <w:p w:rsidR="00F91C7C" w:rsidRDefault="00F91C7C" w:rsidP="00EA7BC8">
      <w:pPr>
        <w:pStyle w:val="NoSpacing"/>
        <w:rPr>
          <w:rFonts w:ascii="Consolas" w:hAnsi="Consolas"/>
        </w:rPr>
      </w:pPr>
    </w:p>
    <w:p w:rsidR="00F91C7C" w:rsidRDefault="00F91C7C" w:rsidP="00EA7BC8">
      <w:pPr>
        <w:pStyle w:val="NoSpacing"/>
        <w:rPr>
          <w:rFonts w:ascii="Consolas" w:hAnsi="Consolas"/>
        </w:rPr>
      </w:pPr>
    </w:p>
    <w:p w:rsidR="00F91C7C" w:rsidRDefault="00F91C7C" w:rsidP="00EA7BC8">
      <w:pPr>
        <w:pStyle w:val="NoSpacing"/>
        <w:rPr>
          <w:rFonts w:ascii="Consolas" w:hAnsi="Consolas"/>
        </w:rPr>
      </w:pPr>
    </w:p>
    <w:p w:rsidR="00F91C7C" w:rsidRDefault="00F91C7C" w:rsidP="00EA7BC8">
      <w:pPr>
        <w:pStyle w:val="NoSpacing"/>
        <w:rPr>
          <w:rFonts w:ascii="Consolas" w:hAnsi="Consolas"/>
        </w:rPr>
      </w:pPr>
    </w:p>
    <w:p w:rsidR="007E2EA6" w:rsidRPr="00EA7BC8" w:rsidRDefault="007E2EA6" w:rsidP="00EA7BC8">
      <w:pPr>
        <w:pStyle w:val="NoSpacing"/>
        <w:rPr>
          <w:rFonts w:ascii="Consolas" w:hAnsi="Consolas"/>
        </w:rPr>
      </w:pPr>
      <w:r w:rsidRPr="00EA7BC8">
        <w:rPr>
          <w:rFonts w:ascii="Consolas" w:hAnsi="Consolas"/>
        </w:rPr>
        <w:t>PROC SQL;</w:t>
      </w:r>
    </w:p>
    <w:p w:rsidR="007E2EA6" w:rsidRPr="00EA7BC8" w:rsidRDefault="007E2EA6" w:rsidP="00EA7BC8">
      <w:pPr>
        <w:pStyle w:val="NoSpacing"/>
        <w:rPr>
          <w:rFonts w:ascii="Consolas" w:hAnsi="Consolas"/>
        </w:rPr>
      </w:pPr>
      <w:r w:rsidRPr="00EA7BC8">
        <w:rPr>
          <w:rFonts w:ascii="Consolas" w:hAnsi="Consolas"/>
        </w:rPr>
        <w:t xml:space="preserve">CONNECT TO </w:t>
      </w:r>
      <w:r w:rsidR="00EA7BC8" w:rsidRPr="00EA7BC8">
        <w:rPr>
          <w:rFonts w:ascii="Consolas" w:hAnsi="Consolas"/>
        </w:rPr>
        <w:t xml:space="preserve">ORACLE </w:t>
      </w:r>
      <w:r w:rsidRPr="00EA7BC8">
        <w:rPr>
          <w:rFonts w:ascii="Consolas" w:hAnsi="Consolas"/>
        </w:rPr>
        <w:t>(USER= PASSWORD= SERVER=</w:t>
      </w:r>
    </w:p>
    <w:p w:rsidR="007E2EA6" w:rsidRPr="00EA7BC8" w:rsidRDefault="007E2EA6" w:rsidP="00EA7BC8">
      <w:pPr>
        <w:pStyle w:val="NoSpacing"/>
        <w:rPr>
          <w:rFonts w:ascii="Consolas" w:hAnsi="Consolas"/>
        </w:rPr>
      </w:pPr>
      <w:r w:rsidRPr="00EA7BC8">
        <w:rPr>
          <w:rFonts w:ascii="Consolas" w:hAnsi="Consolas"/>
        </w:rPr>
        <w:t>DATABASE= &lt;other connection options&gt;);</w:t>
      </w:r>
    </w:p>
    <w:p w:rsidR="007E2EA6" w:rsidRPr="00EA7BC8" w:rsidRDefault="007E2EA6" w:rsidP="00EA7BC8">
      <w:pPr>
        <w:pStyle w:val="NoSpacing"/>
        <w:rPr>
          <w:rFonts w:ascii="Consolas" w:hAnsi="Consolas"/>
        </w:rPr>
      </w:pPr>
      <w:r w:rsidRPr="00EA7BC8">
        <w:rPr>
          <w:rFonts w:ascii="Consolas" w:hAnsi="Consolas"/>
        </w:rPr>
        <w:t>CREATE table/view _name_ AS /* Optional */</w:t>
      </w:r>
    </w:p>
    <w:p w:rsidR="007E2EA6" w:rsidRPr="00EA7BC8" w:rsidRDefault="007E2EA6" w:rsidP="00EA7BC8">
      <w:pPr>
        <w:pStyle w:val="NoSpacing"/>
        <w:rPr>
          <w:rFonts w:ascii="Consolas" w:hAnsi="Consolas"/>
        </w:rPr>
      </w:pPr>
      <w:r w:rsidRPr="00EA7BC8">
        <w:rPr>
          <w:rFonts w:ascii="Consolas" w:hAnsi="Consolas"/>
        </w:rPr>
        <w:t xml:space="preserve">SELECT * FROM CONNECTION TO </w:t>
      </w:r>
      <w:r w:rsidR="00EA7BC8" w:rsidRPr="00EA7BC8">
        <w:rPr>
          <w:rFonts w:ascii="Consolas" w:hAnsi="Consolas"/>
        </w:rPr>
        <w:t>ORACLE</w:t>
      </w:r>
    </w:p>
    <w:p w:rsidR="007E2EA6" w:rsidRPr="00EA7BC8" w:rsidRDefault="007E2EA6" w:rsidP="00EA7BC8">
      <w:pPr>
        <w:pStyle w:val="NoSpacing"/>
        <w:rPr>
          <w:rFonts w:ascii="Consolas" w:hAnsi="Consolas"/>
        </w:rPr>
      </w:pPr>
      <w:r w:rsidRPr="00EA7BC8">
        <w:rPr>
          <w:rFonts w:ascii="Consolas" w:hAnsi="Consolas"/>
        </w:rPr>
        <w:t xml:space="preserve">( </w:t>
      </w:r>
      <w:r w:rsidR="00EA7BC8" w:rsidRPr="00EA7BC8">
        <w:rPr>
          <w:rFonts w:ascii="Consolas" w:hAnsi="Consolas"/>
        </w:rPr>
        <w:t>ORACLE</w:t>
      </w:r>
      <w:r w:rsidRPr="00EA7BC8">
        <w:rPr>
          <w:rFonts w:ascii="Consolas" w:hAnsi="Consolas"/>
        </w:rPr>
        <w:t xml:space="preserve"> SQL Statement);</w:t>
      </w:r>
    </w:p>
    <w:p w:rsidR="007E2EA6" w:rsidRPr="00EA7BC8" w:rsidRDefault="007E2EA6" w:rsidP="00EA7BC8">
      <w:pPr>
        <w:pStyle w:val="NoSpacing"/>
        <w:rPr>
          <w:rFonts w:ascii="Consolas" w:hAnsi="Consolas"/>
        </w:rPr>
      </w:pPr>
      <w:r w:rsidRPr="00EA7BC8">
        <w:rPr>
          <w:rFonts w:ascii="Consolas" w:hAnsi="Consolas"/>
        </w:rPr>
        <w:t xml:space="preserve">DISCONNECT FROM </w:t>
      </w:r>
      <w:r w:rsidR="00EA7BC8" w:rsidRPr="00EA7BC8">
        <w:rPr>
          <w:rFonts w:ascii="Consolas" w:hAnsi="Consolas"/>
        </w:rPr>
        <w:t>ORACLE</w:t>
      </w:r>
      <w:r w:rsidRPr="00EA7BC8">
        <w:rPr>
          <w:rFonts w:ascii="Consolas" w:hAnsi="Consolas"/>
        </w:rPr>
        <w:t>;</w:t>
      </w:r>
    </w:p>
    <w:p w:rsidR="007E2EA6" w:rsidRPr="00EA7BC8" w:rsidRDefault="007E2EA6" w:rsidP="00EA7BC8">
      <w:pPr>
        <w:pStyle w:val="NoSpacing"/>
        <w:rPr>
          <w:rFonts w:ascii="Consolas" w:hAnsi="Consolas"/>
        </w:rPr>
      </w:pPr>
      <w:r w:rsidRPr="00EA7BC8">
        <w:rPr>
          <w:rFonts w:ascii="Consolas" w:hAnsi="Consolas"/>
        </w:rPr>
        <w:t>QUIT;</w:t>
      </w:r>
    </w:p>
    <w:p w:rsidR="00210D57" w:rsidRDefault="00210D57"/>
    <w:p w:rsidR="00EA7BC8" w:rsidRDefault="00EA7BC8"/>
    <w:p w:rsidR="00EA7BC8" w:rsidRPr="00EA7BC8" w:rsidRDefault="00EA7BC8" w:rsidP="00EA7BC8">
      <w:pPr>
        <w:rPr>
          <w:b/>
          <w:highlight w:val="yellow"/>
        </w:rPr>
      </w:pPr>
      <w:r w:rsidRPr="00EA7BC8">
        <w:rPr>
          <w:b/>
          <w:highlight w:val="yellow"/>
        </w:rPr>
        <w:t>EXPLICIT SQL PASS-THROUGH SYNTAX FORM 2</w:t>
      </w:r>
    </w:p>
    <w:p w:rsidR="00EA7BC8" w:rsidRDefault="00EA7BC8" w:rsidP="00EA7BC8">
      <w:r>
        <w:t>This form may be used to pass any SQL - including Data Definition Language (DDL) commands - from SAS to the database for execution:</w:t>
      </w:r>
    </w:p>
    <w:p w:rsidR="00EA7BC8" w:rsidRPr="00EA7BC8" w:rsidRDefault="00EA7BC8" w:rsidP="00EA7BC8">
      <w:pPr>
        <w:pStyle w:val="NoSpacing"/>
        <w:rPr>
          <w:rFonts w:ascii="Consolas" w:hAnsi="Consolas"/>
        </w:rPr>
      </w:pPr>
      <w:r w:rsidRPr="00EA7BC8">
        <w:rPr>
          <w:rFonts w:ascii="Consolas" w:hAnsi="Consolas"/>
        </w:rPr>
        <w:t>PROC SQL;</w:t>
      </w:r>
    </w:p>
    <w:p w:rsidR="00EA7BC8" w:rsidRPr="00EA7BC8" w:rsidRDefault="00EA7BC8" w:rsidP="00EA7BC8">
      <w:pPr>
        <w:pStyle w:val="NoSpacing"/>
        <w:rPr>
          <w:rFonts w:ascii="Consolas" w:hAnsi="Consolas"/>
        </w:rPr>
      </w:pPr>
      <w:r w:rsidRPr="00EA7BC8">
        <w:rPr>
          <w:rFonts w:ascii="Consolas" w:hAnsi="Consolas"/>
        </w:rPr>
        <w:t>CONNECT TO ORACLE (USER= PASSWORD= SERVER=</w:t>
      </w:r>
    </w:p>
    <w:p w:rsidR="00EA7BC8" w:rsidRPr="00EA7BC8" w:rsidRDefault="00EA7BC8" w:rsidP="00EA7BC8">
      <w:pPr>
        <w:pStyle w:val="NoSpacing"/>
        <w:rPr>
          <w:rFonts w:ascii="Consolas" w:hAnsi="Consolas"/>
        </w:rPr>
      </w:pPr>
      <w:r w:rsidRPr="00EA7BC8">
        <w:rPr>
          <w:rFonts w:ascii="Consolas" w:hAnsi="Consolas"/>
        </w:rPr>
        <w:t>DATABASE= &lt;other connection options&gt;);</w:t>
      </w:r>
    </w:p>
    <w:p w:rsidR="00EA7BC8" w:rsidRPr="00EA7BC8" w:rsidRDefault="00EA7BC8" w:rsidP="00EA7BC8">
      <w:pPr>
        <w:pStyle w:val="NoSpacing"/>
        <w:rPr>
          <w:rFonts w:ascii="Consolas" w:hAnsi="Consolas"/>
        </w:rPr>
      </w:pPr>
      <w:r w:rsidRPr="00EA7BC8">
        <w:rPr>
          <w:rFonts w:ascii="Consolas" w:hAnsi="Consolas"/>
        </w:rPr>
        <w:t>EXECUTE(Oracle DML SQL Statement1) BY ORACLE;</w:t>
      </w:r>
    </w:p>
    <w:p w:rsidR="00EA7BC8" w:rsidRPr="00EA7BC8" w:rsidRDefault="00EA7BC8" w:rsidP="00EA7BC8">
      <w:pPr>
        <w:pStyle w:val="NoSpacing"/>
        <w:rPr>
          <w:rFonts w:ascii="Consolas" w:hAnsi="Consolas"/>
        </w:rPr>
      </w:pPr>
      <w:r w:rsidRPr="00EA7BC8">
        <w:rPr>
          <w:rFonts w:ascii="Consolas" w:hAnsi="Consolas"/>
        </w:rPr>
        <w:t xml:space="preserve">EXECUTE(Oracle DDL SQL Statement1) BY ORACLE; </w:t>
      </w:r>
    </w:p>
    <w:p w:rsidR="00EA7BC8" w:rsidRPr="00EA7BC8" w:rsidRDefault="00EA7BC8" w:rsidP="00EA7BC8">
      <w:pPr>
        <w:pStyle w:val="NoSpacing"/>
        <w:rPr>
          <w:rFonts w:ascii="Consolas" w:hAnsi="Consolas"/>
        </w:rPr>
      </w:pPr>
      <w:r w:rsidRPr="00EA7BC8">
        <w:rPr>
          <w:rFonts w:ascii="Consolas" w:hAnsi="Consolas"/>
        </w:rPr>
        <w:t>EXECUTE(COMMIT) BY ORACLE;</w:t>
      </w:r>
    </w:p>
    <w:p w:rsidR="00EA7BC8" w:rsidRPr="00EA7BC8" w:rsidRDefault="00EA7BC8" w:rsidP="00EA7BC8">
      <w:pPr>
        <w:pStyle w:val="NoSpacing"/>
        <w:rPr>
          <w:rFonts w:ascii="Consolas" w:hAnsi="Consolas"/>
        </w:rPr>
      </w:pPr>
      <w:r w:rsidRPr="00EA7BC8">
        <w:rPr>
          <w:rFonts w:ascii="Consolas" w:hAnsi="Consolas"/>
        </w:rPr>
        <w:t>......</w:t>
      </w:r>
    </w:p>
    <w:p w:rsidR="00EA7BC8" w:rsidRPr="00EA7BC8" w:rsidRDefault="00EA7BC8" w:rsidP="00EA7BC8">
      <w:pPr>
        <w:pStyle w:val="NoSpacing"/>
        <w:rPr>
          <w:rFonts w:ascii="Consolas" w:hAnsi="Consolas"/>
        </w:rPr>
      </w:pPr>
      <w:r w:rsidRPr="00EA7BC8">
        <w:rPr>
          <w:rFonts w:ascii="Consolas" w:hAnsi="Consolas"/>
        </w:rPr>
        <w:t>QUIT;</w:t>
      </w:r>
    </w:p>
    <w:sectPr w:rsidR="00EA7BC8" w:rsidRPr="00EA7BC8" w:rsidSect="009420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61247"/>
    <w:multiLevelType w:val="hybridMultilevel"/>
    <w:tmpl w:val="A0B24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C2418"/>
    <w:multiLevelType w:val="hybridMultilevel"/>
    <w:tmpl w:val="9D38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rsids>
    <w:rsidRoot w:val="002D485C"/>
    <w:rsid w:val="00066817"/>
    <w:rsid w:val="0016689A"/>
    <w:rsid w:val="00205925"/>
    <w:rsid w:val="00210D57"/>
    <w:rsid w:val="0021724B"/>
    <w:rsid w:val="00224B71"/>
    <w:rsid w:val="002D485C"/>
    <w:rsid w:val="003F0DE9"/>
    <w:rsid w:val="00521F76"/>
    <w:rsid w:val="00646628"/>
    <w:rsid w:val="00716736"/>
    <w:rsid w:val="007E2EA6"/>
    <w:rsid w:val="008008AF"/>
    <w:rsid w:val="00942093"/>
    <w:rsid w:val="009B4D11"/>
    <w:rsid w:val="00A27B1F"/>
    <w:rsid w:val="00A44CBD"/>
    <w:rsid w:val="00A67C9B"/>
    <w:rsid w:val="00B2076A"/>
    <w:rsid w:val="00B370E8"/>
    <w:rsid w:val="00D571E1"/>
    <w:rsid w:val="00DF07C9"/>
    <w:rsid w:val="00E52395"/>
    <w:rsid w:val="00E91578"/>
    <w:rsid w:val="00EA7BC8"/>
    <w:rsid w:val="00F91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1E1"/>
    <w:pPr>
      <w:spacing w:after="0" w:line="240" w:lineRule="auto"/>
    </w:pPr>
  </w:style>
  <w:style w:type="character" w:styleId="Hyperlink">
    <w:name w:val="Hyperlink"/>
    <w:basedOn w:val="DefaultParagraphFont"/>
    <w:uiPriority w:val="99"/>
    <w:unhideWhenUsed/>
    <w:rsid w:val="00E91578"/>
    <w:rPr>
      <w:color w:val="0000FF" w:themeColor="hyperlink"/>
      <w:u w:val="single"/>
    </w:rPr>
  </w:style>
  <w:style w:type="paragraph" w:styleId="ListParagraph">
    <w:name w:val="List Paragraph"/>
    <w:basedOn w:val="Normal"/>
    <w:uiPriority w:val="34"/>
    <w:qFormat/>
    <w:rsid w:val="002172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4</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Anilbabu Makkena</dc:creator>
  <cp:keywords/>
  <dc:description/>
  <cp:lastModifiedBy>Anilbabu Makkena</cp:lastModifiedBy>
  <cp:revision>12</cp:revision>
  <dcterms:created xsi:type="dcterms:W3CDTF">2022-02-24T03:30:00Z</dcterms:created>
  <dcterms:modified xsi:type="dcterms:W3CDTF">2022-02-28T12:46:00Z</dcterms:modified>
</cp:coreProperties>
</file>