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3C125" w14:textId="77777777" w:rsidR="00115FF7" w:rsidRDefault="00000000">
      <w:r>
        <w:rPr>
          <w:b/>
          <w:color w:val="0062B8"/>
        </w:rPr>
        <w:t>NEXTIVA — PRODUCT REQUIREMENTS DOCUMENT</w:t>
      </w:r>
    </w:p>
    <w:p w14:paraId="07056E81" w14:textId="77777777" w:rsidR="00115FF7" w:rsidRDefault="00000000">
      <w:pPr>
        <w:spacing w:after="80"/>
      </w:pPr>
      <w:r>
        <w:rPr>
          <w:b/>
          <w:sz w:val="56"/>
        </w:rPr>
        <w:t>PRD: NextIQ Billing &amp; Usage</w:t>
      </w:r>
    </w:p>
    <w:p w14:paraId="766CF7F8" w14:textId="77777777" w:rsidR="00115FF7" w:rsidRDefault="00000000">
      <w:pPr>
        <w:spacing w:after="240"/>
      </w:pPr>
      <w:r>
        <w:rPr>
          <w:color w:val="6B7280"/>
          <w:sz w:val="24"/>
        </w:rPr>
        <w:t>Usage-based add-on at $0.20 per WorkItem across all SKUs, with per-seat free-unit allocations for Launch and Grow — billing, metering, and usage tracking for NextIQ — Nextiva's AI-powered agent intelligence engine.</w:t>
      </w:r>
    </w:p>
    <w:p w14:paraId="4D71CC45" w14:textId="77777777" w:rsidR="00115FF7" w:rsidRDefault="00000000">
      <w:r>
        <w:rPr>
          <w:b/>
          <w:color w:val="0062B8"/>
          <w:sz w:val="18"/>
        </w:rPr>
        <w:t xml:space="preserve">  Status: Draft  </w:t>
      </w:r>
      <w:r>
        <w:rPr>
          <w:color w:val="6B7280"/>
          <w:sz w:val="18"/>
        </w:rPr>
        <w:t xml:space="preserve">  |  </w:t>
      </w:r>
      <w:r>
        <w:rPr>
          <w:b/>
          <w:color w:val="0062B8"/>
          <w:sz w:val="18"/>
        </w:rPr>
        <w:t xml:space="preserve">  Owner: Product  </w:t>
      </w:r>
      <w:r>
        <w:rPr>
          <w:color w:val="6B7280"/>
          <w:sz w:val="18"/>
        </w:rPr>
        <w:t xml:space="preserve">  |  </w:t>
      </w:r>
      <w:r>
        <w:rPr>
          <w:b/>
          <w:color w:val="0062B8"/>
          <w:sz w:val="18"/>
        </w:rPr>
        <w:t xml:space="preserve">  Last Updated: Feb 2026  </w:t>
      </w:r>
    </w:p>
    <w:p w14:paraId="21B6518E" w14:textId="77777777" w:rsidR="00115FF7" w:rsidRDefault="00115FF7">
      <w:pPr>
        <w:pBdr>
          <w:bottom w:val="single" w:sz="8" w:space="1" w:color="0062B8"/>
        </w:pBdr>
        <w:spacing w:after="160"/>
      </w:pPr>
    </w:p>
    <w:p w14:paraId="6A6369EF" w14:textId="77777777" w:rsidR="00115FF7" w:rsidRDefault="00000000">
      <w:pPr>
        <w:spacing w:before="320" w:after="80"/>
      </w:pPr>
      <w:r>
        <w:rPr>
          <w:b/>
          <w:color w:val="0062B8"/>
        </w:rPr>
        <w:t>ON THIS PAGE</w:t>
      </w:r>
    </w:p>
    <w:p w14:paraId="02E3DC41" w14:textId="77777777" w:rsidR="00115FF7" w:rsidRDefault="00000000">
      <w:pPr>
        <w:spacing w:before="20" w:after="20"/>
        <w:ind w:left="360"/>
      </w:pPr>
      <w:r>
        <w:rPr>
          <w:sz w:val="21"/>
        </w:rPr>
        <w:t>1. Problem</w:t>
      </w:r>
    </w:p>
    <w:p w14:paraId="7A8568B3" w14:textId="77777777" w:rsidR="00115FF7" w:rsidRDefault="00000000">
      <w:pPr>
        <w:spacing w:before="20" w:after="20"/>
        <w:ind w:left="360"/>
      </w:pPr>
      <w:r>
        <w:rPr>
          <w:sz w:val="21"/>
        </w:rPr>
        <w:t>2. Vision</w:t>
      </w:r>
    </w:p>
    <w:p w14:paraId="6B0E98FB" w14:textId="77777777" w:rsidR="00115FF7" w:rsidRDefault="00000000">
      <w:pPr>
        <w:spacing w:before="20" w:after="20"/>
        <w:ind w:left="360"/>
      </w:pPr>
      <w:r>
        <w:rPr>
          <w:sz w:val="21"/>
        </w:rPr>
        <w:t>3. Goals &amp; Success Metrics</w:t>
      </w:r>
    </w:p>
    <w:p w14:paraId="2A0FD2FD" w14:textId="77777777" w:rsidR="00115FF7" w:rsidRDefault="00000000">
      <w:pPr>
        <w:spacing w:before="20" w:after="20"/>
        <w:ind w:left="360"/>
      </w:pPr>
      <w:r>
        <w:rPr>
          <w:sz w:val="21"/>
        </w:rPr>
        <w:t>4. User Personas</w:t>
      </w:r>
    </w:p>
    <w:p w14:paraId="3C1E0CDA" w14:textId="77777777" w:rsidR="00115FF7" w:rsidRDefault="00000000">
      <w:pPr>
        <w:spacing w:before="20" w:after="20"/>
        <w:ind w:left="360"/>
      </w:pPr>
      <w:r>
        <w:rPr>
          <w:sz w:val="21"/>
        </w:rPr>
        <w:t>5. Use Cases</w:t>
      </w:r>
    </w:p>
    <w:p w14:paraId="67DFD1F9" w14:textId="77777777" w:rsidR="00115FF7" w:rsidRDefault="00000000">
      <w:pPr>
        <w:spacing w:before="20" w:after="20"/>
        <w:ind w:left="360"/>
      </w:pPr>
      <w:r>
        <w:rPr>
          <w:sz w:val="21"/>
        </w:rPr>
        <w:t>6. Proposed Billing Plan</w:t>
      </w:r>
    </w:p>
    <w:p w14:paraId="108721F0" w14:textId="77777777" w:rsidR="00115FF7" w:rsidRDefault="00000000">
      <w:pPr>
        <w:spacing w:before="20" w:after="20"/>
        <w:ind w:left="360"/>
      </w:pPr>
      <w:r>
        <w:rPr>
          <w:sz w:val="21"/>
        </w:rPr>
        <w:t>7. Key Functional Requirements</w:t>
      </w:r>
    </w:p>
    <w:p w14:paraId="2B2DBDEB" w14:textId="77777777" w:rsidR="00115FF7" w:rsidRDefault="00000000">
      <w:pPr>
        <w:spacing w:before="20" w:after="20"/>
        <w:ind w:left="360"/>
      </w:pPr>
      <w:r>
        <w:rPr>
          <w:sz w:val="21"/>
        </w:rPr>
        <w:t>8. Dependencies</w:t>
      </w:r>
    </w:p>
    <w:p w14:paraId="14DBB006" w14:textId="77777777" w:rsidR="00115FF7" w:rsidRDefault="00000000">
      <w:pPr>
        <w:spacing w:before="20" w:after="20"/>
        <w:ind w:left="360"/>
      </w:pPr>
      <w:r>
        <w:rPr>
          <w:sz w:val="21"/>
        </w:rPr>
        <w:t>9. Call to Action</w:t>
      </w:r>
    </w:p>
    <w:p w14:paraId="4AFC8CE1" w14:textId="77777777" w:rsidR="00115FF7" w:rsidRDefault="00115FF7"/>
    <w:p w14:paraId="55B55E24" w14:textId="77777777" w:rsidR="00115FF7" w:rsidRDefault="00000000">
      <w:pPr>
        <w:pStyle w:val="Heading1"/>
      </w:pPr>
      <w:r>
        <w:t>1. Problem</w:t>
      </w:r>
    </w:p>
    <w:p w14:paraId="29E97315" w14:textId="77777777" w:rsidR="00115FF7" w:rsidRDefault="00115FF7">
      <w:pPr>
        <w:pBdr>
          <w:bottom w:val="single" w:sz="8" w:space="1" w:color="0062B8"/>
        </w:pBdr>
        <w:spacing w:after="160"/>
      </w:pPr>
    </w:p>
    <w:p w14:paraId="7BF0A499" w14:textId="77777777" w:rsidR="00115FF7" w:rsidRDefault="00000000">
      <w:r>
        <w:t>NextIQ is already delivering measurable value — reducing average handle time by surfacing Knowledge Base answers in seconds, recommending Next Best Actions that drive first-contact resolution, and running Autopilot flows that handle multi-step workflows without agent intervention. But none of this value is captured in how Nextiva bills its customers today. NextIQ operates as an unmetered service, which creates three compounding business risks.</w:t>
      </w:r>
    </w:p>
    <w:p w14:paraId="59E775B8" w14:textId="77777777" w:rsidR="00115FF7" w:rsidRDefault="00000000">
      <w:r>
        <w:rPr>
          <w:b/>
        </w:rPr>
        <w:t>Revenue leakage</w:t>
      </w:r>
    </w:p>
    <w:p w14:paraId="1F9C0284" w14:textId="77777777" w:rsidR="00115FF7" w:rsidRDefault="00000000">
      <w:r>
        <w:lastRenderedPageBreak/>
        <w:t>Every WorkItem where NextIQ assists an agent is a conversation whose AI value is delivered for free. As adoption scales — across Live Chat, SMS, Social, and Voice — the gap between the cost Nextiva incurs (LLM inference, RAG pipeline, tool execution) and the revenue it captures widens. Without per-session billing, there is no mechanism to convert AI usage into a revenue line, and no way to justify continued investment in model quality, latency, and feature depth.</w:t>
      </w:r>
    </w:p>
    <w:p w14:paraId="3F19404B" w14:textId="77777777" w:rsidR="00115FF7" w:rsidRDefault="00000000">
      <w:r>
        <w:rPr>
          <w:b/>
        </w:rPr>
        <w:t>Operational blindspot</w:t>
      </w:r>
    </w:p>
    <w:p w14:paraId="46C45BE1" w14:textId="77777777" w:rsidR="00115FF7" w:rsidRDefault="00000000">
      <w:r>
        <w:t>Admins and Supervisors have no visibility into how intensively NextIQ is being used across their organization — at either the account level or the individual agent level. Questions like "Which agents are consuming the most AI assistance?", "Are any agents approaching their per-seat free-unit limit?", or "Are we getting ROI from NextIQ?" cannot be answered today. Capacity planning, budget forecasting, and renewal negotiations all depend on usage data that does not yet exist in a structured, queryable form.</w:t>
      </w:r>
    </w:p>
    <w:p w14:paraId="7605B062" w14:textId="77777777" w:rsidR="00115FF7" w:rsidRDefault="00000000">
      <w:r>
        <w:rPr>
          <w:b/>
        </w:rPr>
        <w:t>Competitive exposure</w:t>
      </w:r>
    </w:p>
    <w:p w14:paraId="534CA426" w14:textId="77777777" w:rsidR="00115FF7" w:rsidRDefault="00000000">
      <w:r>
        <w:t>Competitors in the agent-assistance space — including Intercom Fin, Cognigy, and Dialpad Ai — already offer transparent, consumption-based pricing for their AI capabilities. Customers evaluating these alternatives expect to see clear unit definitions, per-seat dashboards, and SKU-aligned entitlements. Without parity, NextIQ risks being perceived as an unpredictable cost center rather than a measurable productivity investment.</w:t>
      </w:r>
    </w:p>
    <w:p w14:paraId="3E422C15" w14:textId="77777777" w:rsidR="00115FF7" w:rsidRDefault="00000000">
      <w:pPr>
        <w:pStyle w:val="Heading3"/>
      </w:pPr>
      <w:r>
        <w:t>Current state vs. desired state</w:t>
      </w:r>
    </w:p>
    <w:tbl>
      <w:tblPr>
        <w:tblStyle w:val="TableGrid"/>
        <w:tblW w:w="0" w:type="auto"/>
        <w:jc w:val="center"/>
        <w:tblLook w:val="04A0" w:firstRow="1" w:lastRow="0" w:firstColumn="1" w:lastColumn="0" w:noHBand="0" w:noVBand="1"/>
      </w:tblPr>
      <w:tblGrid>
        <w:gridCol w:w="2016"/>
        <w:gridCol w:w="3600"/>
        <w:gridCol w:w="3744"/>
      </w:tblGrid>
      <w:tr w:rsidR="00115FF7" w14:paraId="1A772EA9" w14:textId="77777777">
        <w:trPr>
          <w:jc w:val="center"/>
        </w:trPr>
        <w:tc>
          <w:tcPr>
            <w:tcW w:w="2016" w:type="dxa"/>
            <w:shd w:val="clear" w:color="auto" w:fill="0062B8"/>
          </w:tcPr>
          <w:p w14:paraId="0BA1F926" w14:textId="77777777" w:rsidR="00115FF7" w:rsidRDefault="00000000">
            <w:pPr>
              <w:spacing w:before="40" w:after="40"/>
            </w:pPr>
            <w:r>
              <w:rPr>
                <w:b/>
                <w:color w:val="FFFFFF"/>
                <w:sz w:val="20"/>
              </w:rPr>
              <w:t>Dimension</w:t>
            </w:r>
          </w:p>
        </w:tc>
        <w:tc>
          <w:tcPr>
            <w:tcW w:w="3600" w:type="dxa"/>
            <w:shd w:val="clear" w:color="auto" w:fill="0062B8"/>
          </w:tcPr>
          <w:p w14:paraId="5FDFE046" w14:textId="77777777" w:rsidR="00115FF7" w:rsidRDefault="00000000">
            <w:pPr>
              <w:spacing w:before="40" w:after="40"/>
            </w:pPr>
            <w:r>
              <w:rPr>
                <w:b/>
                <w:color w:val="FFFFFF"/>
                <w:sz w:val="20"/>
              </w:rPr>
              <w:t>Current State</w:t>
            </w:r>
          </w:p>
        </w:tc>
        <w:tc>
          <w:tcPr>
            <w:tcW w:w="3744" w:type="dxa"/>
            <w:shd w:val="clear" w:color="auto" w:fill="0062B8"/>
          </w:tcPr>
          <w:p w14:paraId="2AABC37C" w14:textId="77777777" w:rsidR="00115FF7" w:rsidRDefault="00000000">
            <w:pPr>
              <w:spacing w:before="40" w:after="40"/>
            </w:pPr>
            <w:r>
              <w:rPr>
                <w:b/>
                <w:color w:val="FFFFFF"/>
                <w:sz w:val="20"/>
              </w:rPr>
              <w:t>Desired State</w:t>
            </w:r>
          </w:p>
        </w:tc>
      </w:tr>
      <w:tr w:rsidR="00115FF7" w14:paraId="27EDE5A3" w14:textId="77777777">
        <w:trPr>
          <w:jc w:val="center"/>
        </w:trPr>
        <w:tc>
          <w:tcPr>
            <w:tcW w:w="2016" w:type="dxa"/>
          </w:tcPr>
          <w:p w14:paraId="6945CF3A" w14:textId="77777777" w:rsidR="00115FF7" w:rsidRDefault="00000000">
            <w:pPr>
              <w:spacing w:before="40" w:after="40"/>
            </w:pPr>
            <w:r>
              <w:rPr>
                <w:sz w:val="20"/>
              </w:rPr>
              <w:t>Billing model</w:t>
            </w:r>
          </w:p>
        </w:tc>
        <w:tc>
          <w:tcPr>
            <w:tcW w:w="3600" w:type="dxa"/>
          </w:tcPr>
          <w:p w14:paraId="362BC900" w14:textId="77777777" w:rsidR="00115FF7" w:rsidRDefault="00000000">
            <w:pPr>
              <w:spacing w:before="40" w:after="40"/>
            </w:pPr>
            <w:r>
              <w:rPr>
                <w:sz w:val="20"/>
              </w:rPr>
              <w:t>NextIQ usage is unmetered; no per-conversation charge</w:t>
            </w:r>
          </w:p>
        </w:tc>
        <w:tc>
          <w:tcPr>
            <w:tcW w:w="3744" w:type="dxa"/>
          </w:tcPr>
          <w:p w14:paraId="48CAD22D" w14:textId="77777777" w:rsidR="00115FF7" w:rsidRDefault="00000000">
            <w:pPr>
              <w:spacing w:before="40" w:after="40"/>
            </w:pPr>
            <w:r>
              <w:rPr>
                <w:sz w:val="20"/>
              </w:rPr>
              <w:t>Usage-based add-on at $0.20/WorkItem across all SKUs; free units for Launch (20/seat) and Grow (50/seat); Scale: no free units, volume terms negotiated</w:t>
            </w:r>
          </w:p>
        </w:tc>
      </w:tr>
      <w:tr w:rsidR="00115FF7" w14:paraId="7E74DABA" w14:textId="77777777">
        <w:trPr>
          <w:jc w:val="center"/>
        </w:trPr>
        <w:tc>
          <w:tcPr>
            <w:tcW w:w="2016" w:type="dxa"/>
            <w:shd w:val="clear" w:color="auto" w:fill="F7F9FC"/>
          </w:tcPr>
          <w:p w14:paraId="6C8F5728" w14:textId="77777777" w:rsidR="00115FF7" w:rsidRDefault="00000000">
            <w:pPr>
              <w:spacing w:before="40" w:after="40"/>
            </w:pPr>
            <w:r>
              <w:rPr>
                <w:sz w:val="20"/>
              </w:rPr>
              <w:t>Free unit allocation</w:t>
            </w:r>
          </w:p>
        </w:tc>
        <w:tc>
          <w:tcPr>
            <w:tcW w:w="3600" w:type="dxa"/>
            <w:shd w:val="clear" w:color="auto" w:fill="F7F9FC"/>
          </w:tcPr>
          <w:p w14:paraId="520F9B88" w14:textId="77777777" w:rsidR="00115FF7" w:rsidRDefault="00000000">
            <w:pPr>
              <w:spacing w:before="40" w:after="40"/>
            </w:pPr>
            <w:r>
              <w:rPr>
                <w:sz w:val="20"/>
              </w:rPr>
              <w:t>No free-unit concept exists</w:t>
            </w:r>
          </w:p>
        </w:tc>
        <w:tc>
          <w:tcPr>
            <w:tcW w:w="3744" w:type="dxa"/>
            <w:shd w:val="clear" w:color="auto" w:fill="F7F9FC"/>
          </w:tcPr>
          <w:p w14:paraId="3BCE8FF1" w14:textId="77777777" w:rsidR="00115FF7" w:rsidRDefault="00000000">
            <w:pPr>
              <w:spacing w:before="40" w:after="40"/>
            </w:pPr>
            <w:r>
              <w:rPr>
                <w:sz w:val="20"/>
              </w:rPr>
              <w:t>Per agent seat, per billing cycle: 20/seat Launch, 50/seat Grow. Scale: no free units — $0.20/WorkItem from first use (volume negotiable)</w:t>
            </w:r>
          </w:p>
        </w:tc>
      </w:tr>
      <w:tr w:rsidR="00115FF7" w14:paraId="4B8C7C1C" w14:textId="77777777">
        <w:trPr>
          <w:jc w:val="center"/>
        </w:trPr>
        <w:tc>
          <w:tcPr>
            <w:tcW w:w="2016" w:type="dxa"/>
          </w:tcPr>
          <w:p w14:paraId="63F80B07" w14:textId="77777777" w:rsidR="00115FF7" w:rsidRDefault="00000000">
            <w:pPr>
              <w:spacing w:before="40" w:after="40"/>
            </w:pPr>
            <w:r>
              <w:rPr>
                <w:sz w:val="20"/>
              </w:rPr>
              <w:t>Usage tracking</w:t>
            </w:r>
          </w:p>
        </w:tc>
        <w:tc>
          <w:tcPr>
            <w:tcW w:w="3600" w:type="dxa"/>
          </w:tcPr>
          <w:p w14:paraId="3DCBF651" w14:textId="77777777" w:rsidR="00115FF7" w:rsidRDefault="00000000">
            <w:pPr>
              <w:spacing w:before="40" w:after="40"/>
            </w:pPr>
            <w:r>
              <w:rPr>
                <w:sz w:val="20"/>
              </w:rPr>
              <w:t>No structured usage table; token counts logged but not aggregated</w:t>
            </w:r>
          </w:p>
        </w:tc>
        <w:tc>
          <w:tcPr>
            <w:tcW w:w="3744" w:type="dxa"/>
          </w:tcPr>
          <w:p w14:paraId="54B5550B" w14:textId="77777777" w:rsidR="00115FF7" w:rsidRDefault="00000000">
            <w:pPr>
              <w:spacing w:before="40" w:after="40"/>
            </w:pPr>
            <w:r>
              <w:rPr>
                <w:sz w:val="20"/>
              </w:rPr>
              <w:t>Real-time Usage Table with per-session, per-agent granularity</w:t>
            </w:r>
          </w:p>
        </w:tc>
      </w:tr>
      <w:tr w:rsidR="00115FF7" w14:paraId="4B57B1B9" w14:textId="77777777">
        <w:trPr>
          <w:jc w:val="center"/>
        </w:trPr>
        <w:tc>
          <w:tcPr>
            <w:tcW w:w="2016" w:type="dxa"/>
            <w:shd w:val="clear" w:color="auto" w:fill="F7F9FC"/>
          </w:tcPr>
          <w:p w14:paraId="67821456" w14:textId="77777777" w:rsidR="00115FF7" w:rsidRDefault="00000000">
            <w:pPr>
              <w:spacing w:before="40" w:after="40"/>
            </w:pPr>
            <w:r>
              <w:rPr>
                <w:sz w:val="20"/>
              </w:rPr>
              <w:t>Admin visibility</w:t>
            </w:r>
          </w:p>
        </w:tc>
        <w:tc>
          <w:tcPr>
            <w:tcW w:w="3600" w:type="dxa"/>
            <w:shd w:val="clear" w:color="auto" w:fill="F7F9FC"/>
          </w:tcPr>
          <w:p w14:paraId="0453231A" w14:textId="77777777" w:rsidR="00115FF7" w:rsidRDefault="00000000">
            <w:pPr>
              <w:spacing w:before="40" w:after="40"/>
            </w:pPr>
            <w:r>
              <w:rPr>
                <w:sz w:val="20"/>
              </w:rPr>
              <w:t>No dashboard; admins cannot see consumption or forecast costs</w:t>
            </w:r>
          </w:p>
        </w:tc>
        <w:tc>
          <w:tcPr>
            <w:tcW w:w="3744" w:type="dxa"/>
            <w:shd w:val="clear" w:color="auto" w:fill="F7F9FC"/>
          </w:tcPr>
          <w:p w14:paraId="04765997" w14:textId="77777777" w:rsidR="00115FF7" w:rsidRDefault="00000000">
            <w:pPr>
              <w:spacing w:before="40" w:after="40"/>
            </w:pPr>
            <w:r>
              <w:rPr>
                <w:sz w:val="20"/>
              </w:rPr>
              <w:t>Seat-level usage dashboard showing each agent's consumption vs. free-unit quota</w:t>
            </w:r>
          </w:p>
        </w:tc>
      </w:tr>
      <w:tr w:rsidR="00115FF7" w14:paraId="1B87D95E" w14:textId="77777777">
        <w:trPr>
          <w:jc w:val="center"/>
        </w:trPr>
        <w:tc>
          <w:tcPr>
            <w:tcW w:w="2016" w:type="dxa"/>
          </w:tcPr>
          <w:p w14:paraId="7E49E510" w14:textId="77777777" w:rsidR="00115FF7" w:rsidRDefault="00000000">
            <w:pPr>
              <w:spacing w:before="40" w:after="40"/>
            </w:pPr>
            <w:r>
              <w:rPr>
                <w:sz w:val="20"/>
              </w:rPr>
              <w:t>T&amp;S bundling</w:t>
            </w:r>
          </w:p>
        </w:tc>
        <w:tc>
          <w:tcPr>
            <w:tcW w:w="3600" w:type="dxa"/>
          </w:tcPr>
          <w:p w14:paraId="73E5955D" w14:textId="77777777" w:rsidR="00115FF7" w:rsidRDefault="00000000">
            <w:pPr>
              <w:spacing w:before="40" w:after="40"/>
            </w:pPr>
            <w:r>
              <w:rPr>
                <w:sz w:val="20"/>
              </w:rPr>
              <w:t>Transcription &amp; Summarization unbundled and inconsistently priced</w:t>
            </w:r>
          </w:p>
        </w:tc>
        <w:tc>
          <w:tcPr>
            <w:tcW w:w="3744" w:type="dxa"/>
          </w:tcPr>
          <w:p w14:paraId="49A0090B" w14:textId="77777777" w:rsidR="00115FF7" w:rsidRDefault="00000000">
            <w:pPr>
              <w:spacing w:before="40" w:after="40"/>
            </w:pPr>
            <w:r>
              <w:rPr>
                <w:sz w:val="20"/>
              </w:rPr>
              <w:t>Bundled add-on at $10/block with per-seat free units by SKU tier</w:t>
            </w:r>
          </w:p>
        </w:tc>
      </w:tr>
      <w:tr w:rsidR="00115FF7" w14:paraId="68449E83" w14:textId="77777777">
        <w:trPr>
          <w:jc w:val="center"/>
        </w:trPr>
        <w:tc>
          <w:tcPr>
            <w:tcW w:w="2016" w:type="dxa"/>
            <w:shd w:val="clear" w:color="auto" w:fill="F7F9FC"/>
          </w:tcPr>
          <w:p w14:paraId="45AAB3FB" w14:textId="77777777" w:rsidR="00115FF7" w:rsidRDefault="00000000">
            <w:pPr>
              <w:spacing w:before="40" w:after="40"/>
            </w:pPr>
            <w:r>
              <w:rPr>
                <w:sz w:val="20"/>
              </w:rPr>
              <w:t>Margin governance</w:t>
            </w:r>
          </w:p>
        </w:tc>
        <w:tc>
          <w:tcPr>
            <w:tcW w:w="3600" w:type="dxa"/>
            <w:shd w:val="clear" w:color="auto" w:fill="F7F9FC"/>
          </w:tcPr>
          <w:p w14:paraId="40C76CF0" w14:textId="77777777" w:rsidR="00115FF7" w:rsidRDefault="00000000">
            <w:pPr>
              <w:spacing w:before="40" w:after="40"/>
            </w:pPr>
            <w:r>
              <w:rPr>
                <w:sz w:val="20"/>
              </w:rPr>
              <w:t xml:space="preserve">No cost-per-session tracking; margin is </w:t>
            </w:r>
            <w:r>
              <w:rPr>
                <w:sz w:val="20"/>
              </w:rPr>
              <w:lastRenderedPageBreak/>
              <w:t>unknown</w:t>
            </w:r>
          </w:p>
        </w:tc>
        <w:tc>
          <w:tcPr>
            <w:tcW w:w="3744" w:type="dxa"/>
            <w:shd w:val="clear" w:color="auto" w:fill="F7F9FC"/>
          </w:tcPr>
          <w:p w14:paraId="3DAB1B57" w14:textId="77777777" w:rsidR="00115FF7" w:rsidRDefault="00000000">
            <w:pPr>
              <w:spacing w:before="40" w:after="40"/>
            </w:pPr>
            <w:r>
              <w:rPr>
                <w:sz w:val="20"/>
              </w:rPr>
              <w:lastRenderedPageBreak/>
              <w:t xml:space="preserve">Per-mode cost visibility; blended margin </w:t>
            </w:r>
            <w:r>
              <w:rPr>
                <w:sz w:val="20"/>
              </w:rPr>
              <w:lastRenderedPageBreak/>
              <w:t>target of ≥ 38.7% enforced at pricing level</w:t>
            </w:r>
          </w:p>
        </w:tc>
      </w:tr>
    </w:tbl>
    <w:p w14:paraId="2B81F37D" w14:textId="77777777" w:rsidR="00115FF7" w:rsidRDefault="00115FF7"/>
    <w:p w14:paraId="3366CB77" w14:textId="77777777" w:rsidR="00115FF7" w:rsidRDefault="00000000">
      <w:pPr>
        <w:pStyle w:val="Heading1"/>
      </w:pPr>
      <w:r>
        <w:t>2. Vision</w:t>
      </w:r>
    </w:p>
    <w:p w14:paraId="099871E5" w14:textId="77777777" w:rsidR="00115FF7" w:rsidRDefault="00115FF7">
      <w:pPr>
        <w:pBdr>
          <w:bottom w:val="single" w:sz="8" w:space="1" w:color="0062B8"/>
        </w:pBdr>
        <w:spacing w:after="160"/>
      </w:pPr>
    </w:p>
    <w:p w14:paraId="3856139E" w14:textId="77777777" w:rsidR="00115FF7" w:rsidRDefault="00000000">
      <w:r>
        <w:t>The NextIQ billing framework is built on three principles that make it easy for customers to adopt, easy for Nextiva to operate, and easy for finance to reconcile.</w:t>
      </w:r>
    </w:p>
    <w:p w14:paraId="593B5B6E" w14:textId="77777777" w:rsidR="00115FF7" w:rsidRDefault="00000000">
      <w:pPr>
        <w:pBdr>
          <w:left w:val="single" w:sz="24" w:space="8" w:color="0062B8"/>
        </w:pBdr>
        <w:shd w:val="clear" w:color="auto" w:fill="EFF6FF"/>
        <w:spacing w:before="160" w:after="160"/>
        <w:ind w:left="360"/>
      </w:pPr>
      <w:r>
        <w:rPr>
          <w:b/>
          <w:sz w:val="21"/>
        </w:rPr>
        <w:t xml:space="preserve">Simplicity: </w:t>
      </w:r>
      <w:r>
        <w:rPr>
          <w:sz w:val="21"/>
        </w:rPr>
        <w:t>One WorkItem equals one billing unit — regardless of how many KB lookups, NBA suggestions, tool executions, or Autopilot steps happen inside that session. No hidden multipliers. No per-query charges. The customer pays a single, predictable price per conversation.</w:t>
      </w:r>
    </w:p>
    <w:p w14:paraId="552F6C4B" w14:textId="77777777" w:rsidR="00115FF7" w:rsidRDefault="00000000">
      <w:pPr>
        <w:pBdr>
          <w:left w:val="single" w:sz="24" w:space="8" w:color="0062B8"/>
        </w:pBdr>
        <w:shd w:val="clear" w:color="auto" w:fill="EFF6FF"/>
        <w:spacing w:before="160" w:after="160"/>
        <w:ind w:left="360"/>
      </w:pPr>
      <w:r>
        <w:rPr>
          <w:b/>
          <w:sz w:val="21"/>
        </w:rPr>
        <w:t xml:space="preserve">Transparency: </w:t>
      </w:r>
      <w:r>
        <w:rPr>
          <w:sz w:val="21"/>
        </w:rPr>
        <w:t>Every stakeholder sees exactly what matters to them. Agents see a subtle indicator of their own free-unit balance without billing friction. Admins see a seat-level usage table showing each agent's consumption, free units remaining, and overage status. Supervisors correlate per-agent AI usage with handle-time and CSAT improvements. Finance receives structured per-seat usage data that maps directly to invoice line items — no manual reconciliation.</w:t>
      </w:r>
    </w:p>
    <w:p w14:paraId="175A5137" w14:textId="77777777" w:rsidR="00115FF7" w:rsidRDefault="00000000">
      <w:pPr>
        <w:pBdr>
          <w:left w:val="single" w:sz="24" w:space="8" w:color="0062B8"/>
        </w:pBdr>
        <w:shd w:val="clear" w:color="auto" w:fill="EFF6FF"/>
        <w:spacing w:before="160" w:after="160"/>
        <w:ind w:left="360"/>
      </w:pPr>
      <w:r>
        <w:rPr>
          <w:b/>
          <w:sz w:val="21"/>
        </w:rPr>
        <w:t>Scalability: The same per-seat pricing model works for a 5-seat Launch account where each agent gets 20 free units and a 500-seat Scale enterprise with no free units and volume-negotiated terms. SKU-tiered per-seat entitlements, a flat overage rate, and bundled T&amp;S add-ons mean the billing framework does not need to be redesigned as accounts grow.</w:t>
      </w:r>
    </w:p>
    <w:p w14:paraId="7EEA67E5" w14:textId="77777777" w:rsidR="00115FF7" w:rsidRDefault="00000000">
      <w:r>
        <w:t>Together, these principles position NextIQ as a commercially viable, usage-based add-on within the NEXT platform — sustaining a gross margin of ≥ 38% per conversation while keeping the customer-facing price anchored at a straightforward $0.20 per WorkItem.</w:t>
      </w:r>
    </w:p>
    <w:p w14:paraId="01A0AFE3" w14:textId="77777777" w:rsidR="00115FF7" w:rsidRDefault="00000000">
      <w:pPr>
        <w:pStyle w:val="Heading1"/>
      </w:pPr>
      <w:r>
        <w:t>3. Goals &amp; Success Metrics</w:t>
      </w:r>
    </w:p>
    <w:p w14:paraId="0C8835F7" w14:textId="77777777" w:rsidR="00115FF7" w:rsidRDefault="00115FF7">
      <w:pPr>
        <w:pBdr>
          <w:bottom w:val="single" w:sz="8" w:space="1" w:color="0062B8"/>
        </w:pBdr>
        <w:spacing w:after="160"/>
      </w:pPr>
    </w:p>
    <w:p w14:paraId="608AF56F" w14:textId="77777777" w:rsidR="00115FF7" w:rsidRDefault="00000000">
      <w:r>
        <w:t>The following metrics define what success looks like at GA launch and in the first 90 days of billing-enabled NextIQ. Each metric has a named measurement method to ensure accountability.</w:t>
      </w:r>
    </w:p>
    <w:tbl>
      <w:tblPr>
        <w:tblStyle w:val="TableGrid"/>
        <w:tblW w:w="0" w:type="auto"/>
        <w:jc w:val="center"/>
        <w:tblLook w:val="04A0" w:firstRow="1" w:lastRow="0" w:firstColumn="1" w:lastColumn="0" w:noHBand="0" w:noVBand="1"/>
      </w:tblPr>
      <w:tblGrid>
        <w:gridCol w:w="1872"/>
        <w:gridCol w:w="2592"/>
        <w:gridCol w:w="1728"/>
        <w:gridCol w:w="3168"/>
      </w:tblGrid>
      <w:tr w:rsidR="00115FF7" w14:paraId="39A049C7" w14:textId="77777777">
        <w:trPr>
          <w:jc w:val="center"/>
        </w:trPr>
        <w:tc>
          <w:tcPr>
            <w:tcW w:w="1872" w:type="dxa"/>
            <w:shd w:val="clear" w:color="auto" w:fill="0062B8"/>
          </w:tcPr>
          <w:p w14:paraId="4DF68B36" w14:textId="77777777" w:rsidR="00115FF7" w:rsidRDefault="00000000">
            <w:pPr>
              <w:spacing w:before="40" w:after="40"/>
            </w:pPr>
            <w:r>
              <w:rPr>
                <w:b/>
                <w:color w:val="FFFFFF"/>
                <w:sz w:val="20"/>
              </w:rPr>
              <w:lastRenderedPageBreak/>
              <w:t>Goal</w:t>
            </w:r>
          </w:p>
        </w:tc>
        <w:tc>
          <w:tcPr>
            <w:tcW w:w="2592" w:type="dxa"/>
            <w:shd w:val="clear" w:color="auto" w:fill="0062B8"/>
          </w:tcPr>
          <w:p w14:paraId="06477DB9" w14:textId="77777777" w:rsidR="00115FF7" w:rsidRDefault="00000000">
            <w:pPr>
              <w:spacing w:before="40" w:after="40"/>
            </w:pPr>
            <w:r>
              <w:rPr>
                <w:b/>
                <w:color w:val="FFFFFF"/>
                <w:sz w:val="20"/>
              </w:rPr>
              <w:t>Metric</w:t>
            </w:r>
          </w:p>
        </w:tc>
        <w:tc>
          <w:tcPr>
            <w:tcW w:w="1728" w:type="dxa"/>
            <w:shd w:val="clear" w:color="auto" w:fill="0062B8"/>
          </w:tcPr>
          <w:p w14:paraId="7FAED348" w14:textId="77777777" w:rsidR="00115FF7" w:rsidRDefault="00000000">
            <w:pPr>
              <w:spacing w:before="40" w:after="40"/>
            </w:pPr>
            <w:r>
              <w:rPr>
                <w:b/>
                <w:color w:val="FFFFFF"/>
                <w:sz w:val="20"/>
              </w:rPr>
              <w:t>Target</w:t>
            </w:r>
          </w:p>
        </w:tc>
        <w:tc>
          <w:tcPr>
            <w:tcW w:w="3168" w:type="dxa"/>
            <w:shd w:val="clear" w:color="auto" w:fill="0062B8"/>
          </w:tcPr>
          <w:p w14:paraId="70EC7062" w14:textId="77777777" w:rsidR="00115FF7" w:rsidRDefault="00000000">
            <w:pPr>
              <w:spacing w:before="40" w:after="40"/>
            </w:pPr>
            <w:r>
              <w:rPr>
                <w:b/>
                <w:color w:val="FFFFFF"/>
                <w:sz w:val="20"/>
              </w:rPr>
              <w:t>How Measured</w:t>
            </w:r>
          </w:p>
        </w:tc>
      </w:tr>
      <w:tr w:rsidR="00115FF7" w14:paraId="4A63EF97" w14:textId="77777777">
        <w:trPr>
          <w:jc w:val="center"/>
        </w:trPr>
        <w:tc>
          <w:tcPr>
            <w:tcW w:w="1872" w:type="dxa"/>
          </w:tcPr>
          <w:p w14:paraId="553B199B" w14:textId="77777777" w:rsidR="00115FF7" w:rsidRDefault="00000000">
            <w:pPr>
              <w:spacing w:before="40" w:after="40"/>
            </w:pPr>
            <w:r>
              <w:rPr>
                <w:sz w:val="20"/>
              </w:rPr>
              <w:t>Accurate per-session billing</w:t>
            </w:r>
          </w:p>
        </w:tc>
        <w:tc>
          <w:tcPr>
            <w:tcW w:w="2592" w:type="dxa"/>
          </w:tcPr>
          <w:p w14:paraId="57521FA1" w14:textId="77777777" w:rsidR="00115FF7" w:rsidRDefault="00000000">
            <w:pPr>
              <w:spacing w:before="40" w:after="40"/>
            </w:pPr>
            <w:r>
              <w:rPr>
                <w:sz w:val="20"/>
              </w:rPr>
              <w:t>% of WorkItems with complete billing records (all 13 Usage Table fields populated)</w:t>
            </w:r>
          </w:p>
        </w:tc>
        <w:tc>
          <w:tcPr>
            <w:tcW w:w="1728" w:type="dxa"/>
          </w:tcPr>
          <w:p w14:paraId="049458E8" w14:textId="77777777" w:rsidR="00115FF7" w:rsidRDefault="00000000">
            <w:pPr>
              <w:spacing w:before="40" w:after="40"/>
            </w:pPr>
            <w:r>
              <w:rPr>
                <w:sz w:val="20"/>
              </w:rPr>
              <w:t>≥ 99.5%</w:t>
            </w:r>
          </w:p>
        </w:tc>
        <w:tc>
          <w:tcPr>
            <w:tcW w:w="3168" w:type="dxa"/>
          </w:tcPr>
          <w:p w14:paraId="4A236198" w14:textId="77777777" w:rsidR="00115FF7" w:rsidRDefault="00000000">
            <w:pPr>
              <w:spacing w:before="40" w:after="40"/>
            </w:pPr>
            <w:r>
              <w:rPr>
                <w:sz w:val="20"/>
              </w:rPr>
              <w:t>Automated data-quality audit on Usage Table; daily reconciliation job flags incomplete records</w:t>
            </w:r>
          </w:p>
        </w:tc>
      </w:tr>
      <w:tr w:rsidR="00115FF7" w14:paraId="6BD51EE3" w14:textId="77777777">
        <w:trPr>
          <w:jc w:val="center"/>
        </w:trPr>
        <w:tc>
          <w:tcPr>
            <w:tcW w:w="1872" w:type="dxa"/>
            <w:shd w:val="clear" w:color="auto" w:fill="F7F9FC"/>
          </w:tcPr>
          <w:p w14:paraId="76EB58DB" w14:textId="77777777" w:rsidR="00115FF7" w:rsidRDefault="00000000">
            <w:pPr>
              <w:spacing w:before="40" w:after="40"/>
            </w:pPr>
            <w:r>
              <w:rPr>
                <w:sz w:val="20"/>
              </w:rPr>
              <w:t>Healthy unit economics</w:t>
            </w:r>
          </w:p>
        </w:tc>
        <w:tc>
          <w:tcPr>
            <w:tcW w:w="2592" w:type="dxa"/>
            <w:shd w:val="clear" w:color="auto" w:fill="F7F9FC"/>
          </w:tcPr>
          <w:p w14:paraId="3DBCC411" w14:textId="77777777" w:rsidR="00115FF7" w:rsidRDefault="00000000">
            <w:pPr>
              <w:spacing w:before="40" w:after="40"/>
            </w:pPr>
            <w:r>
              <w:rPr>
                <w:sz w:val="20"/>
              </w:rPr>
              <w:t>Gross margin per conversation (blended across Manual and Autopilot)</w:t>
            </w:r>
          </w:p>
        </w:tc>
        <w:tc>
          <w:tcPr>
            <w:tcW w:w="1728" w:type="dxa"/>
            <w:shd w:val="clear" w:color="auto" w:fill="F7F9FC"/>
          </w:tcPr>
          <w:p w14:paraId="0DBA996B" w14:textId="77777777" w:rsidR="00115FF7" w:rsidRDefault="00000000">
            <w:pPr>
              <w:spacing w:before="40" w:after="40"/>
            </w:pPr>
            <w:r>
              <w:rPr>
                <w:sz w:val="20"/>
              </w:rPr>
              <w:t>≥ 38.7%</w:t>
            </w:r>
          </w:p>
        </w:tc>
        <w:tc>
          <w:tcPr>
            <w:tcW w:w="3168" w:type="dxa"/>
            <w:shd w:val="clear" w:color="auto" w:fill="F7F9FC"/>
          </w:tcPr>
          <w:p w14:paraId="4A9C5E29" w14:textId="77777777" w:rsidR="00115FF7" w:rsidRDefault="00000000">
            <w:pPr>
              <w:spacing w:before="40" w:after="40"/>
            </w:pPr>
            <w:r>
              <w:rPr>
                <w:sz w:val="20"/>
              </w:rPr>
              <w:t>Monthly cost report comparing aggregate LLM inference cost against billed revenue per WorkItem</w:t>
            </w:r>
          </w:p>
        </w:tc>
      </w:tr>
      <w:tr w:rsidR="00115FF7" w14:paraId="5D48A459" w14:textId="77777777">
        <w:trPr>
          <w:jc w:val="center"/>
        </w:trPr>
        <w:tc>
          <w:tcPr>
            <w:tcW w:w="1872" w:type="dxa"/>
          </w:tcPr>
          <w:p w14:paraId="6A0EDC0E" w14:textId="77777777" w:rsidR="00115FF7" w:rsidRDefault="00000000">
            <w:pPr>
              <w:spacing w:before="40" w:after="40"/>
            </w:pPr>
            <w:r>
              <w:rPr>
                <w:sz w:val="20"/>
              </w:rPr>
              <w:t>Usage transparency</w:t>
            </w:r>
          </w:p>
        </w:tc>
        <w:tc>
          <w:tcPr>
            <w:tcW w:w="2592" w:type="dxa"/>
          </w:tcPr>
          <w:p w14:paraId="571CED03" w14:textId="77777777" w:rsidR="00115FF7" w:rsidRDefault="00000000">
            <w:pPr>
              <w:spacing w:before="40" w:after="40"/>
            </w:pPr>
            <w:r>
              <w:rPr>
                <w:sz w:val="20"/>
              </w:rPr>
              <w:t>Admin access to a seat-level usage dashboard</w:t>
            </w:r>
          </w:p>
        </w:tc>
        <w:tc>
          <w:tcPr>
            <w:tcW w:w="1728" w:type="dxa"/>
          </w:tcPr>
          <w:p w14:paraId="0BBD6376" w14:textId="77777777" w:rsidR="00115FF7" w:rsidRDefault="00000000">
            <w:pPr>
              <w:spacing w:before="40" w:after="40"/>
            </w:pPr>
            <w:r>
              <w:rPr>
                <w:sz w:val="20"/>
              </w:rPr>
              <w:t>Available at GA launch</w:t>
            </w:r>
          </w:p>
        </w:tc>
        <w:tc>
          <w:tcPr>
            <w:tcW w:w="3168" w:type="dxa"/>
          </w:tcPr>
          <w:p w14:paraId="7B9D5166" w14:textId="77777777" w:rsidR="00115FF7" w:rsidRDefault="00000000">
            <w:pPr>
              <w:spacing w:before="40" w:after="40"/>
            </w:pPr>
            <w:r>
              <w:rPr>
                <w:sz w:val="20"/>
              </w:rPr>
              <w:t>Dashboard deployed in Admin console with per-agent breakdown; validated against Usage Table</w:t>
            </w:r>
          </w:p>
        </w:tc>
      </w:tr>
      <w:tr w:rsidR="00115FF7" w14:paraId="2AE8B178" w14:textId="77777777">
        <w:trPr>
          <w:jc w:val="center"/>
        </w:trPr>
        <w:tc>
          <w:tcPr>
            <w:tcW w:w="1872" w:type="dxa"/>
            <w:shd w:val="clear" w:color="auto" w:fill="F7F9FC"/>
          </w:tcPr>
          <w:p w14:paraId="46D5D28F" w14:textId="77777777" w:rsidR="00115FF7" w:rsidRDefault="00000000">
            <w:pPr>
              <w:spacing w:before="40" w:after="40"/>
            </w:pPr>
            <w:r>
              <w:rPr>
                <w:sz w:val="20"/>
              </w:rPr>
              <w:t>T&amp;S add-on adoption</w:t>
            </w:r>
          </w:p>
        </w:tc>
        <w:tc>
          <w:tcPr>
            <w:tcW w:w="2592" w:type="dxa"/>
            <w:shd w:val="clear" w:color="auto" w:fill="F7F9FC"/>
          </w:tcPr>
          <w:p w14:paraId="13FB84D4" w14:textId="77777777" w:rsidR="00115FF7" w:rsidRDefault="00000000">
            <w:pPr>
              <w:spacing w:before="40" w:after="40"/>
            </w:pPr>
            <w:r>
              <w:rPr>
                <w:sz w:val="20"/>
              </w:rPr>
              <w:t>% of eligible accounts (Launch + Grow SKUs) that activate or consume T&amp;S units</w:t>
            </w:r>
          </w:p>
        </w:tc>
        <w:tc>
          <w:tcPr>
            <w:tcW w:w="1728" w:type="dxa"/>
            <w:shd w:val="clear" w:color="auto" w:fill="F7F9FC"/>
          </w:tcPr>
          <w:p w14:paraId="33237A6E" w14:textId="77777777" w:rsidR="00115FF7" w:rsidRDefault="00000000">
            <w:pPr>
              <w:spacing w:before="40" w:after="40"/>
            </w:pPr>
            <w:r>
              <w:rPr>
                <w:sz w:val="20"/>
              </w:rPr>
              <w:t>≥ 30% within 90 days</w:t>
            </w:r>
          </w:p>
        </w:tc>
        <w:tc>
          <w:tcPr>
            <w:tcW w:w="3168" w:type="dxa"/>
            <w:shd w:val="clear" w:color="auto" w:fill="F7F9FC"/>
          </w:tcPr>
          <w:p w14:paraId="731C9763" w14:textId="77777777" w:rsidR="00115FF7" w:rsidRDefault="00000000">
            <w:pPr>
              <w:spacing w:before="40" w:after="40"/>
            </w:pPr>
            <w:r>
              <w:rPr>
                <w:sz w:val="20"/>
              </w:rPr>
              <w:t>Activation event tracked in subscription service; monthly adoption funnel report</w:t>
            </w:r>
          </w:p>
        </w:tc>
      </w:tr>
      <w:tr w:rsidR="00115FF7" w14:paraId="775770CE" w14:textId="77777777">
        <w:trPr>
          <w:jc w:val="center"/>
        </w:trPr>
        <w:tc>
          <w:tcPr>
            <w:tcW w:w="1872" w:type="dxa"/>
          </w:tcPr>
          <w:p w14:paraId="3BED0FDA" w14:textId="77777777" w:rsidR="00115FF7" w:rsidRDefault="00000000">
            <w:pPr>
              <w:spacing w:before="40" w:after="40"/>
            </w:pPr>
            <w:r>
              <w:rPr>
                <w:sz w:val="20"/>
              </w:rPr>
              <w:t>Billing accuracy</w:t>
            </w:r>
          </w:p>
        </w:tc>
        <w:tc>
          <w:tcPr>
            <w:tcW w:w="2592" w:type="dxa"/>
          </w:tcPr>
          <w:p w14:paraId="1085EE12" w14:textId="77777777" w:rsidR="00115FF7" w:rsidRDefault="00000000">
            <w:pPr>
              <w:spacing w:before="40" w:after="40"/>
            </w:pPr>
            <w:r>
              <w:rPr>
                <w:sz w:val="20"/>
              </w:rPr>
              <w:t>Billing disputes as a % of total invoices containing NextIQ charges</w:t>
            </w:r>
          </w:p>
        </w:tc>
        <w:tc>
          <w:tcPr>
            <w:tcW w:w="1728" w:type="dxa"/>
          </w:tcPr>
          <w:p w14:paraId="7D0AF423" w14:textId="77777777" w:rsidR="00115FF7" w:rsidRDefault="00000000">
            <w:pPr>
              <w:spacing w:before="40" w:after="40"/>
            </w:pPr>
            <w:r>
              <w:rPr>
                <w:sz w:val="20"/>
              </w:rPr>
              <w:t>&lt; 0.5% per cycle</w:t>
            </w:r>
          </w:p>
        </w:tc>
        <w:tc>
          <w:tcPr>
            <w:tcW w:w="3168" w:type="dxa"/>
          </w:tcPr>
          <w:p w14:paraId="2844ED7C" w14:textId="77777777" w:rsidR="00115FF7" w:rsidRDefault="00000000">
            <w:pPr>
              <w:spacing w:before="40" w:after="40"/>
            </w:pPr>
            <w:r>
              <w:rPr>
                <w:sz w:val="20"/>
              </w:rPr>
              <w:t>Support ticket analysis filtered by "billing" + "NextIQ" tags; monthly dispute-rate report</w:t>
            </w:r>
          </w:p>
        </w:tc>
      </w:tr>
      <w:tr w:rsidR="00115FF7" w14:paraId="73B760DC" w14:textId="77777777">
        <w:trPr>
          <w:jc w:val="center"/>
        </w:trPr>
        <w:tc>
          <w:tcPr>
            <w:tcW w:w="1872" w:type="dxa"/>
            <w:shd w:val="clear" w:color="auto" w:fill="F7F9FC"/>
          </w:tcPr>
          <w:p w14:paraId="708F88F7" w14:textId="77777777" w:rsidR="00115FF7" w:rsidRDefault="00000000">
            <w:pPr>
              <w:spacing w:before="40" w:after="40"/>
            </w:pPr>
            <w:r>
              <w:rPr>
                <w:sz w:val="20"/>
              </w:rPr>
              <w:t>Billing automation</w:t>
            </w:r>
          </w:p>
        </w:tc>
        <w:tc>
          <w:tcPr>
            <w:tcW w:w="2592" w:type="dxa"/>
            <w:shd w:val="clear" w:color="auto" w:fill="F7F9FC"/>
          </w:tcPr>
          <w:p w14:paraId="4D866EC8" w14:textId="77777777" w:rsidR="00115FF7" w:rsidRDefault="00000000">
            <w:pPr>
              <w:spacing w:before="40" w:after="40"/>
            </w:pPr>
            <w:r>
              <w:rPr>
                <w:sz w:val="20"/>
              </w:rPr>
              <w:t>Time to generate aggregate billing report for any billing period</w:t>
            </w:r>
          </w:p>
        </w:tc>
        <w:tc>
          <w:tcPr>
            <w:tcW w:w="1728" w:type="dxa"/>
            <w:shd w:val="clear" w:color="auto" w:fill="F7F9FC"/>
          </w:tcPr>
          <w:p w14:paraId="3954BCA8" w14:textId="77777777" w:rsidR="00115FF7" w:rsidRDefault="00000000">
            <w:pPr>
              <w:spacing w:before="40" w:after="40"/>
            </w:pPr>
            <w:r>
              <w:rPr>
                <w:sz w:val="20"/>
              </w:rPr>
              <w:t>&lt; 1 hour (fully automated)</w:t>
            </w:r>
          </w:p>
        </w:tc>
        <w:tc>
          <w:tcPr>
            <w:tcW w:w="3168" w:type="dxa"/>
            <w:shd w:val="clear" w:color="auto" w:fill="F7F9FC"/>
          </w:tcPr>
          <w:p w14:paraId="02D6563F" w14:textId="77777777" w:rsidR="00115FF7" w:rsidRDefault="00000000">
            <w:pPr>
              <w:spacing w:before="40" w:after="40"/>
            </w:pPr>
            <w:r>
              <w:rPr>
                <w:sz w:val="20"/>
              </w:rPr>
              <w:t>End-to-end pipeline timer from trigger to report-ready; SLA monitored in ops dashboard</w:t>
            </w:r>
          </w:p>
        </w:tc>
      </w:tr>
      <w:tr w:rsidR="00115FF7" w14:paraId="6BCEF505" w14:textId="77777777">
        <w:trPr>
          <w:jc w:val="center"/>
        </w:trPr>
        <w:tc>
          <w:tcPr>
            <w:tcW w:w="1872" w:type="dxa"/>
          </w:tcPr>
          <w:p w14:paraId="5D0BDE0B" w14:textId="77777777" w:rsidR="00115FF7" w:rsidRDefault="00000000">
            <w:pPr>
              <w:spacing w:before="40" w:after="40"/>
            </w:pPr>
            <w:r>
              <w:rPr>
                <w:sz w:val="20"/>
              </w:rPr>
              <w:t>SKU entitlement correctness</w:t>
            </w:r>
          </w:p>
        </w:tc>
        <w:tc>
          <w:tcPr>
            <w:tcW w:w="2592" w:type="dxa"/>
          </w:tcPr>
          <w:p w14:paraId="2B524202" w14:textId="77777777" w:rsidR="00115FF7" w:rsidRDefault="00000000">
            <w:pPr>
              <w:spacing w:before="40" w:after="40"/>
            </w:pPr>
            <w:r>
              <w:rPr>
                <w:sz w:val="20"/>
              </w:rPr>
              <w:t>Scale SKU customers provisioned with T&amp;S included by default at account creation</w:t>
            </w:r>
          </w:p>
        </w:tc>
        <w:tc>
          <w:tcPr>
            <w:tcW w:w="1728" w:type="dxa"/>
          </w:tcPr>
          <w:p w14:paraId="0DBB23CA" w14:textId="77777777" w:rsidR="00115FF7" w:rsidRDefault="00000000">
            <w:pPr>
              <w:spacing w:before="40" w:after="40"/>
            </w:pPr>
            <w:r>
              <w:rPr>
                <w:sz w:val="20"/>
              </w:rPr>
              <w:t>100%</w:t>
            </w:r>
          </w:p>
        </w:tc>
        <w:tc>
          <w:tcPr>
            <w:tcW w:w="3168" w:type="dxa"/>
          </w:tcPr>
          <w:p w14:paraId="5F58C6C9" w14:textId="77777777" w:rsidR="00115FF7" w:rsidRDefault="00000000">
            <w:pPr>
              <w:spacing w:before="40" w:after="40"/>
            </w:pPr>
            <w:r>
              <w:rPr>
                <w:sz w:val="20"/>
              </w:rPr>
              <w:t>Provisioning integration test; weekly audit of new Scale accounts against entitlement records</w:t>
            </w:r>
          </w:p>
        </w:tc>
      </w:tr>
    </w:tbl>
    <w:p w14:paraId="7D9A9F26" w14:textId="77777777" w:rsidR="00115FF7" w:rsidRDefault="00115FF7"/>
    <w:p w14:paraId="2FD86905" w14:textId="77777777" w:rsidR="00115FF7" w:rsidRDefault="00000000">
      <w:pPr>
        <w:pStyle w:val="Heading1"/>
      </w:pPr>
      <w:r>
        <w:t>4. User Personas</w:t>
      </w:r>
    </w:p>
    <w:p w14:paraId="1C41B42B" w14:textId="77777777" w:rsidR="00115FF7" w:rsidRDefault="00115FF7">
      <w:pPr>
        <w:pBdr>
          <w:bottom w:val="single" w:sz="8" w:space="1" w:color="0062B8"/>
        </w:pBdr>
        <w:spacing w:after="160"/>
      </w:pPr>
    </w:p>
    <w:p w14:paraId="1FA996D0" w14:textId="77777777" w:rsidR="00115FF7" w:rsidRDefault="00000000">
      <w:r>
        <w:lastRenderedPageBreak/>
        <w:t>Four distinct personas interact with NextIQ billing — each with different goals, frustrations, and definitions of success. The billing framework must serve all four without requiring any of them to understand the others' workflows.</w:t>
      </w:r>
    </w:p>
    <w:tbl>
      <w:tblPr>
        <w:tblStyle w:val="TableGrid"/>
        <w:tblW w:w="0" w:type="auto"/>
        <w:jc w:val="center"/>
        <w:tblLook w:val="04A0" w:firstRow="1" w:lastRow="0" w:firstColumn="1" w:lastColumn="0" w:noHBand="0" w:noVBand="1"/>
      </w:tblPr>
      <w:tblGrid>
        <w:gridCol w:w="1427"/>
        <w:gridCol w:w="2822"/>
        <w:gridCol w:w="2826"/>
        <w:gridCol w:w="2547"/>
      </w:tblGrid>
      <w:tr w:rsidR="00115FF7" w14:paraId="7718F0F8" w14:textId="77777777">
        <w:trPr>
          <w:jc w:val="center"/>
        </w:trPr>
        <w:tc>
          <w:tcPr>
            <w:tcW w:w="1440" w:type="dxa"/>
            <w:shd w:val="clear" w:color="auto" w:fill="0062B8"/>
          </w:tcPr>
          <w:p w14:paraId="480B5E16" w14:textId="77777777" w:rsidR="00115FF7" w:rsidRDefault="00000000">
            <w:pPr>
              <w:spacing w:before="40" w:after="40"/>
            </w:pPr>
            <w:r>
              <w:rPr>
                <w:b/>
                <w:color w:val="FFFFFF"/>
                <w:sz w:val="20"/>
              </w:rPr>
              <w:t>Persona</w:t>
            </w:r>
          </w:p>
        </w:tc>
        <w:tc>
          <w:tcPr>
            <w:tcW w:w="2880" w:type="dxa"/>
            <w:shd w:val="clear" w:color="auto" w:fill="0062B8"/>
          </w:tcPr>
          <w:p w14:paraId="7725587E" w14:textId="77777777" w:rsidR="00115FF7" w:rsidRDefault="00000000">
            <w:pPr>
              <w:spacing w:before="40" w:after="40"/>
            </w:pPr>
            <w:r>
              <w:rPr>
                <w:b/>
                <w:color w:val="FFFFFF"/>
                <w:sz w:val="20"/>
              </w:rPr>
              <w:t>Day-in-the-Life Scenario</w:t>
            </w:r>
          </w:p>
        </w:tc>
        <w:tc>
          <w:tcPr>
            <w:tcW w:w="2880" w:type="dxa"/>
            <w:shd w:val="clear" w:color="auto" w:fill="0062B8"/>
          </w:tcPr>
          <w:p w14:paraId="6EC0C631" w14:textId="77777777" w:rsidR="00115FF7" w:rsidRDefault="00000000">
            <w:pPr>
              <w:spacing w:before="40" w:after="40"/>
            </w:pPr>
            <w:r>
              <w:rPr>
                <w:b/>
                <w:color w:val="FFFFFF"/>
                <w:sz w:val="20"/>
              </w:rPr>
              <w:t>Key Pain Points</w:t>
            </w:r>
          </w:p>
        </w:tc>
        <w:tc>
          <w:tcPr>
            <w:tcW w:w="2592" w:type="dxa"/>
            <w:shd w:val="clear" w:color="auto" w:fill="0062B8"/>
          </w:tcPr>
          <w:p w14:paraId="74803FB5" w14:textId="77777777" w:rsidR="00115FF7" w:rsidRDefault="00000000">
            <w:pPr>
              <w:spacing w:before="40" w:after="40"/>
            </w:pPr>
            <w:r>
              <w:rPr>
                <w:b/>
                <w:color w:val="FFFFFF"/>
                <w:sz w:val="20"/>
              </w:rPr>
              <w:t>What Success Looks Like</w:t>
            </w:r>
          </w:p>
        </w:tc>
      </w:tr>
      <w:tr w:rsidR="00115FF7" w14:paraId="5F440BEC" w14:textId="77777777">
        <w:trPr>
          <w:jc w:val="center"/>
        </w:trPr>
        <w:tc>
          <w:tcPr>
            <w:tcW w:w="1440" w:type="dxa"/>
          </w:tcPr>
          <w:p w14:paraId="12E161CB" w14:textId="77777777" w:rsidR="00115FF7" w:rsidRDefault="00000000">
            <w:pPr>
              <w:spacing w:before="40" w:after="40"/>
            </w:pPr>
            <w:r>
              <w:rPr>
                <w:sz w:val="20"/>
              </w:rPr>
              <w:t>Admin</w:t>
            </w:r>
          </w:p>
        </w:tc>
        <w:tc>
          <w:tcPr>
            <w:tcW w:w="2880" w:type="dxa"/>
          </w:tcPr>
          <w:p w14:paraId="6B715A6C" w14:textId="77777777" w:rsidR="00115FF7" w:rsidRDefault="00000000">
            <w:pPr>
              <w:spacing w:before="40" w:after="40"/>
            </w:pPr>
            <w:r>
              <w:rPr>
                <w:sz w:val="20"/>
              </w:rPr>
              <w:t>It's budget season. The CFO asks: "How much is our AI agent assistance costing us, and is it worth renewing?" The Admin opens the NEXT platform looking for a usage report. They need to see which agents are using NextIQ, how many free units each agent has consumed vs. their per-seat allocation, and which agents have gone into overage — but today, none of this data exists.</w:t>
            </w:r>
          </w:p>
        </w:tc>
        <w:tc>
          <w:tcPr>
            <w:tcW w:w="2880" w:type="dxa"/>
          </w:tcPr>
          <w:p w14:paraId="76A6CB7B" w14:textId="77777777" w:rsidR="00115FF7" w:rsidRDefault="00000000">
            <w:pPr>
              <w:spacing w:before="40" w:after="40"/>
            </w:pPr>
            <w:r>
              <w:rPr>
                <w:sz w:val="20"/>
              </w:rPr>
              <w:t>• No seat-level dashboard showing each agent's NextIQ consumption vs. their free-unit quota.</w:t>
            </w:r>
            <w:r>
              <w:rPr>
                <w:sz w:val="20"/>
              </w:rPr>
              <w:br/>
              <w:t>• Cannot identify which agents are approaching their per-seat limit.</w:t>
            </w:r>
            <w:r>
              <w:rPr>
                <w:sz w:val="20"/>
              </w:rPr>
              <w:br/>
              <w:t>• No alerts when individual agents exhaust their free units — surprises on the invoice.</w:t>
            </w:r>
            <w:r>
              <w:rPr>
                <w:sz w:val="20"/>
              </w:rPr>
              <w:br/>
              <w:t>• Cannot forecast per-seat overage costs across the team.</w:t>
            </w:r>
          </w:p>
        </w:tc>
        <w:tc>
          <w:tcPr>
            <w:tcW w:w="2592" w:type="dxa"/>
          </w:tcPr>
          <w:p w14:paraId="77D91D40" w14:textId="77777777" w:rsidR="00115FF7" w:rsidRDefault="00000000">
            <w:pPr>
              <w:spacing w:before="40" w:after="40"/>
            </w:pPr>
            <w:r>
              <w:rPr>
                <w:sz w:val="20"/>
              </w:rPr>
              <w:t>A seat-level usage dashboard showing each agent's WorkItem count, free units consumed vs. remaining, overage count, and mode distribution — with account-level totals and CSV export.</w:t>
            </w:r>
          </w:p>
        </w:tc>
      </w:tr>
      <w:tr w:rsidR="00115FF7" w14:paraId="23486B67" w14:textId="77777777">
        <w:trPr>
          <w:jc w:val="center"/>
        </w:trPr>
        <w:tc>
          <w:tcPr>
            <w:tcW w:w="1440" w:type="dxa"/>
            <w:shd w:val="clear" w:color="auto" w:fill="F7F9FC"/>
          </w:tcPr>
          <w:p w14:paraId="508A3752" w14:textId="77777777" w:rsidR="00115FF7" w:rsidRDefault="00000000">
            <w:pPr>
              <w:spacing w:before="40" w:after="40"/>
            </w:pPr>
            <w:r>
              <w:rPr>
                <w:sz w:val="20"/>
              </w:rPr>
              <w:t>Agent</w:t>
            </w:r>
          </w:p>
        </w:tc>
        <w:tc>
          <w:tcPr>
            <w:tcW w:w="2880" w:type="dxa"/>
            <w:shd w:val="clear" w:color="auto" w:fill="F7F9FC"/>
          </w:tcPr>
          <w:p w14:paraId="617935C7" w14:textId="77777777" w:rsidR="00115FF7" w:rsidRDefault="00000000">
            <w:pPr>
              <w:spacing w:before="40" w:after="40"/>
            </w:pPr>
            <w:r>
              <w:rPr>
                <w:sz w:val="20"/>
              </w:rPr>
              <w:t>An agent is handling a frustrated customer over Live Chat. They rely on NextIQ for a quick KB response and an upsell NBA. The interaction resolves in 3 minutes instead of 8. But the agent wonders: "Do I have free NextIQ units left? Will I be blocked if I use too many?"</w:t>
            </w:r>
          </w:p>
        </w:tc>
        <w:tc>
          <w:tcPr>
            <w:tcW w:w="2880" w:type="dxa"/>
            <w:shd w:val="clear" w:color="auto" w:fill="F7F9FC"/>
          </w:tcPr>
          <w:p w14:paraId="02111034" w14:textId="77777777" w:rsidR="00115FF7" w:rsidRDefault="00000000">
            <w:pPr>
              <w:spacing w:before="40" w:after="40"/>
            </w:pPr>
            <w:r>
              <w:rPr>
                <w:sz w:val="20"/>
              </w:rPr>
              <w:t>• Uncertainty about their personal free-unit balance and whether they'll be cut off mid-shift.</w:t>
            </w:r>
            <w:r>
              <w:rPr>
                <w:sz w:val="20"/>
              </w:rPr>
              <w:br/>
              <w:t>• No clear signal about which NextIQ capabilities (KB, NBA, Autopilot) are available in the current interaction context.</w:t>
            </w:r>
          </w:p>
        </w:tc>
        <w:tc>
          <w:tcPr>
            <w:tcW w:w="2592" w:type="dxa"/>
            <w:shd w:val="clear" w:color="auto" w:fill="F7F9FC"/>
          </w:tcPr>
          <w:p w14:paraId="63A7467F" w14:textId="77777777" w:rsidR="00115FF7" w:rsidRDefault="00000000">
            <w:pPr>
              <w:spacing w:before="40" w:after="40"/>
            </w:pPr>
            <w:r>
              <w:rPr>
                <w:sz w:val="20"/>
              </w:rPr>
              <w:t>A subtle indicator showing remaining free units for the current billing cycle. AI assistance always available during active WorkItems. When free units are exhausted, a clear message explaining the situation — not an abrupt cutoff.</w:t>
            </w:r>
          </w:p>
        </w:tc>
      </w:tr>
      <w:tr w:rsidR="00115FF7" w14:paraId="6D0B857D" w14:textId="77777777">
        <w:trPr>
          <w:jc w:val="center"/>
        </w:trPr>
        <w:tc>
          <w:tcPr>
            <w:tcW w:w="1440" w:type="dxa"/>
          </w:tcPr>
          <w:p w14:paraId="2C4D232A" w14:textId="77777777" w:rsidR="00115FF7" w:rsidRDefault="00000000">
            <w:pPr>
              <w:spacing w:before="40" w:after="40"/>
            </w:pPr>
            <w:r>
              <w:rPr>
                <w:sz w:val="20"/>
              </w:rPr>
              <w:t>Supervisor</w:t>
            </w:r>
          </w:p>
        </w:tc>
        <w:tc>
          <w:tcPr>
            <w:tcW w:w="2880" w:type="dxa"/>
          </w:tcPr>
          <w:p w14:paraId="264AC672" w14:textId="77777777" w:rsidR="00115FF7" w:rsidRDefault="00000000">
            <w:pPr>
              <w:spacing w:before="40" w:after="40"/>
            </w:pPr>
            <w:r>
              <w:rPr>
                <w:sz w:val="20"/>
              </w:rPr>
              <w:t xml:space="preserve">A supervisor manages 12 agents across two inboxes. They know some agents lean heavily on NextIQ Autopilot while others rarely use it. They want to see per-agent AI usage to identify who benefits most, who might need training to use it more, and whether any agents are approaching their </w:t>
            </w:r>
            <w:r>
              <w:rPr>
                <w:sz w:val="20"/>
              </w:rPr>
              <w:lastRenderedPageBreak/>
              <w:t>per-seat free-unit limit.</w:t>
            </w:r>
          </w:p>
        </w:tc>
        <w:tc>
          <w:tcPr>
            <w:tcW w:w="2880" w:type="dxa"/>
          </w:tcPr>
          <w:p w14:paraId="1DABC222" w14:textId="77777777" w:rsidR="00115FF7" w:rsidRDefault="00000000">
            <w:pPr>
              <w:spacing w:before="40" w:after="40"/>
            </w:pPr>
            <w:r>
              <w:rPr>
                <w:sz w:val="20"/>
              </w:rPr>
              <w:lastRenderedPageBreak/>
              <w:t>• No per-agent view of NextIQ usage across their team.</w:t>
            </w:r>
            <w:r>
              <w:rPr>
                <w:sz w:val="20"/>
              </w:rPr>
              <w:br/>
              <w:t>• Cannot identify which agents benefit most from AI assistance.</w:t>
            </w:r>
            <w:r>
              <w:rPr>
                <w:sz w:val="20"/>
              </w:rPr>
              <w:br/>
              <w:t>• No way to correlate per-agent NextIQ usage with operational KPIs (AHT, FCR, CSAT).</w:t>
            </w:r>
          </w:p>
        </w:tc>
        <w:tc>
          <w:tcPr>
            <w:tcW w:w="2592" w:type="dxa"/>
          </w:tcPr>
          <w:p w14:paraId="61434719" w14:textId="77777777" w:rsidR="00115FF7" w:rsidRDefault="00000000">
            <w:pPr>
              <w:spacing w:before="40" w:after="40"/>
            </w:pPr>
            <w:r>
              <w:rPr>
                <w:sz w:val="20"/>
              </w:rPr>
              <w:t>A team-level analytics view showing per-agent AI usage, mode distribution (Manual vs. Autopilot), free-unit consumption per seat, and a correlation panel linking NextIQ adoption to handle-time and satisfaction trends.</w:t>
            </w:r>
          </w:p>
        </w:tc>
      </w:tr>
      <w:tr w:rsidR="00115FF7" w14:paraId="25EC51F8" w14:textId="77777777">
        <w:trPr>
          <w:jc w:val="center"/>
        </w:trPr>
        <w:tc>
          <w:tcPr>
            <w:tcW w:w="1440" w:type="dxa"/>
            <w:shd w:val="clear" w:color="auto" w:fill="F7F9FC"/>
          </w:tcPr>
          <w:p w14:paraId="6E0CEC77" w14:textId="77777777" w:rsidR="00115FF7" w:rsidRDefault="00000000">
            <w:pPr>
              <w:spacing w:before="40" w:after="40"/>
            </w:pPr>
            <w:r>
              <w:rPr>
                <w:sz w:val="20"/>
              </w:rPr>
              <w:t>Finance / Billing</w:t>
            </w:r>
          </w:p>
        </w:tc>
        <w:tc>
          <w:tcPr>
            <w:tcW w:w="2880" w:type="dxa"/>
            <w:shd w:val="clear" w:color="auto" w:fill="F7F9FC"/>
          </w:tcPr>
          <w:p w14:paraId="00D88C31" w14:textId="77777777" w:rsidR="00115FF7" w:rsidRDefault="00000000">
            <w:pPr>
              <w:spacing w:before="40" w:after="40"/>
            </w:pPr>
            <w:r>
              <w:rPr>
                <w:sz w:val="20"/>
              </w:rPr>
              <w:t>At month-end, the billing team needs to generate invoices for 200+ accounts. For NextIQ, they need per-seat usage broken down by SKU to apply per-seat free-unit deductions and calculate per-agent overage. Today this requires querying multiple systems and manually reconciling — a process that takes days and introduces errors.</w:t>
            </w:r>
          </w:p>
        </w:tc>
        <w:tc>
          <w:tcPr>
            <w:tcW w:w="2880" w:type="dxa"/>
            <w:shd w:val="clear" w:color="auto" w:fill="F7F9FC"/>
          </w:tcPr>
          <w:p w14:paraId="0E86EA21" w14:textId="77777777" w:rsidR="00115FF7" w:rsidRDefault="00000000">
            <w:pPr>
              <w:spacing w:before="40" w:after="40"/>
            </w:pPr>
            <w:r>
              <w:rPr>
                <w:sz w:val="20"/>
              </w:rPr>
              <w:t>• No single structured data source for per-seat NextIQ consumption.</w:t>
            </w:r>
            <w:r>
              <w:rPr>
                <w:sz w:val="20"/>
              </w:rPr>
              <w:br/>
              <w:t>• Manual reconciliation is error-prone and does not scale.</w:t>
            </w:r>
            <w:r>
              <w:rPr>
                <w:sz w:val="20"/>
              </w:rPr>
              <w:br/>
              <w:t>• Free-unit deduction must be applied per agent seat, not as an account-wide pool — increasing computation complexity.</w:t>
            </w:r>
          </w:p>
        </w:tc>
        <w:tc>
          <w:tcPr>
            <w:tcW w:w="2592" w:type="dxa"/>
            <w:shd w:val="clear" w:color="auto" w:fill="F7F9FC"/>
          </w:tcPr>
          <w:p w14:paraId="68D09B8D" w14:textId="77777777" w:rsidR="00115FF7" w:rsidRDefault="00000000">
            <w:pPr>
              <w:spacing w:before="40" w:after="40"/>
            </w:pPr>
            <w:r>
              <w:rPr>
                <w:sz w:val="20"/>
              </w:rPr>
              <w:t>A stable API or data export from the NextIQ Usage Table that includes AgentID for per-seat grouping. Aggregate reports generated automatically within 1 hour with per-seat free-unit deduction pre-applied. Dispute rate below 0.5%.</w:t>
            </w:r>
          </w:p>
        </w:tc>
      </w:tr>
    </w:tbl>
    <w:p w14:paraId="76115BE0" w14:textId="77777777" w:rsidR="00115FF7" w:rsidRDefault="00115FF7"/>
    <w:p w14:paraId="12FE96D7" w14:textId="77777777" w:rsidR="00115FF7" w:rsidRDefault="00000000">
      <w:pPr>
        <w:pStyle w:val="Heading1"/>
      </w:pPr>
      <w:r>
        <w:t>5. Use Cases</w:t>
      </w:r>
    </w:p>
    <w:p w14:paraId="4BED7053" w14:textId="77777777" w:rsidR="00115FF7" w:rsidRDefault="00115FF7">
      <w:pPr>
        <w:pBdr>
          <w:bottom w:val="single" w:sz="8" w:space="1" w:color="0062B8"/>
        </w:pBdr>
        <w:spacing w:after="160"/>
      </w:pPr>
    </w:p>
    <w:p w14:paraId="6EFAFF29" w14:textId="77777777" w:rsidR="00115FF7" w:rsidRDefault="00000000">
      <w:pPr>
        <w:pStyle w:val="Heading2"/>
      </w:pPr>
      <w:r>
        <w:t>Use Case 1: Manual KB Assistance During Live Chat</w:t>
      </w:r>
    </w:p>
    <w:p w14:paraId="2E1BAE06" w14:textId="77777777" w:rsidR="00115FF7" w:rsidRDefault="00000000">
      <w:r>
        <w:rPr>
          <w:b/>
        </w:rPr>
        <w:t>Trigger:</w:t>
      </w:r>
    </w:p>
    <w:p w14:paraId="76EFE5D5" w14:textId="77777777" w:rsidR="00115FF7" w:rsidRDefault="00000000">
      <w:r>
        <w:t>A customer initiates a Live Chat session asking about invoice discrepancies. A WorkItem is created automatically when the session starts.</w:t>
      </w:r>
    </w:p>
    <w:p w14:paraId="6C510B6C" w14:textId="77777777" w:rsidR="00115FF7" w:rsidRDefault="00000000">
      <w:r>
        <w:rPr>
          <w:b/>
        </w:rPr>
        <w:t>Actor:</w:t>
      </w:r>
    </w:p>
    <w:p w14:paraId="7C300F6A" w14:textId="77777777" w:rsidR="00115FF7" w:rsidRDefault="00000000">
      <w:r>
        <w:t>Agent (using NextIQ in Manual mode)</w:t>
      </w:r>
    </w:p>
    <w:p w14:paraId="5ACC45F9" w14:textId="77777777" w:rsidR="00115FF7" w:rsidRDefault="00000000">
      <w:r>
        <w:rPr>
          <w:b/>
        </w:rPr>
        <w:t>Flow:</w:t>
      </w:r>
    </w:p>
    <w:p w14:paraId="69A55405" w14:textId="77777777" w:rsidR="00115FF7" w:rsidRDefault="00000000">
      <w:pPr>
        <w:pStyle w:val="ListBullet"/>
      </w:pPr>
      <w:r>
        <w:t>Agent opens the conversation in Shared Inbox and sees the NextIQ Copilot panel on the right.</w:t>
      </w:r>
    </w:p>
    <w:p w14:paraId="0695399C" w14:textId="77777777" w:rsidR="00115FF7" w:rsidRDefault="00000000">
      <w:pPr>
        <w:pStyle w:val="ListBullet"/>
      </w:pPr>
      <w:r>
        <w:t>NextIQ classifies the customer's intent as "billing inquiry" and surfaces a relevant KB article about how to read invoice line items.</w:t>
      </w:r>
    </w:p>
    <w:p w14:paraId="25CFB777" w14:textId="77777777" w:rsidR="00115FF7" w:rsidRDefault="00000000">
      <w:pPr>
        <w:pStyle w:val="ListBullet"/>
      </w:pPr>
      <w:r>
        <w:t>Agent reviews the suggested response, adjusts the wording to match the customer's specific charges, and sends it.</w:t>
      </w:r>
    </w:p>
    <w:p w14:paraId="2CBE2700" w14:textId="77777777" w:rsidR="00115FF7" w:rsidRDefault="00000000">
      <w:pPr>
        <w:pStyle w:val="ListBullet"/>
      </w:pPr>
      <w:r>
        <w:lastRenderedPageBreak/>
        <w:t>The customer confirms the issue is resolved. Agent wraps up the conversation.</w:t>
      </w:r>
    </w:p>
    <w:p w14:paraId="15EAEB84" w14:textId="77777777" w:rsidR="00115FF7" w:rsidRDefault="00000000">
      <w:r>
        <w:rPr>
          <w:b/>
        </w:rPr>
        <w:t>Billing event:</w:t>
      </w:r>
    </w:p>
    <w:p w14:paraId="7059E97D" w14:textId="77777777" w:rsidR="00115FF7" w:rsidRDefault="00000000">
      <w:pPr>
        <w:pBdr>
          <w:left w:val="single" w:sz="24" w:space="8" w:color="0062B8"/>
        </w:pBdr>
        <w:shd w:val="clear" w:color="auto" w:fill="EFF6FF"/>
        <w:spacing w:before="160" w:after="160"/>
        <w:ind w:left="360"/>
      </w:pPr>
      <w:r>
        <w:rPr>
          <w:sz w:val="21"/>
        </w:rPr>
        <w:t>One usage record is written to the NextIQ Usage Table with NextIQMode = Manual, ResponseType = KB, AgentID = the handling agent, and the LLM token counts for that session. This WorkItem counts as one unit against the agent's per-seat free-unit allocation. If the agent still has free units remaining in this billing cycle, no charge is incurred. If free units are exhausted, the WorkItem is billed at $0.20.</w:t>
      </w:r>
    </w:p>
    <w:p w14:paraId="445F45A3" w14:textId="77777777" w:rsidR="00115FF7" w:rsidRDefault="00000000">
      <w:pPr>
        <w:pStyle w:val="Heading2"/>
      </w:pPr>
      <w:r>
        <w:t>Use Case 2: Autopilot NBA During Outbound Voice Call</w:t>
      </w:r>
    </w:p>
    <w:p w14:paraId="15FF6758" w14:textId="77777777" w:rsidR="00115FF7" w:rsidRDefault="00000000">
      <w:r>
        <w:rPr>
          <w:b/>
        </w:rPr>
        <w:t>Trigger:</w:t>
      </w:r>
    </w:p>
    <w:p w14:paraId="022C4861" w14:textId="77777777" w:rsidR="00115FF7" w:rsidRDefault="00000000">
      <w:r>
        <w:t>An agent initiates an outbound Voice call to a customer whose subscription renewal is approaching. A WorkItem is created at call initiation.</w:t>
      </w:r>
    </w:p>
    <w:p w14:paraId="77E1678F" w14:textId="77777777" w:rsidR="00115FF7" w:rsidRDefault="00000000">
      <w:r>
        <w:rPr>
          <w:b/>
        </w:rPr>
        <w:t>Actor:</w:t>
      </w:r>
    </w:p>
    <w:p w14:paraId="1D4ECD3E" w14:textId="77777777" w:rsidR="00115FF7" w:rsidRDefault="00000000">
      <w:r>
        <w:t>Agent (with NextIQ Autopilot enabled)</w:t>
      </w:r>
    </w:p>
    <w:p w14:paraId="73248A54" w14:textId="77777777" w:rsidR="00115FF7" w:rsidRDefault="00000000">
      <w:r>
        <w:rPr>
          <w:b/>
        </w:rPr>
        <w:t>Flow:</w:t>
      </w:r>
    </w:p>
    <w:p w14:paraId="5BDBAB4E" w14:textId="77777777" w:rsidR="00115FF7" w:rsidRDefault="00000000">
      <w:pPr>
        <w:pStyle w:val="ListBullet"/>
      </w:pPr>
      <w:r>
        <w:t>During the call, the customer mentions they've been evaluating competitors. NextIQ's Autopilot detects a churn-risk signal from the transcript.</w:t>
      </w:r>
    </w:p>
    <w:p w14:paraId="1547B3AB" w14:textId="77777777" w:rsidR="00115FF7" w:rsidRDefault="00000000">
      <w:pPr>
        <w:pStyle w:val="ListBullet"/>
      </w:pPr>
      <w:r>
        <w:t>Autopilot surfaces an NBA: "Offer 15% loyalty discount — customer is in renewal window with competitor evaluation history."</w:t>
      </w:r>
    </w:p>
    <w:p w14:paraId="7AC462E9" w14:textId="77777777" w:rsidR="00115FF7" w:rsidRDefault="00000000">
      <w:pPr>
        <w:pStyle w:val="ListBullet"/>
      </w:pPr>
      <w:r>
        <w:t>A 15-second countdown begins. The agent sees the expanded NBA tile with the suggested message and accepts it with one click.</w:t>
      </w:r>
    </w:p>
    <w:p w14:paraId="5B1382E6" w14:textId="77777777" w:rsidR="00115FF7" w:rsidRDefault="00000000">
      <w:pPr>
        <w:pStyle w:val="ListBullet"/>
      </w:pPr>
      <w:r>
        <w:t>NextIQ sends the discount offer and logs the action. The customer agrees to renew.</w:t>
      </w:r>
    </w:p>
    <w:p w14:paraId="16918DF2" w14:textId="77777777" w:rsidR="00115FF7" w:rsidRDefault="00000000">
      <w:r>
        <w:rPr>
          <w:b/>
        </w:rPr>
        <w:t>Billing event:</w:t>
      </w:r>
    </w:p>
    <w:p w14:paraId="68FF2EF7" w14:textId="77777777" w:rsidR="00115FF7" w:rsidRDefault="00000000">
      <w:pPr>
        <w:pBdr>
          <w:left w:val="single" w:sz="24" w:space="8" w:color="0062B8"/>
        </w:pBdr>
        <w:shd w:val="clear" w:color="auto" w:fill="EFF6FF"/>
        <w:spacing w:before="160" w:after="160"/>
        <w:ind w:left="360"/>
      </w:pPr>
      <w:r>
        <w:rPr>
          <w:sz w:val="21"/>
        </w:rPr>
        <w:t>One usage record is written with NextIQMode = Autopilot, ResponseType = NBA, and the associated PlaybookID. This WorkItem counts as one unit against the agent's per-seat allocation. The Autopilot mode does not incur a premium — Manual and Autopilot share the same flat price per WorkItem.</w:t>
      </w:r>
    </w:p>
    <w:p w14:paraId="20B9A076" w14:textId="77777777" w:rsidR="00115FF7" w:rsidRDefault="00000000">
      <w:pPr>
        <w:pStyle w:val="Heading2"/>
      </w:pPr>
      <w:r>
        <w:t>Use Case 3: Admin Reviews Per-Agent NextIQ Usage and Identifies Agents Approaching Free-Unit Limits</w:t>
      </w:r>
    </w:p>
    <w:p w14:paraId="0C4D8378" w14:textId="77777777" w:rsidR="00115FF7" w:rsidRDefault="00000000">
      <w:r>
        <w:rPr>
          <w:b/>
        </w:rPr>
        <w:t>Trigger:</w:t>
      </w:r>
    </w:p>
    <w:p w14:paraId="14B959B4" w14:textId="77777777" w:rsidR="00115FF7" w:rsidRDefault="00000000">
      <w:r>
        <w:lastRenderedPageBreak/>
        <w:t>Mid-cycle, an Admin on the "Grow" SKU wants to understand NextIQ adoption across their 15-agent team and check whether any agents are approaching their per-seat free-unit limit of 50 units.</w:t>
      </w:r>
    </w:p>
    <w:p w14:paraId="25B31054" w14:textId="77777777" w:rsidR="00115FF7" w:rsidRDefault="00000000">
      <w:r>
        <w:rPr>
          <w:b/>
        </w:rPr>
        <w:t>Actor:</w:t>
      </w:r>
    </w:p>
    <w:p w14:paraId="61863A5C" w14:textId="77777777" w:rsidR="00115FF7" w:rsidRDefault="00000000">
      <w:r>
        <w:t>Admin</w:t>
      </w:r>
    </w:p>
    <w:p w14:paraId="7579BF13" w14:textId="77777777" w:rsidR="00115FF7" w:rsidRDefault="00000000">
      <w:r>
        <w:rPr>
          <w:b/>
        </w:rPr>
        <w:t>Flow:</w:t>
      </w:r>
    </w:p>
    <w:p w14:paraId="5AA42C12" w14:textId="77777777" w:rsidR="00115FF7" w:rsidRDefault="00000000">
      <w:pPr>
        <w:pStyle w:val="ListBullet"/>
      </w:pPr>
      <w:r>
        <w:t>Admin navigates to the Billing &amp; Usage dashboard in the NEXT platform. The dashboard shows a seat-level usage table — one row per agent — with columns: Agent Name, WorkItems Handled, NextIQ-Assisted WorkItems, Free Units Used, Free Units Remaining, and Overage Count.</w:t>
      </w:r>
    </w:p>
    <w:p w14:paraId="673B853B" w14:textId="77777777" w:rsidR="00115FF7" w:rsidRDefault="00000000">
      <w:pPr>
        <w:pStyle w:val="ListBullet"/>
      </w:pPr>
      <w:r>
        <w:t>Admin sorts by "Free Units Remaining" and sees that 3 agents have consumed 45+ of their 50 free units with 10 days left in the billing cycle. Two other agents have used only 12 of 50.</w:t>
      </w:r>
    </w:p>
    <w:p w14:paraId="71730857" w14:textId="77777777" w:rsidR="00115FF7" w:rsidRDefault="00000000">
      <w:pPr>
        <w:pStyle w:val="ListBullet"/>
      </w:pPr>
      <w:r>
        <w:t>Admin clicks into one agent's row to see a detailed breakdown: mode distribution (35 Manual / 10 Autopilot), response types (28 KB / 17 NBA), and a daily usage trend chart.</w:t>
      </w:r>
    </w:p>
    <w:p w14:paraId="6513DEA0" w14:textId="77777777" w:rsidR="00115FF7" w:rsidRDefault="00000000">
      <w:pPr>
        <w:pStyle w:val="ListBullet"/>
      </w:pPr>
      <w:r>
        <w:t>Admin decides to subscribe to NextIQ as a paid add-on for the organization to ensure no agent is blocked mid-conversation when their free units run out. They confirm the $0.20/WorkItem rate (consistent across all SKUs) and approve the add-on subscription.</w:t>
      </w:r>
    </w:p>
    <w:p w14:paraId="4650850E" w14:textId="77777777" w:rsidR="00115FF7" w:rsidRDefault="00000000">
      <w:pPr>
        <w:pStyle w:val="ListBullet"/>
      </w:pPr>
      <w:r>
        <w:t>Admin also checks T&amp;S usage in the same dashboard. Each agent has a per-seat allocation of 200 T&amp;S units on the Grow SKU. Most agents are well within limits. Admin exports the report for the CFO.</w:t>
      </w:r>
    </w:p>
    <w:p w14:paraId="1A0D3744" w14:textId="77777777" w:rsidR="00115FF7" w:rsidRDefault="00000000">
      <w:r>
        <w:rPr>
          <w:b/>
        </w:rPr>
        <w:t>Billing event:</w:t>
      </w:r>
    </w:p>
    <w:p w14:paraId="080DE2A1" w14:textId="77777777" w:rsidR="00115FF7" w:rsidRDefault="00000000">
      <w:pPr>
        <w:pBdr>
          <w:left w:val="single" w:sz="24" w:space="8" w:color="0062B8"/>
        </w:pBdr>
        <w:shd w:val="clear" w:color="auto" w:fill="EFF6FF"/>
        <w:spacing w:before="160" w:after="160"/>
        <w:ind w:left="360"/>
      </w:pPr>
      <w:r>
        <w:rPr>
          <w:sz w:val="21"/>
        </w:rPr>
        <w:t>No immediate billing event for agents still within their per-seat free-unit allocation. For the 3 agents who will exceed their 50 free units, each additional WorkItem beyond their per-seat quota will be billed at $0.20/WorkItem — the same flat rate applied across all SKUs. The subscription activation ensures uninterrupted service — agents see a banner when free units are exhausted but NextIQ remains available.</w:t>
      </w:r>
    </w:p>
    <w:p w14:paraId="17BBF370" w14:textId="77777777" w:rsidR="00115FF7" w:rsidRDefault="00000000">
      <w:pPr>
        <w:pStyle w:val="Heading2"/>
      </w:pPr>
      <w:r>
        <w:t>Use Case 4: Finance Generates Aggregate Billing for Scale Enterprise</w:t>
      </w:r>
    </w:p>
    <w:p w14:paraId="2076C4F7" w14:textId="77777777" w:rsidR="00115FF7" w:rsidRDefault="00000000">
      <w:r>
        <w:rPr>
          <w:b/>
        </w:rPr>
        <w:t>Trigger:</w:t>
      </w:r>
    </w:p>
    <w:p w14:paraId="076EF0D4" w14:textId="77777777" w:rsidR="00115FF7" w:rsidRDefault="00000000">
      <w:r>
        <w:t>End of billing cycle. The finance team needs to generate the NextIQ invoice for a Scale SKU enterprise customer with 300 agents across 8 inboxes.</w:t>
      </w:r>
    </w:p>
    <w:p w14:paraId="4619B83A" w14:textId="77777777" w:rsidR="00115FF7" w:rsidRDefault="00000000">
      <w:r>
        <w:rPr>
          <w:b/>
        </w:rPr>
        <w:t>Actor:</w:t>
      </w:r>
    </w:p>
    <w:p w14:paraId="63BD6049" w14:textId="77777777" w:rsidR="00115FF7" w:rsidRDefault="00000000">
      <w:r>
        <w:t>Finance / Billing Stakeholder</w:t>
      </w:r>
    </w:p>
    <w:p w14:paraId="7323BAD7" w14:textId="77777777" w:rsidR="00115FF7" w:rsidRDefault="00000000">
      <w:r>
        <w:rPr>
          <w:b/>
        </w:rPr>
        <w:lastRenderedPageBreak/>
        <w:t>Flow:</w:t>
      </w:r>
    </w:p>
    <w:p w14:paraId="3CC3C0A4" w14:textId="77777777" w:rsidR="00115FF7" w:rsidRDefault="00000000">
      <w:pPr>
        <w:pStyle w:val="ListBullet"/>
      </w:pPr>
      <w:r>
        <w:t>Billing pipeline queries the NextIQ Usage Table for all WorkItems associated with the customer's account during the billing period, grouped by AgentID.</w:t>
      </w:r>
    </w:p>
    <w:p w14:paraId="3CC23B0E" w14:textId="77777777" w:rsidR="00115FF7" w:rsidRDefault="00000000">
      <w:pPr>
        <w:pStyle w:val="ListBullet"/>
      </w:pPr>
      <w:r>
        <w:t>The system computes per-seat usage: 300 agents, of which 240 used NextIQ at least once. Total NextIQ-assisted WorkItems: 3,100 (Manual: 1,800 / Autopilot: 1,300).</w:t>
      </w:r>
    </w:p>
    <w:p w14:paraId="02605C02" w14:textId="77777777" w:rsidR="00115FF7" w:rsidRDefault="00000000">
      <w:pPr>
        <w:pStyle w:val="ListBullet"/>
      </w:pPr>
      <w:r>
        <w:t>Since the account is on the Scale SKU, T&amp;S is included. NextIQ is a usage-based add-on with no free units on the Scale SKU — every WorkItem is billed at $0.20 (or the negotiated volume rate). The Billing team computes the total NextIQ-assisted WorkItems across all 300 agents and applies the per-WorkItem rate.</w:t>
      </w:r>
    </w:p>
    <w:p w14:paraId="45B67CFC" w14:textId="77777777" w:rsidR="00115FF7" w:rsidRDefault="00000000">
      <w:pPr>
        <w:pStyle w:val="ListBullet"/>
      </w:pPr>
      <w:r>
        <w:t>The aggregate bill is generated with a per-seat breakdown: NextIQ charges per agent at $0.20/WorkItem (no seat fee), with agent-level usage included as a line-item appendix.</w:t>
      </w:r>
    </w:p>
    <w:p w14:paraId="04E5BB9A" w14:textId="77777777" w:rsidR="00115FF7" w:rsidRDefault="00000000">
      <w:pPr>
        <w:pStyle w:val="ListBullet"/>
      </w:pPr>
      <w:r>
        <w:t>The invoice is auto-generated and made available in the customer's billing portal within 1 hour of cycle close.</w:t>
      </w:r>
    </w:p>
    <w:p w14:paraId="7C5AA436" w14:textId="77777777" w:rsidR="00115FF7" w:rsidRDefault="00000000">
      <w:r>
        <w:rPr>
          <w:b/>
        </w:rPr>
        <w:t>Billing event:</w:t>
      </w:r>
    </w:p>
    <w:p w14:paraId="3C5A9E55" w14:textId="77777777" w:rsidR="00115FF7" w:rsidRDefault="00000000">
      <w:pPr>
        <w:pBdr>
          <w:left w:val="single" w:sz="24" w:space="8" w:color="0062B8"/>
        </w:pBdr>
        <w:shd w:val="clear" w:color="auto" w:fill="EFF6FF"/>
        <w:spacing w:before="160" w:after="160"/>
        <w:ind w:left="360"/>
      </w:pPr>
      <w:r>
        <w:rPr>
          <w:sz w:val="21"/>
        </w:rPr>
        <w:t>Aggregate billing report is generated from the Usage Table via the automated pipeline. Per-seat breakdown is included as a supporting detail for the customer's internal allocation. For Launch and Grow SKU accounts, the pipeline applies per-seat free-unit deductions before calculating overage.</w:t>
      </w:r>
    </w:p>
    <w:p w14:paraId="7B790050" w14:textId="77777777" w:rsidR="00115FF7" w:rsidRDefault="00000000">
      <w:pPr>
        <w:pStyle w:val="Heading1"/>
      </w:pPr>
      <w:r>
        <w:t>6. Proposed Billing Plan</w:t>
      </w:r>
    </w:p>
    <w:p w14:paraId="6C0DEA4E" w14:textId="77777777" w:rsidR="00115FF7" w:rsidRDefault="00115FF7">
      <w:pPr>
        <w:pBdr>
          <w:bottom w:val="single" w:sz="8" w:space="1" w:color="0062B8"/>
        </w:pBdr>
        <w:spacing w:after="160"/>
      </w:pPr>
    </w:p>
    <w:p w14:paraId="6CE2AC18" w14:textId="77777777" w:rsidR="00115FF7" w:rsidRDefault="00000000">
      <w:pPr>
        <w:pStyle w:val="Heading3"/>
      </w:pPr>
      <w:r>
        <w:t>Pricing philosophy</w:t>
      </w:r>
    </w:p>
    <w:p w14:paraId="4EF0F500" w14:textId="77777777" w:rsidR="00115FF7" w:rsidRDefault="00000000">
      <w:r>
        <w:t>NextIQ is a usage-based add-on priced at a flat $0.20 per WorkItem across all SKUs — not per query, not per token, not per seat, and not per AI feature. This design is intentional. A per-query model penalizes agents who use AI heavily (exactly the behavior we want to encourage). A per-token model is opaque and unpredictable. A per-feature model fragments the product and creates upgrade friction.</w:t>
      </w:r>
    </w:p>
    <w:p w14:paraId="0CF3EA94" w14:textId="77777777" w:rsidR="00115FF7" w:rsidRDefault="00000000">
      <w:r>
        <w:t>By anchoring to the WorkItem — a concept customers already understand as "one conversation" — we align pricing with the business outcome the customer cares about: resolving a customer issue. Whether NextIQ contributes a single KB answer or orchestrates a five-step Autopilot flow within that conversation, the price is the same: $0.20.</w:t>
      </w:r>
    </w:p>
    <w:p w14:paraId="047AE09F" w14:textId="77777777" w:rsidR="00115FF7" w:rsidRDefault="00000000">
      <w:r>
        <w:lastRenderedPageBreak/>
        <w:t>Manual and Autopilot are feature modes within NextIQ, not separate billing tiers. The internal cost difference (Manual at $0.115 vs. Autopilot at $0.144) is absorbed within the blended margin. This keeps the customer-facing price simple and avoids penalizing accounts that adopt Autopilot — which is the higher-value, stickier mode we want to promote.</w:t>
      </w:r>
    </w:p>
    <w:p w14:paraId="7907F7B8" w14:textId="77777777" w:rsidR="00115FF7" w:rsidRDefault="00000000">
      <w:pPr>
        <w:pStyle w:val="Heading3"/>
      </w:pPr>
      <w:r>
        <w:t>Per-seat free-unit allocation</w:t>
      </w:r>
    </w:p>
    <w:p w14:paraId="41B74461" w14:textId="77777777" w:rsidR="00115FF7" w:rsidRDefault="00000000">
      <w:pPr>
        <w:pBdr>
          <w:left w:val="single" w:sz="24" w:space="8" w:color="0062B8"/>
        </w:pBdr>
        <w:shd w:val="clear" w:color="auto" w:fill="EFF6FF"/>
        <w:spacing w:before="160" w:after="160"/>
        <w:ind w:left="360"/>
      </w:pPr>
      <w:r>
        <w:rPr>
          <w:b/>
          <w:sz w:val="21"/>
        </w:rPr>
        <w:t>How free units work: Free units are allocated per agent seat, per billing cycle. Each agent on Launch and Grow SKUs receives their own free-unit quota (20 and 50 respectively). Scale SKU accounts have no free NextIQ units — all usage is billed at $0.20/WorkItem (or the negotiated volume rate). An agent's free units are consumed when NextIQ AI services are invoked during a WorkItem they are handling. Free units do not roll over between billing cycles and are not transferable between agents.</w:t>
      </w:r>
      <w:r>
        <w:rPr>
          <w:sz w:val="21"/>
        </w:rPr>
      </w:r>
    </w:p>
    <w:p w14:paraId="2EC724B7" w14:textId="77777777" w:rsidR="00115FF7" w:rsidRDefault="00000000">
      <w:pPr>
        <w:pBdr>
          <w:left w:val="single" w:sz="24" w:space="8" w:color="0062B8"/>
        </w:pBdr>
        <w:shd w:val="clear" w:color="auto" w:fill="EFF6FF"/>
        <w:spacing w:before="160" w:after="160"/>
        <w:ind w:left="360"/>
      </w:pPr>
      <w:r>
        <w:rPr>
          <w:b/>
          <w:sz w:val="21"/>
        </w:rPr>
        <w:t xml:space="preserve">What is NOT billed: </w:t>
      </w:r>
      <w:r>
        <w:rPr>
          <w:sz w:val="21"/>
        </w:rPr>
        <w:t>NextIQ is billed only when its AI services are invoked during a WorkItem. If an agent handles a conversation without opening or querying the NextIQ panel, no NextIQ unit is consumed. An idle panel with no interaction does not trigger a billing event.</w:t>
      </w:r>
    </w:p>
    <w:p w14:paraId="28D85467" w14:textId="77777777" w:rsidR="00115FF7" w:rsidRDefault="00000000">
      <w:pPr>
        <w:pStyle w:val="Heading2"/>
      </w:pPr>
      <w:r>
        <w:t>6.1 NextIQ — Per-WorkItem Pricing</w:t>
      </w:r>
    </w:p>
    <w:tbl>
      <w:tblPr>
        <w:tblStyle w:val="TableGrid"/>
        <w:tblW w:w="0" w:type="auto"/>
        <w:jc w:val="center"/>
        <w:tblLook w:val="04A0" w:firstRow="1" w:lastRow="0" w:firstColumn="1" w:lastColumn="0" w:noHBand="0" w:noVBand="1"/>
      </w:tblPr>
      <w:tblGrid>
        <w:gridCol w:w="1728"/>
        <w:gridCol w:w="4032"/>
        <w:gridCol w:w="3600"/>
      </w:tblGrid>
      <w:tr w:rsidR="00115FF7" w14:paraId="1CEA937F" w14:textId="77777777">
        <w:trPr>
          <w:jc w:val="center"/>
        </w:trPr>
        <w:tc>
          <w:tcPr>
            <w:tcW w:w="1728" w:type="dxa"/>
            <w:shd w:val="clear" w:color="auto" w:fill="0062B8"/>
          </w:tcPr>
          <w:p w14:paraId="0E2AB7AE" w14:textId="77777777" w:rsidR="00115FF7" w:rsidRDefault="00000000">
            <w:pPr>
              <w:spacing w:before="40" w:after="40"/>
            </w:pPr>
            <w:r>
              <w:rPr>
                <w:b/>
                <w:color w:val="FFFFFF"/>
                <w:sz w:val="20"/>
              </w:rPr>
              <w:t>SKU</w:t>
            </w:r>
          </w:p>
        </w:tc>
        <w:tc>
          <w:tcPr>
            <w:tcW w:w="4032" w:type="dxa"/>
            <w:shd w:val="clear" w:color="auto" w:fill="0062B8"/>
          </w:tcPr>
          <w:p w14:paraId="17D553E6" w14:textId="77777777" w:rsidR="00115FF7" w:rsidRDefault="00000000">
            <w:pPr>
              <w:spacing w:before="40" w:after="40"/>
            </w:pPr>
            <w:r>
              <w:rPr>
                <w:b/>
                <w:color w:val="FFFFFF"/>
                <w:sz w:val="20"/>
              </w:rPr>
              <w:t>Free Units per Agent Seat (per billing cycle)</w:t>
            </w:r>
          </w:p>
        </w:tc>
        <w:tc>
          <w:tcPr>
            <w:tcW w:w="3600" w:type="dxa"/>
            <w:shd w:val="clear" w:color="auto" w:fill="0062B8"/>
          </w:tcPr>
          <w:p w14:paraId="6E004F2E" w14:textId="77777777" w:rsidR="00115FF7" w:rsidRDefault="00000000">
            <w:pPr>
              <w:spacing w:before="40" w:after="40"/>
            </w:pPr>
            <w:r>
              <w:rPr>
                <w:b/>
                <w:color w:val="FFFFFF"/>
                <w:sz w:val="20"/>
              </w:rPr>
              <w:t>Overage Rate (per WorkItem beyond free units)</w:t>
            </w:r>
          </w:p>
        </w:tc>
      </w:tr>
      <w:tr w:rsidR="00115FF7" w14:paraId="7A27D7F7" w14:textId="77777777">
        <w:trPr>
          <w:jc w:val="center"/>
        </w:trPr>
        <w:tc>
          <w:tcPr>
            <w:tcW w:w="1728" w:type="dxa"/>
          </w:tcPr>
          <w:p w14:paraId="6E29254F" w14:textId="77777777" w:rsidR="00115FF7" w:rsidRDefault="00000000">
            <w:pPr>
              <w:spacing w:before="40" w:after="40"/>
            </w:pPr>
            <w:r>
              <w:rPr>
                <w:sz w:val="20"/>
              </w:rPr>
              <w:t>Launch</w:t>
            </w:r>
          </w:p>
        </w:tc>
        <w:tc>
          <w:tcPr>
            <w:tcW w:w="4032" w:type="dxa"/>
          </w:tcPr>
          <w:p w14:paraId="3B892E0D" w14:textId="77777777" w:rsidR="00115FF7" w:rsidRDefault="00000000">
            <w:pPr>
              <w:spacing w:before="40" w:after="40"/>
            </w:pPr>
            <w:r>
              <w:rPr>
                <w:sz w:val="20"/>
              </w:rPr>
              <w:t>20 free units / seat</w:t>
            </w:r>
          </w:p>
        </w:tc>
        <w:tc>
          <w:tcPr>
            <w:tcW w:w="3600" w:type="dxa"/>
          </w:tcPr>
          <w:p w14:paraId="18B88736" w14:textId="77777777" w:rsidR="00115FF7" w:rsidRDefault="00000000">
            <w:pPr>
              <w:spacing w:before="40" w:after="40"/>
            </w:pPr>
            <w:r>
              <w:rPr>
                <w:sz w:val="20"/>
              </w:rPr>
              <w:t>$0.20 per WorkItem</w:t>
            </w:r>
          </w:p>
        </w:tc>
      </w:tr>
      <w:tr w:rsidR="00115FF7" w14:paraId="04F93269" w14:textId="77777777">
        <w:trPr>
          <w:jc w:val="center"/>
        </w:trPr>
        <w:tc>
          <w:tcPr>
            <w:tcW w:w="1728" w:type="dxa"/>
            <w:shd w:val="clear" w:color="auto" w:fill="F7F9FC"/>
          </w:tcPr>
          <w:p w14:paraId="65950528" w14:textId="77777777" w:rsidR="00115FF7" w:rsidRDefault="00000000">
            <w:pPr>
              <w:spacing w:before="40" w:after="40"/>
            </w:pPr>
            <w:r>
              <w:rPr>
                <w:sz w:val="20"/>
              </w:rPr>
              <w:t>Grow</w:t>
            </w:r>
          </w:p>
        </w:tc>
        <w:tc>
          <w:tcPr>
            <w:tcW w:w="4032" w:type="dxa"/>
            <w:shd w:val="clear" w:color="auto" w:fill="F7F9FC"/>
          </w:tcPr>
          <w:p w14:paraId="20F3B510" w14:textId="77777777" w:rsidR="00115FF7" w:rsidRDefault="00000000">
            <w:pPr>
              <w:spacing w:before="40" w:after="40"/>
            </w:pPr>
            <w:r>
              <w:rPr>
                <w:sz w:val="20"/>
              </w:rPr>
              <w:t>50 free units / seat</w:t>
            </w:r>
          </w:p>
        </w:tc>
        <w:tc>
          <w:tcPr>
            <w:tcW w:w="3600" w:type="dxa"/>
            <w:shd w:val="clear" w:color="auto" w:fill="F7F9FC"/>
          </w:tcPr>
          <w:p w14:paraId="4075DF02" w14:textId="77777777" w:rsidR="00115FF7" w:rsidRDefault="00000000">
            <w:pPr>
              <w:spacing w:before="40" w:after="40"/>
            </w:pPr>
            <w:r>
              <w:rPr>
                <w:sz w:val="20"/>
              </w:rPr>
              <w:t>$0.20 per WorkItem</w:t>
            </w:r>
          </w:p>
        </w:tc>
      </w:tr>
      <w:tr w:rsidR="00115FF7" w14:paraId="103BDA9F" w14:textId="77777777">
        <w:trPr>
          <w:jc w:val="center"/>
        </w:trPr>
        <w:tc>
          <w:tcPr>
            <w:tcW w:w="1728" w:type="dxa"/>
          </w:tcPr>
          <w:p w14:paraId="670FA216" w14:textId="77777777" w:rsidR="00115FF7" w:rsidRDefault="00000000">
            <w:pPr>
              <w:spacing w:before="40" w:after="40"/>
            </w:pPr>
            <w:r>
              <w:rPr>
                <w:sz w:val="20"/>
              </w:rPr>
              <w:t>Scale</w:t>
            </w:r>
          </w:p>
        </w:tc>
        <w:tc>
          <w:tcPr>
            <w:tcW w:w="4032" w:type="dxa"/>
          </w:tcPr>
          <w:p w14:paraId="5DCA0BD1" w14:textId="77777777" w:rsidR="00115FF7" w:rsidRDefault="00000000">
            <w:pPr>
              <w:spacing w:before="40" w:after="40"/>
            </w:pPr>
            <w:r>
              <w:rPr>
                <w:sz w:val="20"/>
              </w:rPr>
              <w:t>No free units</w:t>
            </w:r>
          </w:p>
        </w:tc>
        <w:tc>
          <w:tcPr>
            <w:tcW w:w="3600" w:type="dxa"/>
          </w:tcPr>
          <w:p w14:paraId="2B344B5C" w14:textId="77777777" w:rsidR="00115FF7" w:rsidRDefault="00000000">
            <w:pPr>
              <w:spacing w:before="40" w:after="40"/>
            </w:pPr>
            <w:r>
              <w:rPr>
                <w:sz w:val="20"/>
              </w:rPr>
              <w:t>$0.20 per WorkItem (volume discounts negotiable)</w:t>
            </w:r>
          </w:p>
        </w:tc>
      </w:tr>
    </w:tbl>
    <w:p w14:paraId="633EC333" w14:textId="77777777" w:rsidR="00115FF7" w:rsidRDefault="00115FF7"/>
    <w:p w14:paraId="79D379A1" w14:textId="77777777" w:rsidR="00115FF7" w:rsidRDefault="00000000">
      <w:r>
        <w:rPr>
          <w:b/>
        </w:rPr>
        <w:t>Example:</w:t>
      </w:r>
    </w:p>
    <w:p w14:paraId="40EE0A3A" w14:textId="77777777" w:rsidR="00115FF7" w:rsidRDefault="00000000">
      <w:r>
        <w:t>A Grow SKU account with 10 agents receives 50 × 10 = 500 total free NextIQ units per billing cycle (50 per agent). If Agent A uses 55 WorkItems with NextIQ, they have consumed 50 free units and 5 overage units ($1.00). Agent B, who used only 30, still has 20 free units remaining — Agent B's unused units do not transfer to Agent A.</w:t>
      </w:r>
    </w:p>
    <w:p w14:paraId="070B2CC3" w14:textId="77777777" w:rsidR="00115FF7" w:rsidRDefault="00000000">
      <w:pPr>
        <w:pStyle w:val="Heading3"/>
      </w:pPr>
      <w:r>
        <w:t>Unit Economics (internal reference — not customer-facing)</w:t>
      </w:r>
    </w:p>
    <w:tbl>
      <w:tblPr>
        <w:tblStyle w:val="TableGrid"/>
        <w:tblW w:w="0" w:type="auto"/>
        <w:jc w:val="center"/>
        <w:tblLook w:val="04A0" w:firstRow="1" w:lastRow="0" w:firstColumn="1" w:lastColumn="0" w:noHBand="0" w:noVBand="1"/>
      </w:tblPr>
      <w:tblGrid>
        <w:gridCol w:w="2160"/>
        <w:gridCol w:w="2592"/>
        <w:gridCol w:w="2160"/>
        <w:gridCol w:w="2160"/>
      </w:tblGrid>
      <w:tr w:rsidR="00115FF7" w14:paraId="36411EE6" w14:textId="77777777">
        <w:trPr>
          <w:jc w:val="center"/>
        </w:trPr>
        <w:tc>
          <w:tcPr>
            <w:tcW w:w="2160" w:type="dxa"/>
            <w:shd w:val="clear" w:color="auto" w:fill="0062B8"/>
          </w:tcPr>
          <w:p w14:paraId="52C0F893" w14:textId="77777777" w:rsidR="00115FF7" w:rsidRDefault="00000000">
            <w:pPr>
              <w:spacing w:before="40" w:after="40"/>
            </w:pPr>
            <w:r>
              <w:rPr>
                <w:b/>
                <w:color w:val="FFFFFF"/>
                <w:sz w:val="20"/>
              </w:rPr>
              <w:t>Mode</w:t>
            </w:r>
          </w:p>
        </w:tc>
        <w:tc>
          <w:tcPr>
            <w:tcW w:w="2592" w:type="dxa"/>
            <w:shd w:val="clear" w:color="auto" w:fill="0062B8"/>
          </w:tcPr>
          <w:p w14:paraId="500D0109" w14:textId="77777777" w:rsidR="00115FF7" w:rsidRDefault="00000000">
            <w:pPr>
              <w:spacing w:before="40" w:after="40"/>
            </w:pPr>
            <w:r>
              <w:rPr>
                <w:b/>
                <w:color w:val="FFFFFF"/>
                <w:sz w:val="20"/>
              </w:rPr>
              <w:t>Internal Cost per Session</w:t>
            </w:r>
          </w:p>
        </w:tc>
        <w:tc>
          <w:tcPr>
            <w:tcW w:w="2160" w:type="dxa"/>
            <w:shd w:val="clear" w:color="auto" w:fill="0062B8"/>
          </w:tcPr>
          <w:p w14:paraId="1DED83BF" w14:textId="77777777" w:rsidR="00115FF7" w:rsidRDefault="00000000">
            <w:pPr>
              <w:spacing w:before="40" w:after="40"/>
            </w:pPr>
            <w:r>
              <w:rPr>
                <w:b/>
                <w:color w:val="FFFFFF"/>
                <w:sz w:val="20"/>
              </w:rPr>
              <w:t>Customer Price</w:t>
            </w:r>
          </w:p>
        </w:tc>
        <w:tc>
          <w:tcPr>
            <w:tcW w:w="2160" w:type="dxa"/>
            <w:shd w:val="clear" w:color="auto" w:fill="0062B8"/>
          </w:tcPr>
          <w:p w14:paraId="3BE4092F" w14:textId="77777777" w:rsidR="00115FF7" w:rsidRDefault="00000000">
            <w:pPr>
              <w:spacing w:before="40" w:after="40"/>
            </w:pPr>
            <w:r>
              <w:rPr>
                <w:b/>
                <w:color w:val="FFFFFF"/>
                <w:sz w:val="20"/>
              </w:rPr>
              <w:t>Gross Margin</w:t>
            </w:r>
          </w:p>
        </w:tc>
      </w:tr>
      <w:tr w:rsidR="00115FF7" w14:paraId="46CB2F64" w14:textId="77777777">
        <w:trPr>
          <w:jc w:val="center"/>
        </w:trPr>
        <w:tc>
          <w:tcPr>
            <w:tcW w:w="2160" w:type="dxa"/>
          </w:tcPr>
          <w:p w14:paraId="7B4B3AB0" w14:textId="77777777" w:rsidR="00115FF7" w:rsidRDefault="00000000">
            <w:pPr>
              <w:spacing w:before="40" w:after="40"/>
            </w:pPr>
            <w:r>
              <w:rPr>
                <w:sz w:val="20"/>
              </w:rPr>
              <w:t>Manual</w:t>
            </w:r>
          </w:p>
        </w:tc>
        <w:tc>
          <w:tcPr>
            <w:tcW w:w="2592" w:type="dxa"/>
          </w:tcPr>
          <w:p w14:paraId="101769AD" w14:textId="77777777" w:rsidR="00115FF7" w:rsidRDefault="00000000">
            <w:pPr>
              <w:spacing w:before="40" w:after="40"/>
            </w:pPr>
            <w:r>
              <w:rPr>
                <w:sz w:val="20"/>
              </w:rPr>
              <w:t>$0.115357</w:t>
            </w:r>
          </w:p>
        </w:tc>
        <w:tc>
          <w:tcPr>
            <w:tcW w:w="2160" w:type="dxa"/>
          </w:tcPr>
          <w:p w14:paraId="6D3DCF5D" w14:textId="77777777" w:rsidR="00115FF7" w:rsidRDefault="00000000">
            <w:pPr>
              <w:spacing w:before="40" w:after="40"/>
            </w:pPr>
            <w:r>
              <w:rPr>
                <w:sz w:val="20"/>
              </w:rPr>
              <w:t>$0.20</w:t>
            </w:r>
          </w:p>
        </w:tc>
        <w:tc>
          <w:tcPr>
            <w:tcW w:w="2160" w:type="dxa"/>
          </w:tcPr>
          <w:p w14:paraId="7749017E" w14:textId="77777777" w:rsidR="00115FF7" w:rsidRDefault="00000000">
            <w:pPr>
              <w:spacing w:before="40" w:after="40"/>
            </w:pPr>
            <w:r>
              <w:rPr>
                <w:sz w:val="20"/>
              </w:rPr>
              <w:t>~42.3%</w:t>
            </w:r>
          </w:p>
        </w:tc>
      </w:tr>
      <w:tr w:rsidR="00115FF7" w14:paraId="253B5548" w14:textId="77777777">
        <w:trPr>
          <w:jc w:val="center"/>
        </w:trPr>
        <w:tc>
          <w:tcPr>
            <w:tcW w:w="2160" w:type="dxa"/>
            <w:shd w:val="clear" w:color="auto" w:fill="F7F9FC"/>
          </w:tcPr>
          <w:p w14:paraId="7BE5E977" w14:textId="77777777" w:rsidR="00115FF7" w:rsidRDefault="00000000">
            <w:pPr>
              <w:spacing w:before="40" w:after="40"/>
            </w:pPr>
            <w:r>
              <w:rPr>
                <w:sz w:val="20"/>
              </w:rPr>
              <w:lastRenderedPageBreak/>
              <w:t>Autopilot</w:t>
            </w:r>
          </w:p>
        </w:tc>
        <w:tc>
          <w:tcPr>
            <w:tcW w:w="2592" w:type="dxa"/>
            <w:shd w:val="clear" w:color="auto" w:fill="F7F9FC"/>
          </w:tcPr>
          <w:p w14:paraId="3E3A67C7" w14:textId="77777777" w:rsidR="00115FF7" w:rsidRDefault="00000000">
            <w:pPr>
              <w:spacing w:before="40" w:after="40"/>
            </w:pPr>
            <w:r>
              <w:rPr>
                <w:sz w:val="20"/>
              </w:rPr>
              <w:t>$0.1442</w:t>
            </w:r>
          </w:p>
        </w:tc>
        <w:tc>
          <w:tcPr>
            <w:tcW w:w="2160" w:type="dxa"/>
            <w:shd w:val="clear" w:color="auto" w:fill="F7F9FC"/>
          </w:tcPr>
          <w:p w14:paraId="61AC0632" w14:textId="77777777" w:rsidR="00115FF7" w:rsidRDefault="00000000">
            <w:pPr>
              <w:spacing w:before="40" w:after="40"/>
            </w:pPr>
            <w:r>
              <w:rPr>
                <w:sz w:val="20"/>
              </w:rPr>
              <w:t>$0.20</w:t>
            </w:r>
          </w:p>
        </w:tc>
        <w:tc>
          <w:tcPr>
            <w:tcW w:w="2160" w:type="dxa"/>
            <w:shd w:val="clear" w:color="auto" w:fill="F7F9FC"/>
          </w:tcPr>
          <w:p w14:paraId="1F76A241" w14:textId="77777777" w:rsidR="00115FF7" w:rsidRDefault="00000000">
            <w:pPr>
              <w:spacing w:before="40" w:after="40"/>
            </w:pPr>
            <w:r>
              <w:rPr>
                <w:sz w:val="20"/>
              </w:rPr>
              <w:t>~27.9%</w:t>
            </w:r>
          </w:p>
        </w:tc>
      </w:tr>
      <w:tr w:rsidR="00115FF7" w14:paraId="25A15277" w14:textId="77777777">
        <w:trPr>
          <w:jc w:val="center"/>
        </w:trPr>
        <w:tc>
          <w:tcPr>
            <w:tcW w:w="2160" w:type="dxa"/>
          </w:tcPr>
          <w:p w14:paraId="70437170" w14:textId="77777777" w:rsidR="00115FF7" w:rsidRDefault="00000000">
            <w:pPr>
              <w:spacing w:before="40" w:after="40"/>
            </w:pPr>
            <w:r>
              <w:rPr>
                <w:sz w:val="20"/>
              </w:rPr>
              <w:t>Blended target</w:t>
            </w:r>
          </w:p>
        </w:tc>
        <w:tc>
          <w:tcPr>
            <w:tcW w:w="2592" w:type="dxa"/>
          </w:tcPr>
          <w:p w14:paraId="6663BE10" w14:textId="77777777" w:rsidR="00115FF7" w:rsidRDefault="00000000">
            <w:pPr>
              <w:spacing w:before="40" w:after="40"/>
            </w:pPr>
            <w:r>
              <w:rPr>
                <w:sz w:val="20"/>
              </w:rPr>
              <w:t>—</w:t>
            </w:r>
          </w:p>
        </w:tc>
        <w:tc>
          <w:tcPr>
            <w:tcW w:w="2160" w:type="dxa"/>
          </w:tcPr>
          <w:p w14:paraId="1B7F46B4" w14:textId="77777777" w:rsidR="00115FF7" w:rsidRDefault="00000000">
            <w:pPr>
              <w:spacing w:before="40" w:after="40"/>
            </w:pPr>
            <w:r>
              <w:rPr>
                <w:sz w:val="20"/>
              </w:rPr>
              <w:t>$0.20</w:t>
            </w:r>
          </w:p>
        </w:tc>
        <w:tc>
          <w:tcPr>
            <w:tcW w:w="2160" w:type="dxa"/>
          </w:tcPr>
          <w:p w14:paraId="7CC82787" w14:textId="77777777" w:rsidR="00115FF7" w:rsidRDefault="00000000">
            <w:pPr>
              <w:spacing w:before="40" w:after="40"/>
            </w:pPr>
            <w:r>
              <w:rPr>
                <w:sz w:val="20"/>
              </w:rPr>
              <w:t>≥ 38.7%</w:t>
            </w:r>
          </w:p>
        </w:tc>
      </w:tr>
    </w:tbl>
    <w:p w14:paraId="38E572C7" w14:textId="77777777" w:rsidR="00115FF7" w:rsidRDefault="00115FF7"/>
    <w:p w14:paraId="55710413" w14:textId="77777777" w:rsidR="00115FF7" w:rsidRDefault="00000000">
      <w:pPr>
        <w:pBdr>
          <w:left w:val="single" w:sz="24" w:space="8" w:color="F59E0B"/>
        </w:pBdr>
        <w:shd w:val="clear" w:color="auto" w:fill="FFFBEB"/>
        <w:spacing w:before="160" w:after="160"/>
        <w:ind w:left="360"/>
      </w:pPr>
      <w:r>
        <w:rPr>
          <w:sz w:val="21"/>
        </w:rPr>
        <w:t>Internal cost figures are based on current LLM infrastructure costs (Gemini 2.5 Flash with RAG pipeline) and are subject to revision as model costs decline. The $0.20 customer price provides sufficient headroom to absorb model upgrades and feature additions without repricing. Per-response internal cost: Manual = $0.015824, Autopilot = $0.01978.</w:t>
      </w:r>
    </w:p>
    <w:p w14:paraId="6BB62730" w14:textId="77777777" w:rsidR="00115FF7" w:rsidRDefault="00000000">
      <w:pPr>
        <w:pStyle w:val="Heading2"/>
      </w:pPr>
      <w:r>
        <w:t>6.2 Transcription &amp; Summarization (T&amp;S)</w:t>
      </w:r>
    </w:p>
    <w:p w14:paraId="460A57EB" w14:textId="77777777" w:rsidR="00115FF7" w:rsidRDefault="00000000">
      <w:r>
        <w:t>Transcription and Summarization are offered as a single bundled add-on. One T&amp;S unit equals one WorkItem session for which both transcription and summarization are generated. Like NextIQ, T&amp;S free units are allocated per agent seat, per billing cycle.</w:t>
      </w:r>
    </w:p>
    <w:tbl>
      <w:tblPr>
        <w:tblStyle w:val="TableGrid"/>
        <w:tblW w:w="0" w:type="auto"/>
        <w:jc w:val="center"/>
        <w:tblLook w:val="04A0" w:firstRow="1" w:lastRow="0" w:firstColumn="1" w:lastColumn="0" w:noHBand="0" w:noVBand="1"/>
      </w:tblPr>
      <w:tblGrid>
        <w:gridCol w:w="1728"/>
        <w:gridCol w:w="4032"/>
        <w:gridCol w:w="3600"/>
      </w:tblGrid>
      <w:tr w:rsidR="00115FF7" w14:paraId="1EFAEC58" w14:textId="77777777">
        <w:trPr>
          <w:jc w:val="center"/>
        </w:trPr>
        <w:tc>
          <w:tcPr>
            <w:tcW w:w="1728" w:type="dxa"/>
            <w:shd w:val="clear" w:color="auto" w:fill="0062B8"/>
          </w:tcPr>
          <w:p w14:paraId="15DBB967" w14:textId="77777777" w:rsidR="00115FF7" w:rsidRDefault="00000000">
            <w:pPr>
              <w:spacing w:before="40" w:after="40"/>
            </w:pPr>
            <w:r>
              <w:rPr>
                <w:b/>
                <w:color w:val="FFFFFF"/>
                <w:sz w:val="20"/>
              </w:rPr>
              <w:t>SKU</w:t>
            </w:r>
          </w:p>
        </w:tc>
        <w:tc>
          <w:tcPr>
            <w:tcW w:w="4032" w:type="dxa"/>
            <w:shd w:val="clear" w:color="auto" w:fill="0062B8"/>
          </w:tcPr>
          <w:p w14:paraId="29644E88" w14:textId="77777777" w:rsidR="00115FF7" w:rsidRDefault="00000000">
            <w:pPr>
              <w:spacing w:before="40" w:after="40"/>
            </w:pPr>
            <w:r>
              <w:rPr>
                <w:b/>
                <w:color w:val="FFFFFF"/>
                <w:sz w:val="20"/>
              </w:rPr>
              <w:t>Free Units per Agent Seat (per billing cycle)</w:t>
            </w:r>
          </w:p>
        </w:tc>
        <w:tc>
          <w:tcPr>
            <w:tcW w:w="3600" w:type="dxa"/>
            <w:shd w:val="clear" w:color="auto" w:fill="0062B8"/>
          </w:tcPr>
          <w:p w14:paraId="08256E08" w14:textId="77777777" w:rsidR="00115FF7" w:rsidRDefault="00000000">
            <w:pPr>
              <w:spacing w:before="40" w:after="40"/>
            </w:pPr>
            <w:r>
              <w:rPr>
                <w:b/>
                <w:color w:val="FFFFFF"/>
                <w:sz w:val="20"/>
              </w:rPr>
              <w:t>Overage Pricing</w:t>
            </w:r>
          </w:p>
        </w:tc>
      </w:tr>
      <w:tr w:rsidR="00115FF7" w14:paraId="4AE0DA60" w14:textId="77777777">
        <w:trPr>
          <w:jc w:val="center"/>
        </w:trPr>
        <w:tc>
          <w:tcPr>
            <w:tcW w:w="1728" w:type="dxa"/>
          </w:tcPr>
          <w:p w14:paraId="1B49B1BB" w14:textId="77777777" w:rsidR="00115FF7" w:rsidRDefault="00000000">
            <w:pPr>
              <w:spacing w:before="40" w:after="40"/>
            </w:pPr>
            <w:r>
              <w:rPr>
                <w:sz w:val="20"/>
              </w:rPr>
              <w:t>Launch</w:t>
            </w:r>
          </w:p>
        </w:tc>
        <w:tc>
          <w:tcPr>
            <w:tcW w:w="4032" w:type="dxa"/>
          </w:tcPr>
          <w:p w14:paraId="75340A87" w14:textId="77777777" w:rsidR="00115FF7" w:rsidRDefault="00000000">
            <w:pPr>
              <w:spacing w:before="40" w:after="40"/>
            </w:pPr>
            <w:r>
              <w:rPr>
                <w:sz w:val="20"/>
              </w:rPr>
              <w:t>50 units / seat</w:t>
            </w:r>
          </w:p>
        </w:tc>
        <w:tc>
          <w:tcPr>
            <w:tcW w:w="3600" w:type="dxa"/>
          </w:tcPr>
          <w:p w14:paraId="6884D4B4" w14:textId="77777777" w:rsidR="00115FF7" w:rsidRDefault="00000000">
            <w:pPr>
              <w:spacing w:before="40" w:after="40"/>
            </w:pPr>
            <w:r>
              <w:rPr>
                <w:sz w:val="20"/>
              </w:rPr>
              <w:t>$10 per add-on block</w:t>
            </w:r>
          </w:p>
        </w:tc>
      </w:tr>
      <w:tr w:rsidR="00115FF7" w14:paraId="5BC0185D" w14:textId="77777777">
        <w:trPr>
          <w:jc w:val="center"/>
        </w:trPr>
        <w:tc>
          <w:tcPr>
            <w:tcW w:w="1728" w:type="dxa"/>
            <w:shd w:val="clear" w:color="auto" w:fill="F7F9FC"/>
          </w:tcPr>
          <w:p w14:paraId="2F267EAD" w14:textId="77777777" w:rsidR="00115FF7" w:rsidRDefault="00000000">
            <w:pPr>
              <w:spacing w:before="40" w:after="40"/>
            </w:pPr>
            <w:r>
              <w:rPr>
                <w:sz w:val="20"/>
              </w:rPr>
              <w:t>Grow</w:t>
            </w:r>
          </w:p>
        </w:tc>
        <w:tc>
          <w:tcPr>
            <w:tcW w:w="4032" w:type="dxa"/>
            <w:shd w:val="clear" w:color="auto" w:fill="F7F9FC"/>
          </w:tcPr>
          <w:p w14:paraId="72D6789A" w14:textId="77777777" w:rsidR="00115FF7" w:rsidRDefault="00000000">
            <w:pPr>
              <w:spacing w:before="40" w:after="40"/>
            </w:pPr>
            <w:r>
              <w:rPr>
                <w:sz w:val="20"/>
              </w:rPr>
              <w:t>200 units / seat</w:t>
            </w:r>
          </w:p>
        </w:tc>
        <w:tc>
          <w:tcPr>
            <w:tcW w:w="3600" w:type="dxa"/>
            <w:shd w:val="clear" w:color="auto" w:fill="F7F9FC"/>
          </w:tcPr>
          <w:p w14:paraId="28DDB045" w14:textId="77777777" w:rsidR="00115FF7" w:rsidRDefault="00000000">
            <w:pPr>
              <w:spacing w:before="40" w:after="40"/>
            </w:pPr>
            <w:r>
              <w:rPr>
                <w:sz w:val="20"/>
              </w:rPr>
              <w:t>$10 per add-on block</w:t>
            </w:r>
          </w:p>
        </w:tc>
      </w:tr>
      <w:tr w:rsidR="00115FF7" w14:paraId="32CF7BE9" w14:textId="77777777">
        <w:trPr>
          <w:jc w:val="center"/>
        </w:trPr>
        <w:tc>
          <w:tcPr>
            <w:tcW w:w="1728" w:type="dxa"/>
          </w:tcPr>
          <w:p w14:paraId="737384B2" w14:textId="77777777" w:rsidR="00115FF7" w:rsidRDefault="00000000">
            <w:pPr>
              <w:spacing w:before="40" w:after="40"/>
            </w:pPr>
            <w:r>
              <w:rPr>
                <w:sz w:val="20"/>
              </w:rPr>
              <w:t>Scale</w:t>
            </w:r>
          </w:p>
        </w:tc>
        <w:tc>
          <w:tcPr>
            <w:tcW w:w="4032" w:type="dxa"/>
          </w:tcPr>
          <w:p w14:paraId="31B6837F" w14:textId="77777777" w:rsidR="00115FF7" w:rsidRDefault="00000000">
            <w:pPr>
              <w:spacing w:before="40" w:after="40"/>
            </w:pPr>
            <w:r>
              <w:rPr>
                <w:sz w:val="20"/>
              </w:rPr>
              <w:t>Included by default</w:t>
            </w:r>
          </w:p>
        </w:tc>
        <w:tc>
          <w:tcPr>
            <w:tcW w:w="3600" w:type="dxa"/>
          </w:tcPr>
          <w:p w14:paraId="41DF6917" w14:textId="77777777" w:rsidR="00115FF7" w:rsidRDefault="00000000">
            <w:pPr>
              <w:spacing w:before="40" w:after="40"/>
            </w:pPr>
            <w:r>
              <w:rPr>
                <w:sz w:val="20"/>
              </w:rPr>
              <w:t>No additional charge</w:t>
            </w:r>
          </w:p>
        </w:tc>
      </w:tr>
    </w:tbl>
    <w:p w14:paraId="5CD16A57" w14:textId="77777777" w:rsidR="00115FF7" w:rsidRDefault="00115FF7"/>
    <w:p w14:paraId="68E97D7F" w14:textId="77777777" w:rsidR="00115FF7" w:rsidRDefault="00000000">
      <w:pPr>
        <w:pStyle w:val="ListBullet"/>
      </w:pPr>
      <w:r>
        <w:t>Free units are provisioned per agent seat at the start of each billing cycle and do not roll over.</w:t>
      </w:r>
    </w:p>
    <w:p w14:paraId="60804E92" w14:textId="77777777" w:rsidR="00115FF7" w:rsidRDefault="00000000">
      <w:pPr>
        <w:pStyle w:val="ListBullet"/>
      </w:pPr>
      <w:r>
        <w:t>Free units are not transferable between agents.</w:t>
      </w:r>
    </w:p>
    <w:p w14:paraId="35532449" w14:textId="77777777" w:rsidR="00115FF7" w:rsidRDefault="00000000">
      <w:pPr>
        <w:pStyle w:val="ListBullet"/>
      </w:pPr>
      <w:r>
        <w:t>Once an agent's free units are exhausted, each additional block of T&amp;S usage is charged at $10.</w:t>
      </w:r>
    </w:p>
    <w:p w14:paraId="51A3D7EA" w14:textId="77777777" w:rsidR="00115FF7" w:rsidRDefault="00000000">
      <w:pPr>
        <w:pStyle w:val="ListBullet"/>
      </w:pPr>
      <w:r>
        <w:t>For Scale SKU accounts, T&amp;S is a default entitlement — no activation or add-on charge applies.</w:t>
      </w:r>
    </w:p>
    <w:p w14:paraId="159F0C38" w14:textId="77777777" w:rsidR="00115FF7" w:rsidRDefault="00000000">
      <w:pPr>
        <w:pStyle w:val="Heading1"/>
      </w:pPr>
      <w:r>
        <w:t>7. Key Functional Requirements</w:t>
      </w:r>
    </w:p>
    <w:p w14:paraId="11A47C84" w14:textId="77777777" w:rsidR="00115FF7" w:rsidRDefault="00115FF7">
      <w:pPr>
        <w:pBdr>
          <w:bottom w:val="single" w:sz="8" w:space="1" w:color="0062B8"/>
        </w:pBdr>
        <w:spacing w:after="160"/>
      </w:pPr>
    </w:p>
    <w:p w14:paraId="6E4981F5" w14:textId="77777777" w:rsidR="00115FF7" w:rsidRDefault="00000000">
      <w:pPr>
        <w:pStyle w:val="Heading2"/>
      </w:pPr>
      <w:r>
        <w:t>NextIQ Usage Table — Data Contract</w:t>
      </w:r>
    </w:p>
    <w:p w14:paraId="150B8214" w14:textId="77777777" w:rsidR="00115FF7" w:rsidRDefault="00000000">
      <w:r>
        <w:t xml:space="preserve">The NextIQ team owns the Usage Table. Every time NextIQ's AI services are invoked within a WorkItem, a record must be written with the following schema. The AgentID field is critical for per-seat free-unit </w:t>
      </w:r>
      <w:r>
        <w:lastRenderedPageBreak/>
        <w:t>deduction and billing — it enables the Billing team to group usage by agent and apply per-seat free-unit quotas before calculating overage.</w:t>
      </w:r>
    </w:p>
    <w:tbl>
      <w:tblPr>
        <w:tblStyle w:val="TableGrid"/>
        <w:tblW w:w="0" w:type="auto"/>
        <w:jc w:val="center"/>
        <w:tblLook w:val="04A0" w:firstRow="1" w:lastRow="0" w:firstColumn="1" w:lastColumn="0" w:noHBand="0" w:noVBand="1"/>
      </w:tblPr>
      <w:tblGrid>
        <w:gridCol w:w="2016"/>
        <w:gridCol w:w="2016"/>
        <w:gridCol w:w="1008"/>
        <w:gridCol w:w="4320"/>
      </w:tblGrid>
      <w:tr w:rsidR="00115FF7" w14:paraId="20E6AE15" w14:textId="77777777">
        <w:trPr>
          <w:jc w:val="center"/>
        </w:trPr>
        <w:tc>
          <w:tcPr>
            <w:tcW w:w="2016" w:type="dxa"/>
            <w:shd w:val="clear" w:color="auto" w:fill="0062B8"/>
          </w:tcPr>
          <w:p w14:paraId="7589E64B" w14:textId="77777777" w:rsidR="00115FF7" w:rsidRDefault="00000000">
            <w:pPr>
              <w:spacing w:before="40" w:after="40"/>
            </w:pPr>
            <w:r>
              <w:rPr>
                <w:b/>
                <w:color w:val="FFFFFF"/>
                <w:sz w:val="20"/>
              </w:rPr>
              <w:t>Field</w:t>
            </w:r>
          </w:p>
        </w:tc>
        <w:tc>
          <w:tcPr>
            <w:tcW w:w="2016" w:type="dxa"/>
            <w:shd w:val="clear" w:color="auto" w:fill="0062B8"/>
          </w:tcPr>
          <w:p w14:paraId="4654D1D1" w14:textId="77777777" w:rsidR="00115FF7" w:rsidRDefault="00000000">
            <w:pPr>
              <w:spacing w:before="40" w:after="40"/>
            </w:pPr>
            <w:r>
              <w:rPr>
                <w:b/>
                <w:color w:val="FFFFFF"/>
                <w:sz w:val="20"/>
              </w:rPr>
              <w:t>Type</w:t>
            </w:r>
          </w:p>
        </w:tc>
        <w:tc>
          <w:tcPr>
            <w:tcW w:w="1008" w:type="dxa"/>
            <w:shd w:val="clear" w:color="auto" w:fill="0062B8"/>
          </w:tcPr>
          <w:p w14:paraId="3F022175" w14:textId="77777777" w:rsidR="00115FF7" w:rsidRDefault="00000000">
            <w:pPr>
              <w:spacing w:before="40" w:after="40"/>
            </w:pPr>
            <w:r>
              <w:rPr>
                <w:b/>
                <w:color w:val="FFFFFF"/>
                <w:sz w:val="20"/>
              </w:rPr>
              <w:t>Required</w:t>
            </w:r>
          </w:p>
        </w:tc>
        <w:tc>
          <w:tcPr>
            <w:tcW w:w="4320" w:type="dxa"/>
            <w:shd w:val="clear" w:color="auto" w:fill="0062B8"/>
          </w:tcPr>
          <w:p w14:paraId="4FCA59DF" w14:textId="77777777" w:rsidR="00115FF7" w:rsidRDefault="00000000">
            <w:pPr>
              <w:spacing w:before="40" w:after="40"/>
            </w:pPr>
            <w:r>
              <w:rPr>
                <w:b/>
                <w:color w:val="FFFFFF"/>
                <w:sz w:val="20"/>
              </w:rPr>
              <w:t>Description</w:t>
            </w:r>
          </w:p>
        </w:tc>
      </w:tr>
      <w:tr w:rsidR="00115FF7" w14:paraId="73DB0C90" w14:textId="77777777">
        <w:trPr>
          <w:jc w:val="center"/>
        </w:trPr>
        <w:tc>
          <w:tcPr>
            <w:tcW w:w="2016" w:type="dxa"/>
          </w:tcPr>
          <w:p w14:paraId="4CB12EF3" w14:textId="77777777" w:rsidR="00115FF7" w:rsidRDefault="00000000">
            <w:pPr>
              <w:spacing w:before="40" w:after="40"/>
            </w:pPr>
            <w:r>
              <w:rPr>
                <w:sz w:val="20"/>
              </w:rPr>
              <w:t>WorkItemID</w:t>
            </w:r>
          </w:p>
        </w:tc>
        <w:tc>
          <w:tcPr>
            <w:tcW w:w="2016" w:type="dxa"/>
          </w:tcPr>
          <w:p w14:paraId="4462F984" w14:textId="77777777" w:rsidR="00115FF7" w:rsidRDefault="00000000">
            <w:pPr>
              <w:spacing w:before="40" w:after="40"/>
            </w:pPr>
            <w:r>
              <w:rPr>
                <w:sz w:val="20"/>
              </w:rPr>
              <w:t>VARCHAR(64)</w:t>
            </w:r>
          </w:p>
        </w:tc>
        <w:tc>
          <w:tcPr>
            <w:tcW w:w="1008" w:type="dxa"/>
          </w:tcPr>
          <w:p w14:paraId="240B239B" w14:textId="77777777" w:rsidR="00115FF7" w:rsidRDefault="00000000">
            <w:pPr>
              <w:spacing w:before="40" w:after="40"/>
            </w:pPr>
            <w:r>
              <w:rPr>
                <w:sz w:val="20"/>
              </w:rPr>
              <w:t>Yes</w:t>
            </w:r>
          </w:p>
        </w:tc>
        <w:tc>
          <w:tcPr>
            <w:tcW w:w="4320" w:type="dxa"/>
          </w:tcPr>
          <w:p w14:paraId="5A61C54D" w14:textId="77777777" w:rsidR="00115FF7" w:rsidRDefault="00000000">
            <w:pPr>
              <w:spacing w:before="40" w:after="40"/>
            </w:pPr>
            <w:r>
              <w:rPr>
                <w:sz w:val="20"/>
              </w:rPr>
              <w:t>Unique identifier for the runtime session (from Shared Inbox)</w:t>
            </w:r>
          </w:p>
        </w:tc>
      </w:tr>
      <w:tr w:rsidR="00115FF7" w14:paraId="4A26831C" w14:textId="77777777">
        <w:trPr>
          <w:jc w:val="center"/>
        </w:trPr>
        <w:tc>
          <w:tcPr>
            <w:tcW w:w="2016" w:type="dxa"/>
            <w:shd w:val="clear" w:color="auto" w:fill="F7F9FC"/>
          </w:tcPr>
          <w:p w14:paraId="357DD83D" w14:textId="77777777" w:rsidR="00115FF7" w:rsidRDefault="00000000">
            <w:pPr>
              <w:spacing w:before="40" w:after="40"/>
            </w:pPr>
            <w:r>
              <w:rPr>
                <w:sz w:val="20"/>
              </w:rPr>
              <w:t>TicketID</w:t>
            </w:r>
          </w:p>
        </w:tc>
        <w:tc>
          <w:tcPr>
            <w:tcW w:w="2016" w:type="dxa"/>
            <w:shd w:val="clear" w:color="auto" w:fill="F7F9FC"/>
          </w:tcPr>
          <w:p w14:paraId="37DD739A" w14:textId="77777777" w:rsidR="00115FF7" w:rsidRDefault="00000000">
            <w:pPr>
              <w:spacing w:before="40" w:after="40"/>
            </w:pPr>
            <w:r>
              <w:rPr>
                <w:sz w:val="20"/>
              </w:rPr>
              <w:t>VARCHAR(64)</w:t>
            </w:r>
          </w:p>
        </w:tc>
        <w:tc>
          <w:tcPr>
            <w:tcW w:w="1008" w:type="dxa"/>
            <w:shd w:val="clear" w:color="auto" w:fill="F7F9FC"/>
          </w:tcPr>
          <w:p w14:paraId="45A8B3CF" w14:textId="77777777" w:rsidR="00115FF7" w:rsidRDefault="00000000">
            <w:pPr>
              <w:spacing w:before="40" w:after="40"/>
            </w:pPr>
            <w:r>
              <w:rPr>
                <w:sz w:val="20"/>
              </w:rPr>
              <w:t>Yes</w:t>
            </w:r>
          </w:p>
        </w:tc>
        <w:tc>
          <w:tcPr>
            <w:tcW w:w="4320" w:type="dxa"/>
            <w:shd w:val="clear" w:color="auto" w:fill="F7F9FC"/>
          </w:tcPr>
          <w:p w14:paraId="7406F65F" w14:textId="77777777" w:rsidR="00115FF7" w:rsidRDefault="00000000">
            <w:pPr>
              <w:spacing w:before="40" w:after="40"/>
            </w:pPr>
            <w:r>
              <w:rPr>
                <w:sz w:val="20"/>
              </w:rPr>
              <w:t>Associated support ticket ID</w:t>
            </w:r>
          </w:p>
        </w:tc>
      </w:tr>
      <w:tr w:rsidR="00115FF7" w14:paraId="664540E4" w14:textId="77777777">
        <w:trPr>
          <w:jc w:val="center"/>
        </w:trPr>
        <w:tc>
          <w:tcPr>
            <w:tcW w:w="2016" w:type="dxa"/>
          </w:tcPr>
          <w:p w14:paraId="4280B8E4" w14:textId="77777777" w:rsidR="00115FF7" w:rsidRDefault="00000000">
            <w:pPr>
              <w:spacing w:before="40" w:after="40"/>
            </w:pPr>
            <w:r>
              <w:rPr>
                <w:sz w:val="20"/>
              </w:rPr>
              <w:t>AgentID</w:t>
            </w:r>
          </w:p>
        </w:tc>
        <w:tc>
          <w:tcPr>
            <w:tcW w:w="2016" w:type="dxa"/>
          </w:tcPr>
          <w:p w14:paraId="5F41D5FF" w14:textId="77777777" w:rsidR="00115FF7" w:rsidRDefault="00000000">
            <w:pPr>
              <w:spacing w:before="40" w:after="40"/>
            </w:pPr>
            <w:r>
              <w:rPr>
                <w:sz w:val="20"/>
              </w:rPr>
              <w:t>VARCHAR(64)</w:t>
            </w:r>
          </w:p>
        </w:tc>
        <w:tc>
          <w:tcPr>
            <w:tcW w:w="1008" w:type="dxa"/>
          </w:tcPr>
          <w:p w14:paraId="7BBB894D" w14:textId="77777777" w:rsidR="00115FF7" w:rsidRDefault="00000000">
            <w:pPr>
              <w:spacing w:before="40" w:after="40"/>
            </w:pPr>
            <w:r>
              <w:rPr>
                <w:sz w:val="20"/>
              </w:rPr>
              <w:t>Yes</w:t>
            </w:r>
          </w:p>
        </w:tc>
        <w:tc>
          <w:tcPr>
            <w:tcW w:w="4320" w:type="dxa"/>
          </w:tcPr>
          <w:p w14:paraId="648F3DDD" w14:textId="77777777" w:rsidR="00115FF7" w:rsidRDefault="00000000">
            <w:pPr>
              <w:spacing w:before="40" w:after="40"/>
            </w:pPr>
            <w:r>
              <w:rPr>
                <w:sz w:val="20"/>
              </w:rPr>
              <w:t>Identifier of the handling agent — used for per-seat free-unit deduction</w:t>
            </w:r>
          </w:p>
        </w:tc>
      </w:tr>
      <w:tr w:rsidR="00115FF7" w14:paraId="5CCDEFF6" w14:textId="77777777">
        <w:trPr>
          <w:jc w:val="center"/>
        </w:trPr>
        <w:tc>
          <w:tcPr>
            <w:tcW w:w="2016" w:type="dxa"/>
            <w:shd w:val="clear" w:color="auto" w:fill="F7F9FC"/>
          </w:tcPr>
          <w:p w14:paraId="09D76377" w14:textId="77777777" w:rsidR="00115FF7" w:rsidRDefault="00000000">
            <w:pPr>
              <w:spacing w:before="40" w:after="40"/>
            </w:pPr>
            <w:r>
              <w:rPr>
                <w:sz w:val="20"/>
              </w:rPr>
              <w:t>InboxID</w:t>
            </w:r>
          </w:p>
        </w:tc>
        <w:tc>
          <w:tcPr>
            <w:tcW w:w="2016" w:type="dxa"/>
            <w:shd w:val="clear" w:color="auto" w:fill="F7F9FC"/>
          </w:tcPr>
          <w:p w14:paraId="270F90A4" w14:textId="77777777" w:rsidR="00115FF7" w:rsidRDefault="00000000">
            <w:pPr>
              <w:spacing w:before="40" w:after="40"/>
            </w:pPr>
            <w:r>
              <w:rPr>
                <w:sz w:val="20"/>
              </w:rPr>
              <w:t>VARCHAR(64)</w:t>
            </w:r>
          </w:p>
        </w:tc>
        <w:tc>
          <w:tcPr>
            <w:tcW w:w="1008" w:type="dxa"/>
            <w:shd w:val="clear" w:color="auto" w:fill="F7F9FC"/>
          </w:tcPr>
          <w:p w14:paraId="1B2CB733" w14:textId="77777777" w:rsidR="00115FF7" w:rsidRDefault="00000000">
            <w:pPr>
              <w:spacing w:before="40" w:after="40"/>
            </w:pPr>
            <w:r>
              <w:rPr>
                <w:sz w:val="20"/>
              </w:rPr>
              <w:t>Yes</w:t>
            </w:r>
          </w:p>
        </w:tc>
        <w:tc>
          <w:tcPr>
            <w:tcW w:w="4320" w:type="dxa"/>
            <w:shd w:val="clear" w:color="auto" w:fill="F7F9FC"/>
          </w:tcPr>
          <w:p w14:paraId="1D7CEE48" w14:textId="77777777" w:rsidR="00115FF7" w:rsidRDefault="00000000">
            <w:pPr>
              <w:spacing w:before="40" w:after="40"/>
            </w:pPr>
            <w:r>
              <w:rPr>
                <w:sz w:val="20"/>
              </w:rPr>
              <w:t>Inbox or queue the WorkItem is routed to</w:t>
            </w:r>
          </w:p>
        </w:tc>
      </w:tr>
      <w:tr w:rsidR="00115FF7" w14:paraId="657AAB90" w14:textId="77777777">
        <w:trPr>
          <w:jc w:val="center"/>
        </w:trPr>
        <w:tc>
          <w:tcPr>
            <w:tcW w:w="2016" w:type="dxa"/>
          </w:tcPr>
          <w:p w14:paraId="637B85DC" w14:textId="77777777" w:rsidR="00115FF7" w:rsidRDefault="00000000">
            <w:pPr>
              <w:spacing w:before="40" w:after="40"/>
            </w:pPr>
            <w:r>
              <w:rPr>
                <w:sz w:val="20"/>
              </w:rPr>
              <w:t>CustomerID</w:t>
            </w:r>
          </w:p>
        </w:tc>
        <w:tc>
          <w:tcPr>
            <w:tcW w:w="2016" w:type="dxa"/>
          </w:tcPr>
          <w:p w14:paraId="14CB2C6E" w14:textId="77777777" w:rsidR="00115FF7" w:rsidRDefault="00000000">
            <w:pPr>
              <w:spacing w:before="40" w:after="40"/>
            </w:pPr>
            <w:r>
              <w:rPr>
                <w:sz w:val="20"/>
              </w:rPr>
              <w:t>VARCHAR(64)</w:t>
            </w:r>
          </w:p>
        </w:tc>
        <w:tc>
          <w:tcPr>
            <w:tcW w:w="1008" w:type="dxa"/>
          </w:tcPr>
          <w:p w14:paraId="517433D4" w14:textId="77777777" w:rsidR="00115FF7" w:rsidRDefault="00000000">
            <w:pPr>
              <w:spacing w:before="40" w:after="40"/>
            </w:pPr>
            <w:r>
              <w:rPr>
                <w:sz w:val="20"/>
              </w:rPr>
              <w:t>Yes</w:t>
            </w:r>
          </w:p>
        </w:tc>
        <w:tc>
          <w:tcPr>
            <w:tcW w:w="4320" w:type="dxa"/>
          </w:tcPr>
          <w:p w14:paraId="71F52ADF" w14:textId="77777777" w:rsidR="00115FF7" w:rsidRDefault="00000000">
            <w:pPr>
              <w:spacing w:before="40" w:after="40"/>
            </w:pPr>
            <w:r>
              <w:rPr>
                <w:sz w:val="20"/>
              </w:rPr>
              <w:t>Customer identifier (from Customer360 / UDP)</w:t>
            </w:r>
          </w:p>
        </w:tc>
      </w:tr>
      <w:tr w:rsidR="00115FF7" w14:paraId="675BCC59" w14:textId="77777777">
        <w:trPr>
          <w:jc w:val="center"/>
        </w:trPr>
        <w:tc>
          <w:tcPr>
            <w:tcW w:w="2016" w:type="dxa"/>
            <w:shd w:val="clear" w:color="auto" w:fill="F7F9FC"/>
          </w:tcPr>
          <w:p w14:paraId="2E14AB93" w14:textId="77777777" w:rsidR="00115FF7" w:rsidRDefault="00000000">
            <w:pPr>
              <w:spacing w:before="40" w:after="40"/>
            </w:pPr>
            <w:r>
              <w:rPr>
                <w:sz w:val="20"/>
              </w:rPr>
              <w:t>StartDateTime</w:t>
            </w:r>
          </w:p>
        </w:tc>
        <w:tc>
          <w:tcPr>
            <w:tcW w:w="2016" w:type="dxa"/>
            <w:shd w:val="clear" w:color="auto" w:fill="F7F9FC"/>
          </w:tcPr>
          <w:p w14:paraId="6A06EE55" w14:textId="77777777" w:rsidR="00115FF7" w:rsidRDefault="00000000">
            <w:pPr>
              <w:spacing w:before="40" w:after="40"/>
            </w:pPr>
            <w:r>
              <w:rPr>
                <w:sz w:val="20"/>
              </w:rPr>
              <w:t>TIMESTAMP</w:t>
            </w:r>
          </w:p>
        </w:tc>
        <w:tc>
          <w:tcPr>
            <w:tcW w:w="1008" w:type="dxa"/>
            <w:shd w:val="clear" w:color="auto" w:fill="F7F9FC"/>
          </w:tcPr>
          <w:p w14:paraId="26F21B1B" w14:textId="77777777" w:rsidR="00115FF7" w:rsidRDefault="00000000">
            <w:pPr>
              <w:spacing w:before="40" w:after="40"/>
            </w:pPr>
            <w:r>
              <w:rPr>
                <w:sz w:val="20"/>
              </w:rPr>
              <w:t>Yes</w:t>
            </w:r>
          </w:p>
        </w:tc>
        <w:tc>
          <w:tcPr>
            <w:tcW w:w="4320" w:type="dxa"/>
            <w:shd w:val="clear" w:color="auto" w:fill="F7F9FC"/>
          </w:tcPr>
          <w:p w14:paraId="3106A7B0" w14:textId="77777777" w:rsidR="00115FF7" w:rsidRDefault="00000000">
            <w:pPr>
              <w:spacing w:before="40" w:after="40"/>
            </w:pPr>
            <w:r>
              <w:rPr>
                <w:sz w:val="20"/>
              </w:rPr>
              <w:t>Timestamp when NextIQ was first invoked in the session</w:t>
            </w:r>
          </w:p>
        </w:tc>
      </w:tr>
      <w:tr w:rsidR="00115FF7" w14:paraId="5D79B1BC" w14:textId="77777777">
        <w:trPr>
          <w:jc w:val="center"/>
        </w:trPr>
        <w:tc>
          <w:tcPr>
            <w:tcW w:w="2016" w:type="dxa"/>
          </w:tcPr>
          <w:p w14:paraId="47BB6220" w14:textId="77777777" w:rsidR="00115FF7" w:rsidRDefault="00000000">
            <w:pPr>
              <w:spacing w:before="40" w:after="40"/>
            </w:pPr>
            <w:r>
              <w:rPr>
                <w:sz w:val="20"/>
              </w:rPr>
              <w:t>EndDateTime</w:t>
            </w:r>
          </w:p>
        </w:tc>
        <w:tc>
          <w:tcPr>
            <w:tcW w:w="2016" w:type="dxa"/>
          </w:tcPr>
          <w:p w14:paraId="7AB03FC3" w14:textId="77777777" w:rsidR="00115FF7" w:rsidRDefault="00000000">
            <w:pPr>
              <w:spacing w:before="40" w:after="40"/>
            </w:pPr>
            <w:r>
              <w:rPr>
                <w:sz w:val="20"/>
              </w:rPr>
              <w:t>TIMESTAMP</w:t>
            </w:r>
          </w:p>
        </w:tc>
        <w:tc>
          <w:tcPr>
            <w:tcW w:w="1008" w:type="dxa"/>
          </w:tcPr>
          <w:p w14:paraId="568B0962" w14:textId="77777777" w:rsidR="00115FF7" w:rsidRDefault="00000000">
            <w:pPr>
              <w:spacing w:before="40" w:after="40"/>
            </w:pPr>
            <w:r>
              <w:rPr>
                <w:sz w:val="20"/>
              </w:rPr>
              <w:t>Yes</w:t>
            </w:r>
          </w:p>
        </w:tc>
        <w:tc>
          <w:tcPr>
            <w:tcW w:w="4320" w:type="dxa"/>
          </w:tcPr>
          <w:p w14:paraId="2EF3E3DF" w14:textId="77777777" w:rsidR="00115FF7" w:rsidRDefault="00000000">
            <w:pPr>
              <w:spacing w:before="40" w:after="40"/>
            </w:pPr>
            <w:r>
              <w:rPr>
                <w:sz w:val="20"/>
              </w:rPr>
              <w:t>Timestamp when the WorkItem was closed or NextIQ session ended</w:t>
            </w:r>
          </w:p>
        </w:tc>
      </w:tr>
      <w:tr w:rsidR="00115FF7" w14:paraId="2741AD75" w14:textId="77777777">
        <w:trPr>
          <w:jc w:val="center"/>
        </w:trPr>
        <w:tc>
          <w:tcPr>
            <w:tcW w:w="2016" w:type="dxa"/>
            <w:shd w:val="clear" w:color="auto" w:fill="F7F9FC"/>
          </w:tcPr>
          <w:p w14:paraId="20A45D54" w14:textId="77777777" w:rsidR="00115FF7" w:rsidRDefault="00000000">
            <w:pPr>
              <w:spacing w:before="40" w:after="40"/>
            </w:pPr>
            <w:r>
              <w:rPr>
                <w:sz w:val="20"/>
              </w:rPr>
              <w:t>NextIQMode</w:t>
            </w:r>
          </w:p>
        </w:tc>
        <w:tc>
          <w:tcPr>
            <w:tcW w:w="2016" w:type="dxa"/>
            <w:shd w:val="clear" w:color="auto" w:fill="F7F9FC"/>
          </w:tcPr>
          <w:p w14:paraId="5C9D25CC" w14:textId="77777777" w:rsidR="00115FF7" w:rsidRDefault="00000000">
            <w:pPr>
              <w:spacing w:before="40" w:after="40"/>
            </w:pPr>
            <w:r>
              <w:rPr>
                <w:sz w:val="20"/>
              </w:rPr>
              <w:t>ENUM(Manual, Autopilot)</w:t>
            </w:r>
          </w:p>
        </w:tc>
        <w:tc>
          <w:tcPr>
            <w:tcW w:w="1008" w:type="dxa"/>
            <w:shd w:val="clear" w:color="auto" w:fill="F7F9FC"/>
          </w:tcPr>
          <w:p w14:paraId="13BFEB7D" w14:textId="77777777" w:rsidR="00115FF7" w:rsidRDefault="00000000">
            <w:pPr>
              <w:spacing w:before="40" w:after="40"/>
            </w:pPr>
            <w:r>
              <w:rPr>
                <w:sz w:val="20"/>
              </w:rPr>
              <w:t>Yes</w:t>
            </w:r>
          </w:p>
        </w:tc>
        <w:tc>
          <w:tcPr>
            <w:tcW w:w="4320" w:type="dxa"/>
            <w:shd w:val="clear" w:color="auto" w:fill="F7F9FC"/>
          </w:tcPr>
          <w:p w14:paraId="44B9CEDC" w14:textId="77777777" w:rsidR="00115FF7" w:rsidRDefault="00000000">
            <w:pPr>
              <w:spacing w:before="40" w:after="40"/>
            </w:pPr>
            <w:r>
              <w:rPr>
                <w:sz w:val="20"/>
              </w:rPr>
              <w:t>Primary mode used during the session</w:t>
            </w:r>
          </w:p>
        </w:tc>
      </w:tr>
      <w:tr w:rsidR="00115FF7" w14:paraId="743D556B" w14:textId="77777777">
        <w:trPr>
          <w:jc w:val="center"/>
        </w:trPr>
        <w:tc>
          <w:tcPr>
            <w:tcW w:w="2016" w:type="dxa"/>
          </w:tcPr>
          <w:p w14:paraId="1DA82BAF" w14:textId="77777777" w:rsidR="00115FF7" w:rsidRDefault="00000000">
            <w:pPr>
              <w:spacing w:before="40" w:after="40"/>
            </w:pPr>
            <w:r>
              <w:rPr>
                <w:sz w:val="20"/>
              </w:rPr>
              <w:t>CoachingNudgeID</w:t>
            </w:r>
          </w:p>
        </w:tc>
        <w:tc>
          <w:tcPr>
            <w:tcW w:w="2016" w:type="dxa"/>
          </w:tcPr>
          <w:p w14:paraId="57A0ABAB" w14:textId="77777777" w:rsidR="00115FF7" w:rsidRDefault="00000000">
            <w:pPr>
              <w:spacing w:before="40" w:after="40"/>
            </w:pPr>
            <w:r>
              <w:rPr>
                <w:sz w:val="20"/>
              </w:rPr>
              <w:t>VARCHAR(64)</w:t>
            </w:r>
          </w:p>
        </w:tc>
        <w:tc>
          <w:tcPr>
            <w:tcW w:w="1008" w:type="dxa"/>
          </w:tcPr>
          <w:p w14:paraId="49E6A9D2" w14:textId="77777777" w:rsidR="00115FF7" w:rsidRDefault="00000000">
            <w:pPr>
              <w:spacing w:before="40" w:after="40"/>
            </w:pPr>
            <w:r>
              <w:rPr>
                <w:sz w:val="20"/>
              </w:rPr>
              <w:t>No</w:t>
            </w:r>
          </w:p>
        </w:tc>
        <w:tc>
          <w:tcPr>
            <w:tcW w:w="4320" w:type="dxa"/>
          </w:tcPr>
          <w:p w14:paraId="310DA9F1" w14:textId="77777777" w:rsidR="00115FF7" w:rsidRDefault="00000000">
            <w:pPr>
              <w:spacing w:before="40" w:after="40"/>
            </w:pPr>
            <w:r>
              <w:rPr>
                <w:sz w:val="20"/>
              </w:rPr>
              <w:t>ID of coaching nudge triggered (null if none)</w:t>
            </w:r>
          </w:p>
        </w:tc>
      </w:tr>
      <w:tr w:rsidR="00115FF7" w14:paraId="5E685960" w14:textId="77777777">
        <w:trPr>
          <w:jc w:val="center"/>
        </w:trPr>
        <w:tc>
          <w:tcPr>
            <w:tcW w:w="2016" w:type="dxa"/>
            <w:shd w:val="clear" w:color="auto" w:fill="F7F9FC"/>
          </w:tcPr>
          <w:p w14:paraId="7002E606" w14:textId="77777777" w:rsidR="00115FF7" w:rsidRDefault="00000000">
            <w:pPr>
              <w:spacing w:before="40" w:after="40"/>
            </w:pPr>
            <w:r>
              <w:rPr>
                <w:sz w:val="20"/>
              </w:rPr>
              <w:t>PlaybookID</w:t>
            </w:r>
          </w:p>
        </w:tc>
        <w:tc>
          <w:tcPr>
            <w:tcW w:w="2016" w:type="dxa"/>
            <w:shd w:val="clear" w:color="auto" w:fill="F7F9FC"/>
          </w:tcPr>
          <w:p w14:paraId="3A3F73A2" w14:textId="77777777" w:rsidR="00115FF7" w:rsidRDefault="00000000">
            <w:pPr>
              <w:spacing w:before="40" w:after="40"/>
            </w:pPr>
            <w:r>
              <w:rPr>
                <w:sz w:val="20"/>
              </w:rPr>
              <w:t>VARCHAR(64)</w:t>
            </w:r>
          </w:p>
        </w:tc>
        <w:tc>
          <w:tcPr>
            <w:tcW w:w="1008" w:type="dxa"/>
            <w:shd w:val="clear" w:color="auto" w:fill="F7F9FC"/>
          </w:tcPr>
          <w:p w14:paraId="2F43E6A5" w14:textId="77777777" w:rsidR="00115FF7" w:rsidRDefault="00000000">
            <w:pPr>
              <w:spacing w:before="40" w:after="40"/>
            </w:pPr>
            <w:r>
              <w:rPr>
                <w:sz w:val="20"/>
              </w:rPr>
              <w:t>No</w:t>
            </w:r>
          </w:p>
        </w:tc>
        <w:tc>
          <w:tcPr>
            <w:tcW w:w="4320" w:type="dxa"/>
            <w:shd w:val="clear" w:color="auto" w:fill="F7F9FC"/>
          </w:tcPr>
          <w:p w14:paraId="5AF404C8" w14:textId="77777777" w:rsidR="00115FF7" w:rsidRDefault="00000000">
            <w:pPr>
              <w:spacing w:before="40" w:after="40"/>
            </w:pPr>
            <w:r>
              <w:rPr>
                <w:sz w:val="20"/>
              </w:rPr>
              <w:t>ID of the playbook or workflow executed (null if none)</w:t>
            </w:r>
          </w:p>
        </w:tc>
      </w:tr>
      <w:tr w:rsidR="00115FF7" w14:paraId="45A65914" w14:textId="77777777">
        <w:trPr>
          <w:jc w:val="center"/>
        </w:trPr>
        <w:tc>
          <w:tcPr>
            <w:tcW w:w="2016" w:type="dxa"/>
          </w:tcPr>
          <w:p w14:paraId="6439A737" w14:textId="77777777" w:rsidR="00115FF7" w:rsidRDefault="00000000">
            <w:pPr>
              <w:spacing w:before="40" w:after="40"/>
            </w:pPr>
            <w:r>
              <w:rPr>
                <w:sz w:val="20"/>
              </w:rPr>
              <w:t>ResponseType</w:t>
            </w:r>
          </w:p>
        </w:tc>
        <w:tc>
          <w:tcPr>
            <w:tcW w:w="2016" w:type="dxa"/>
          </w:tcPr>
          <w:p w14:paraId="12D0E60A" w14:textId="4EAEC18D" w:rsidR="00115FF7" w:rsidRDefault="00C01C3E">
            <w:pPr>
              <w:spacing w:before="40" w:after="40"/>
            </w:pPr>
            <w:proofErr w:type="gramStart"/>
            <w:r>
              <w:rPr>
                <w:sz w:val="20"/>
              </w:rPr>
              <w:t>Array[</w:t>
            </w:r>
            <w:proofErr w:type="gramEnd"/>
            <w:r>
              <w:rPr>
                <w:sz w:val="20"/>
              </w:rPr>
              <w:t>KB, NBA]</w:t>
            </w:r>
          </w:p>
        </w:tc>
        <w:tc>
          <w:tcPr>
            <w:tcW w:w="1008" w:type="dxa"/>
          </w:tcPr>
          <w:p w14:paraId="7315C72D" w14:textId="77777777" w:rsidR="00115FF7" w:rsidRDefault="00000000">
            <w:pPr>
              <w:spacing w:before="40" w:after="40"/>
            </w:pPr>
            <w:r>
              <w:rPr>
                <w:sz w:val="20"/>
              </w:rPr>
              <w:t>Yes</w:t>
            </w:r>
          </w:p>
        </w:tc>
        <w:tc>
          <w:tcPr>
            <w:tcW w:w="4320" w:type="dxa"/>
          </w:tcPr>
          <w:p w14:paraId="2586F65F" w14:textId="296B553C" w:rsidR="00115FF7" w:rsidRDefault="00000000">
            <w:pPr>
              <w:spacing w:before="40" w:after="40"/>
            </w:pPr>
            <w:r>
              <w:rPr>
                <w:sz w:val="20"/>
              </w:rPr>
              <w:t>Primary response type</w:t>
            </w:r>
            <w:r w:rsidR="00C01C3E">
              <w:rPr>
                <w:sz w:val="20"/>
              </w:rPr>
              <w:t>s</w:t>
            </w:r>
            <w:r>
              <w:rPr>
                <w:sz w:val="20"/>
              </w:rPr>
              <w:t xml:space="preserve"> delivered during the session</w:t>
            </w:r>
          </w:p>
        </w:tc>
      </w:tr>
      <w:tr w:rsidR="00115FF7" w14:paraId="13ACA262" w14:textId="77777777">
        <w:trPr>
          <w:jc w:val="center"/>
        </w:trPr>
        <w:tc>
          <w:tcPr>
            <w:tcW w:w="2016" w:type="dxa"/>
            <w:shd w:val="clear" w:color="auto" w:fill="F7F9FC"/>
          </w:tcPr>
          <w:p w14:paraId="19B42172" w14:textId="77777777" w:rsidR="00115FF7" w:rsidRDefault="00000000">
            <w:pPr>
              <w:spacing w:before="40" w:after="40"/>
            </w:pPr>
            <w:r>
              <w:rPr>
                <w:sz w:val="20"/>
              </w:rPr>
              <w:t>LLMInputTokens</w:t>
            </w:r>
          </w:p>
        </w:tc>
        <w:tc>
          <w:tcPr>
            <w:tcW w:w="2016" w:type="dxa"/>
            <w:shd w:val="clear" w:color="auto" w:fill="F7F9FC"/>
          </w:tcPr>
          <w:p w14:paraId="2E73C957" w14:textId="77777777" w:rsidR="00115FF7" w:rsidRDefault="00000000">
            <w:pPr>
              <w:spacing w:before="40" w:after="40"/>
            </w:pPr>
            <w:r>
              <w:rPr>
                <w:sz w:val="20"/>
              </w:rPr>
              <w:t>INT</w:t>
            </w:r>
          </w:p>
        </w:tc>
        <w:tc>
          <w:tcPr>
            <w:tcW w:w="1008" w:type="dxa"/>
            <w:shd w:val="clear" w:color="auto" w:fill="F7F9FC"/>
          </w:tcPr>
          <w:p w14:paraId="2AFFC78D" w14:textId="77777777" w:rsidR="00115FF7" w:rsidRDefault="00000000">
            <w:pPr>
              <w:spacing w:before="40" w:after="40"/>
            </w:pPr>
            <w:r>
              <w:rPr>
                <w:sz w:val="20"/>
              </w:rPr>
              <w:t>Yes</w:t>
            </w:r>
          </w:p>
        </w:tc>
        <w:tc>
          <w:tcPr>
            <w:tcW w:w="4320" w:type="dxa"/>
            <w:shd w:val="clear" w:color="auto" w:fill="F7F9FC"/>
          </w:tcPr>
          <w:p w14:paraId="319747DC" w14:textId="77777777" w:rsidR="00115FF7" w:rsidRDefault="00000000">
            <w:pPr>
              <w:spacing w:before="40" w:after="40"/>
            </w:pPr>
            <w:r>
              <w:rPr>
                <w:sz w:val="20"/>
              </w:rPr>
              <w:t>Total input tokens consumed across all LLM calls in the session</w:t>
            </w:r>
          </w:p>
        </w:tc>
      </w:tr>
      <w:tr w:rsidR="00115FF7" w14:paraId="1CC7E384" w14:textId="77777777">
        <w:trPr>
          <w:jc w:val="center"/>
        </w:trPr>
        <w:tc>
          <w:tcPr>
            <w:tcW w:w="2016" w:type="dxa"/>
          </w:tcPr>
          <w:p w14:paraId="60DE4CD0" w14:textId="77777777" w:rsidR="00115FF7" w:rsidRDefault="00000000">
            <w:pPr>
              <w:spacing w:before="40" w:after="40"/>
            </w:pPr>
            <w:r>
              <w:rPr>
                <w:sz w:val="20"/>
              </w:rPr>
              <w:t>LLMOutputTokens</w:t>
            </w:r>
          </w:p>
        </w:tc>
        <w:tc>
          <w:tcPr>
            <w:tcW w:w="2016" w:type="dxa"/>
          </w:tcPr>
          <w:p w14:paraId="4B359EC7" w14:textId="77777777" w:rsidR="00115FF7" w:rsidRDefault="00000000">
            <w:pPr>
              <w:spacing w:before="40" w:after="40"/>
            </w:pPr>
            <w:r>
              <w:rPr>
                <w:sz w:val="20"/>
              </w:rPr>
              <w:t>INT</w:t>
            </w:r>
          </w:p>
        </w:tc>
        <w:tc>
          <w:tcPr>
            <w:tcW w:w="1008" w:type="dxa"/>
          </w:tcPr>
          <w:p w14:paraId="6319229D" w14:textId="77777777" w:rsidR="00115FF7" w:rsidRDefault="00000000">
            <w:pPr>
              <w:spacing w:before="40" w:after="40"/>
            </w:pPr>
            <w:r>
              <w:rPr>
                <w:sz w:val="20"/>
              </w:rPr>
              <w:t>Yes</w:t>
            </w:r>
          </w:p>
        </w:tc>
        <w:tc>
          <w:tcPr>
            <w:tcW w:w="4320" w:type="dxa"/>
          </w:tcPr>
          <w:p w14:paraId="5651D792" w14:textId="77777777" w:rsidR="00115FF7" w:rsidRDefault="00000000">
            <w:pPr>
              <w:spacing w:before="40" w:after="40"/>
            </w:pPr>
            <w:r>
              <w:rPr>
                <w:sz w:val="20"/>
              </w:rPr>
              <w:t>Total output tokens generated across all LLM calls in the session</w:t>
            </w:r>
          </w:p>
        </w:tc>
      </w:tr>
    </w:tbl>
    <w:p w14:paraId="3B7012E0" w14:textId="77777777" w:rsidR="00115FF7" w:rsidRDefault="00115FF7"/>
    <w:p w14:paraId="5590DFA2" w14:textId="77777777" w:rsidR="00115FF7" w:rsidRDefault="00000000">
      <w:pPr>
        <w:pStyle w:val="Heading2"/>
      </w:pPr>
      <w:r>
        <w:t>Functional Requirements</w:t>
      </w:r>
    </w:p>
    <w:tbl>
      <w:tblPr>
        <w:tblStyle w:val="TableGrid"/>
        <w:tblW w:w="0" w:type="auto"/>
        <w:jc w:val="center"/>
        <w:tblLook w:val="04A0" w:firstRow="1" w:lastRow="0" w:firstColumn="1" w:lastColumn="0" w:noHBand="0" w:noVBand="1"/>
      </w:tblPr>
      <w:tblGrid>
        <w:gridCol w:w="720"/>
        <w:gridCol w:w="3312"/>
        <w:gridCol w:w="835"/>
        <w:gridCol w:w="4608"/>
      </w:tblGrid>
      <w:tr w:rsidR="00115FF7" w14:paraId="37FA2355" w14:textId="77777777">
        <w:trPr>
          <w:jc w:val="center"/>
        </w:trPr>
        <w:tc>
          <w:tcPr>
            <w:tcW w:w="720" w:type="dxa"/>
            <w:shd w:val="clear" w:color="auto" w:fill="0062B8"/>
          </w:tcPr>
          <w:p w14:paraId="31E035E6" w14:textId="77777777" w:rsidR="00115FF7" w:rsidRDefault="00000000">
            <w:pPr>
              <w:spacing w:before="40" w:after="40"/>
            </w:pPr>
            <w:r>
              <w:rPr>
                <w:b/>
                <w:color w:val="FFFFFF"/>
                <w:sz w:val="20"/>
              </w:rPr>
              <w:t>ID</w:t>
            </w:r>
          </w:p>
        </w:tc>
        <w:tc>
          <w:tcPr>
            <w:tcW w:w="3312" w:type="dxa"/>
            <w:shd w:val="clear" w:color="auto" w:fill="0062B8"/>
          </w:tcPr>
          <w:p w14:paraId="01808F8D" w14:textId="77777777" w:rsidR="00115FF7" w:rsidRDefault="00000000">
            <w:pPr>
              <w:spacing w:before="40" w:after="40"/>
            </w:pPr>
            <w:r>
              <w:rPr>
                <w:b/>
                <w:color w:val="FFFFFF"/>
                <w:sz w:val="20"/>
              </w:rPr>
              <w:t>Description</w:t>
            </w:r>
          </w:p>
        </w:tc>
        <w:tc>
          <w:tcPr>
            <w:tcW w:w="720" w:type="dxa"/>
            <w:shd w:val="clear" w:color="auto" w:fill="0062B8"/>
          </w:tcPr>
          <w:p w14:paraId="3C0FC347" w14:textId="77777777" w:rsidR="00115FF7" w:rsidRDefault="00000000">
            <w:pPr>
              <w:spacing w:before="40" w:after="40"/>
            </w:pPr>
            <w:r>
              <w:rPr>
                <w:b/>
                <w:color w:val="FFFFFF"/>
                <w:sz w:val="20"/>
              </w:rPr>
              <w:t>Priority</w:t>
            </w:r>
          </w:p>
        </w:tc>
        <w:tc>
          <w:tcPr>
            <w:tcW w:w="4608" w:type="dxa"/>
            <w:shd w:val="clear" w:color="auto" w:fill="0062B8"/>
          </w:tcPr>
          <w:p w14:paraId="43C35755" w14:textId="77777777" w:rsidR="00115FF7" w:rsidRDefault="00000000">
            <w:pPr>
              <w:spacing w:before="40" w:after="40"/>
            </w:pPr>
            <w:r>
              <w:rPr>
                <w:b/>
                <w:color w:val="FFFFFF"/>
                <w:sz w:val="20"/>
              </w:rPr>
              <w:t>Acceptance Criteria</w:t>
            </w:r>
          </w:p>
        </w:tc>
      </w:tr>
      <w:tr w:rsidR="00115FF7" w14:paraId="22DCEE50" w14:textId="77777777">
        <w:trPr>
          <w:jc w:val="center"/>
        </w:trPr>
        <w:tc>
          <w:tcPr>
            <w:tcW w:w="720" w:type="dxa"/>
          </w:tcPr>
          <w:p w14:paraId="122A4A59" w14:textId="77777777" w:rsidR="00115FF7" w:rsidRDefault="00000000">
            <w:pPr>
              <w:spacing w:before="40" w:after="40"/>
            </w:pPr>
            <w:r>
              <w:rPr>
                <w:sz w:val="20"/>
              </w:rPr>
              <w:t>U-001</w:t>
            </w:r>
          </w:p>
        </w:tc>
        <w:tc>
          <w:tcPr>
            <w:tcW w:w="3312" w:type="dxa"/>
          </w:tcPr>
          <w:p w14:paraId="7B730355" w14:textId="77777777" w:rsidR="00115FF7" w:rsidRDefault="00000000">
            <w:pPr>
              <w:spacing w:before="40" w:after="40"/>
            </w:pPr>
            <w:r>
              <w:rPr>
                <w:sz w:val="20"/>
              </w:rPr>
              <w:t xml:space="preserve">NextIQ engine must emit a complete Usage Table record for every WorkItem session in which AI services </w:t>
            </w:r>
            <w:r>
              <w:rPr>
                <w:sz w:val="20"/>
              </w:rPr>
              <w:lastRenderedPageBreak/>
              <w:t>are invoked.</w:t>
            </w:r>
          </w:p>
        </w:tc>
        <w:tc>
          <w:tcPr>
            <w:tcW w:w="720" w:type="dxa"/>
          </w:tcPr>
          <w:p w14:paraId="0653CD44" w14:textId="77777777" w:rsidR="00115FF7" w:rsidRDefault="00000000">
            <w:pPr>
              <w:spacing w:before="40" w:after="40"/>
            </w:pPr>
            <w:r>
              <w:rPr>
                <w:sz w:val="20"/>
              </w:rPr>
              <w:lastRenderedPageBreak/>
              <w:t>P0</w:t>
            </w:r>
          </w:p>
        </w:tc>
        <w:tc>
          <w:tcPr>
            <w:tcW w:w="4608" w:type="dxa"/>
          </w:tcPr>
          <w:p w14:paraId="57F66711" w14:textId="77777777" w:rsidR="00115FF7" w:rsidRDefault="00000000">
            <w:pPr>
              <w:spacing w:before="40" w:after="40"/>
            </w:pPr>
            <w:r>
              <w:rPr>
                <w:sz w:val="20"/>
              </w:rPr>
              <w:t>• All 11 mandatory fields populated for every record.</w:t>
            </w:r>
            <w:r>
              <w:rPr>
                <w:sz w:val="20"/>
              </w:rPr>
              <w:br/>
              <w:t>• CoachingNudgeID and PlaybookID may be null only when no nudge/playbook was triggered.</w:t>
            </w:r>
            <w:r>
              <w:rPr>
                <w:sz w:val="20"/>
              </w:rPr>
              <w:br/>
            </w:r>
            <w:r>
              <w:rPr>
                <w:sz w:val="20"/>
              </w:rPr>
              <w:lastRenderedPageBreak/>
              <w:t>• Records written within 30 seconds of session event (real-time or near-real-time).</w:t>
            </w:r>
            <w:r>
              <w:rPr>
                <w:sz w:val="20"/>
              </w:rPr>
              <w:br/>
              <w:t>• Zero data loss: 99.99% write success rate over any 30-day window.</w:t>
            </w:r>
          </w:p>
        </w:tc>
      </w:tr>
      <w:tr w:rsidR="00115FF7" w14:paraId="76309620" w14:textId="77777777">
        <w:trPr>
          <w:jc w:val="center"/>
        </w:trPr>
        <w:tc>
          <w:tcPr>
            <w:tcW w:w="720" w:type="dxa"/>
            <w:shd w:val="clear" w:color="auto" w:fill="F7F9FC"/>
          </w:tcPr>
          <w:p w14:paraId="10AF4590" w14:textId="77777777" w:rsidR="00115FF7" w:rsidRDefault="00000000">
            <w:pPr>
              <w:spacing w:before="40" w:after="40"/>
            </w:pPr>
            <w:r>
              <w:rPr>
                <w:sz w:val="20"/>
              </w:rPr>
              <w:lastRenderedPageBreak/>
              <w:t>U-002</w:t>
            </w:r>
          </w:p>
        </w:tc>
        <w:tc>
          <w:tcPr>
            <w:tcW w:w="3312" w:type="dxa"/>
            <w:shd w:val="clear" w:color="auto" w:fill="F7F9FC"/>
          </w:tcPr>
          <w:p w14:paraId="2F0C5844" w14:textId="77777777" w:rsidR="00115FF7" w:rsidRDefault="00000000">
            <w:pPr>
              <w:spacing w:before="40" w:after="40"/>
            </w:pPr>
            <w:r>
              <w:rPr>
                <w:sz w:val="20"/>
              </w:rPr>
              <w:t>Billing team must be able to consume the Usage Table to compute per-seat usage, apply per-agent free-unit deductions by SKU, and generate aggregate billing reports.</w:t>
            </w:r>
          </w:p>
        </w:tc>
        <w:tc>
          <w:tcPr>
            <w:tcW w:w="720" w:type="dxa"/>
            <w:shd w:val="clear" w:color="auto" w:fill="F7F9FC"/>
          </w:tcPr>
          <w:p w14:paraId="07A2EFF7" w14:textId="77777777" w:rsidR="00115FF7" w:rsidRDefault="00000000">
            <w:pPr>
              <w:spacing w:before="40" w:after="40"/>
            </w:pPr>
            <w:r>
              <w:rPr>
                <w:sz w:val="20"/>
              </w:rPr>
              <w:t>P0</w:t>
            </w:r>
          </w:p>
        </w:tc>
        <w:tc>
          <w:tcPr>
            <w:tcW w:w="4608" w:type="dxa"/>
            <w:shd w:val="clear" w:color="auto" w:fill="F7F9FC"/>
          </w:tcPr>
          <w:p w14:paraId="10DC803E" w14:textId="77777777" w:rsidR="00115FF7" w:rsidRDefault="00000000">
            <w:pPr>
              <w:spacing w:before="40" w:after="40"/>
            </w:pPr>
            <w:r>
              <w:rPr>
                <w:sz w:val="20"/>
              </w:rPr>
              <w:t>• Stable read access via API endpoint or scheduled data export (Parquet/CSV).</w:t>
            </w:r>
            <w:r>
              <w:rPr>
                <w:sz w:val="20"/>
              </w:rPr>
              <w:br/>
              <w:t>• Per-seat grouping: usage grouped by AgentID with free-unit deduction applied per agent.</w:t>
            </w:r>
            <w:r>
              <w:rPr>
                <w:sz w:val="20"/>
              </w:rPr>
              <w:br/>
              <w:t>• Aggregate billing report generated within 1 hour for any billing period.</w:t>
            </w:r>
            <w:r>
              <w:rPr>
                <w:sz w:val="20"/>
              </w:rPr>
              <w:br/>
              <w:t>• Free-unit deduction applied correctly per agent seat before overage calculation.</w:t>
            </w:r>
          </w:p>
        </w:tc>
      </w:tr>
      <w:tr w:rsidR="00115FF7" w14:paraId="1968C2E2" w14:textId="77777777">
        <w:trPr>
          <w:jc w:val="center"/>
        </w:trPr>
        <w:tc>
          <w:tcPr>
            <w:tcW w:w="720" w:type="dxa"/>
          </w:tcPr>
          <w:p w14:paraId="40FC2E07" w14:textId="77777777" w:rsidR="00115FF7" w:rsidRDefault="00000000">
            <w:pPr>
              <w:spacing w:before="40" w:after="40"/>
            </w:pPr>
            <w:r>
              <w:rPr>
                <w:sz w:val="20"/>
              </w:rPr>
              <w:t>U-003</w:t>
            </w:r>
          </w:p>
        </w:tc>
        <w:tc>
          <w:tcPr>
            <w:tcW w:w="3312" w:type="dxa"/>
          </w:tcPr>
          <w:p w14:paraId="257EABAB" w14:textId="77777777" w:rsidR="00115FF7" w:rsidRDefault="00000000">
            <w:pPr>
              <w:spacing w:before="40" w:after="40"/>
            </w:pPr>
            <w:r>
              <w:rPr>
                <w:sz w:val="20"/>
              </w:rPr>
              <w:t>Analytics Platform must ingest the Usage Table to power Admin and Supervisor dashboards with per-agent and account-level usage statistics.</w:t>
            </w:r>
          </w:p>
        </w:tc>
        <w:tc>
          <w:tcPr>
            <w:tcW w:w="720" w:type="dxa"/>
          </w:tcPr>
          <w:p w14:paraId="078C92E5" w14:textId="77777777" w:rsidR="00115FF7" w:rsidRDefault="00000000">
            <w:pPr>
              <w:spacing w:before="40" w:after="40"/>
            </w:pPr>
            <w:r>
              <w:rPr>
                <w:sz w:val="20"/>
              </w:rPr>
              <w:t>P0</w:t>
            </w:r>
          </w:p>
        </w:tc>
        <w:tc>
          <w:tcPr>
            <w:tcW w:w="4608" w:type="dxa"/>
          </w:tcPr>
          <w:p w14:paraId="36EC1184" w14:textId="77777777" w:rsidR="00115FF7" w:rsidRDefault="00000000">
            <w:pPr>
              <w:spacing w:before="40" w:after="40"/>
            </w:pPr>
            <w:r>
              <w:rPr>
                <w:sz w:val="20"/>
              </w:rPr>
              <w:t>• Dashboard data refreshed at least every 24 hours.</w:t>
            </w:r>
            <w:r>
              <w:rPr>
                <w:sz w:val="20"/>
              </w:rPr>
              <w:br/>
              <w:t>• Admin view: seat-level table (per-agent usage, free units consumed/remaining, overage) with account-level totals.</w:t>
            </w:r>
            <w:r>
              <w:rPr>
                <w:sz w:val="20"/>
              </w:rPr>
              <w:br/>
              <w:t>• Supervisor view scoped by InboxID and AgentID (role-based access).</w:t>
            </w:r>
            <w:r>
              <w:rPr>
                <w:sz w:val="20"/>
              </w:rPr>
              <w:br/>
              <w:t>• Data retention: minimum 13 months for year-over-year comparison.</w:t>
            </w:r>
          </w:p>
        </w:tc>
      </w:tr>
    </w:tbl>
    <w:p w14:paraId="630907FB" w14:textId="77777777" w:rsidR="00115FF7" w:rsidRDefault="00115FF7"/>
    <w:p w14:paraId="6C8404A5" w14:textId="77777777" w:rsidR="00115FF7" w:rsidRDefault="00000000">
      <w:pPr>
        <w:pStyle w:val="Heading1"/>
      </w:pPr>
      <w:r>
        <w:t>8. Dependencies</w:t>
      </w:r>
    </w:p>
    <w:p w14:paraId="1FB30D54" w14:textId="77777777" w:rsidR="00115FF7" w:rsidRDefault="00115FF7">
      <w:pPr>
        <w:pBdr>
          <w:bottom w:val="single" w:sz="8" w:space="1" w:color="0062B8"/>
        </w:pBdr>
        <w:spacing w:after="160"/>
      </w:pPr>
    </w:p>
    <w:p w14:paraId="33130BD6" w14:textId="77777777" w:rsidR="00115FF7" w:rsidRDefault="00000000">
      <w:r>
        <w:t>The billing framework depends on four platform teams. Each dependency is classified by integration type and the risk impact if it is not resolved before the billing-ready release.</w:t>
      </w:r>
    </w:p>
    <w:tbl>
      <w:tblPr>
        <w:tblStyle w:val="TableGrid"/>
        <w:tblW w:w="0" w:type="auto"/>
        <w:jc w:val="center"/>
        <w:tblLook w:val="04A0" w:firstRow="1" w:lastRow="0" w:firstColumn="1" w:lastColumn="0" w:noHBand="0" w:noVBand="1"/>
      </w:tblPr>
      <w:tblGrid>
        <w:gridCol w:w="1584"/>
        <w:gridCol w:w="2592"/>
        <w:gridCol w:w="1872"/>
        <w:gridCol w:w="1440"/>
        <w:gridCol w:w="1872"/>
      </w:tblGrid>
      <w:tr w:rsidR="00115FF7" w14:paraId="3E35FF5F" w14:textId="77777777">
        <w:trPr>
          <w:jc w:val="center"/>
        </w:trPr>
        <w:tc>
          <w:tcPr>
            <w:tcW w:w="1584" w:type="dxa"/>
            <w:shd w:val="clear" w:color="auto" w:fill="0062B8"/>
          </w:tcPr>
          <w:p w14:paraId="7CB9CCAE" w14:textId="77777777" w:rsidR="00115FF7" w:rsidRDefault="00000000">
            <w:pPr>
              <w:spacing w:before="40" w:after="40"/>
            </w:pPr>
            <w:r>
              <w:rPr>
                <w:b/>
                <w:color w:val="FFFFFF"/>
                <w:sz w:val="20"/>
              </w:rPr>
              <w:t>Feature Area</w:t>
            </w:r>
          </w:p>
        </w:tc>
        <w:tc>
          <w:tcPr>
            <w:tcW w:w="2592" w:type="dxa"/>
            <w:shd w:val="clear" w:color="auto" w:fill="0062B8"/>
          </w:tcPr>
          <w:p w14:paraId="7EEE3B66" w14:textId="77777777" w:rsidR="00115FF7" w:rsidRDefault="00000000">
            <w:pPr>
              <w:spacing w:before="40" w:after="40"/>
            </w:pPr>
            <w:r>
              <w:rPr>
                <w:b/>
                <w:color w:val="FFFFFF"/>
                <w:sz w:val="20"/>
              </w:rPr>
              <w:t>What NextIQ Needs</w:t>
            </w:r>
          </w:p>
        </w:tc>
        <w:tc>
          <w:tcPr>
            <w:tcW w:w="1872" w:type="dxa"/>
            <w:shd w:val="clear" w:color="auto" w:fill="0062B8"/>
          </w:tcPr>
          <w:p w14:paraId="1469B291" w14:textId="77777777" w:rsidR="00115FF7" w:rsidRDefault="00000000">
            <w:pPr>
              <w:spacing w:before="40" w:after="40"/>
            </w:pPr>
            <w:r>
              <w:rPr>
                <w:b/>
                <w:color w:val="FFFFFF"/>
                <w:sz w:val="20"/>
              </w:rPr>
              <w:t>Integration Type</w:t>
            </w:r>
          </w:p>
        </w:tc>
        <w:tc>
          <w:tcPr>
            <w:tcW w:w="1440" w:type="dxa"/>
            <w:shd w:val="clear" w:color="auto" w:fill="0062B8"/>
          </w:tcPr>
          <w:p w14:paraId="35F4178E" w14:textId="77777777" w:rsidR="00115FF7" w:rsidRDefault="00000000">
            <w:pPr>
              <w:spacing w:before="40" w:after="40"/>
            </w:pPr>
            <w:r>
              <w:rPr>
                <w:b/>
                <w:color w:val="FFFFFF"/>
                <w:sz w:val="20"/>
              </w:rPr>
              <w:t>Owner</w:t>
            </w:r>
          </w:p>
        </w:tc>
        <w:tc>
          <w:tcPr>
            <w:tcW w:w="1872" w:type="dxa"/>
            <w:shd w:val="clear" w:color="auto" w:fill="0062B8"/>
          </w:tcPr>
          <w:p w14:paraId="703862DF" w14:textId="77777777" w:rsidR="00115FF7" w:rsidRDefault="00000000">
            <w:pPr>
              <w:spacing w:before="40" w:after="40"/>
            </w:pPr>
            <w:r>
              <w:rPr>
                <w:b/>
                <w:color w:val="FFFFFF"/>
                <w:sz w:val="20"/>
              </w:rPr>
              <w:t>Risk if Unresolved</w:t>
            </w:r>
          </w:p>
        </w:tc>
      </w:tr>
      <w:tr w:rsidR="00115FF7" w14:paraId="63435B5D" w14:textId="77777777">
        <w:trPr>
          <w:jc w:val="center"/>
        </w:trPr>
        <w:tc>
          <w:tcPr>
            <w:tcW w:w="1584" w:type="dxa"/>
          </w:tcPr>
          <w:p w14:paraId="3892AAD1" w14:textId="77777777" w:rsidR="00115FF7" w:rsidRDefault="00000000">
            <w:pPr>
              <w:spacing w:before="40" w:after="40"/>
            </w:pPr>
            <w:r>
              <w:rPr>
                <w:sz w:val="20"/>
              </w:rPr>
              <w:t>Billing Service</w:t>
            </w:r>
          </w:p>
        </w:tc>
        <w:tc>
          <w:tcPr>
            <w:tcW w:w="2592" w:type="dxa"/>
          </w:tcPr>
          <w:p w14:paraId="6DAFDC74" w14:textId="77777777" w:rsidR="00115FF7" w:rsidRDefault="00000000">
            <w:pPr>
              <w:spacing w:before="40" w:after="40"/>
            </w:pPr>
            <w:r>
              <w:rPr>
                <w:sz w:val="20"/>
              </w:rPr>
              <w:t xml:space="preserve">Consume the NextIQ Usage Table and T&amp;S Usage Table to compute per-seat charges. Apply per-agent free-unit deductions by SKU before calculating overage. </w:t>
            </w:r>
            <w:r>
              <w:rPr>
                <w:sz w:val="20"/>
              </w:rPr>
              <w:lastRenderedPageBreak/>
              <w:t>Support flat $0.20/WorkItem overage pricing.</w:t>
            </w:r>
          </w:p>
        </w:tc>
        <w:tc>
          <w:tcPr>
            <w:tcW w:w="1872" w:type="dxa"/>
          </w:tcPr>
          <w:p w14:paraId="0EA947C1" w14:textId="77777777" w:rsidR="00115FF7" w:rsidRDefault="00000000">
            <w:pPr>
              <w:spacing w:before="40" w:after="40"/>
            </w:pPr>
            <w:r>
              <w:rPr>
                <w:sz w:val="20"/>
              </w:rPr>
              <w:lastRenderedPageBreak/>
              <w:t>API (real-time read) + Batch export (monthly)</w:t>
            </w:r>
          </w:p>
        </w:tc>
        <w:tc>
          <w:tcPr>
            <w:tcW w:w="1440" w:type="dxa"/>
          </w:tcPr>
          <w:p w14:paraId="0F326319" w14:textId="77777777" w:rsidR="00115FF7" w:rsidRDefault="00000000">
            <w:pPr>
              <w:spacing w:before="40" w:after="40"/>
            </w:pPr>
            <w:r>
              <w:rPr>
                <w:sz w:val="20"/>
              </w:rPr>
              <w:t>Billing Team</w:t>
            </w:r>
          </w:p>
        </w:tc>
        <w:tc>
          <w:tcPr>
            <w:tcW w:w="1872" w:type="dxa"/>
          </w:tcPr>
          <w:p w14:paraId="1B108176" w14:textId="77777777" w:rsidR="00115FF7" w:rsidRDefault="00000000">
            <w:pPr>
              <w:spacing w:before="40" w:after="40"/>
            </w:pPr>
            <w:r>
              <w:rPr>
                <w:sz w:val="20"/>
              </w:rPr>
              <w:t>Invoices cannot include NextIQ charges. Revenue recognition blocked.</w:t>
            </w:r>
          </w:p>
        </w:tc>
      </w:tr>
      <w:tr w:rsidR="00115FF7" w14:paraId="5B9C3DD1" w14:textId="77777777">
        <w:trPr>
          <w:jc w:val="center"/>
        </w:trPr>
        <w:tc>
          <w:tcPr>
            <w:tcW w:w="1584" w:type="dxa"/>
            <w:shd w:val="clear" w:color="auto" w:fill="F7F9FC"/>
          </w:tcPr>
          <w:p w14:paraId="2A14F446" w14:textId="77777777" w:rsidR="00115FF7" w:rsidRDefault="00000000">
            <w:pPr>
              <w:spacing w:before="40" w:after="40"/>
            </w:pPr>
            <w:r>
              <w:rPr>
                <w:sz w:val="20"/>
              </w:rPr>
              <w:t>Analytics Platform</w:t>
            </w:r>
          </w:p>
        </w:tc>
        <w:tc>
          <w:tcPr>
            <w:tcW w:w="2592" w:type="dxa"/>
            <w:shd w:val="clear" w:color="auto" w:fill="F7F9FC"/>
          </w:tcPr>
          <w:p w14:paraId="00EBF414" w14:textId="77777777" w:rsidR="00115FF7" w:rsidRDefault="00000000">
            <w:pPr>
              <w:spacing w:before="40" w:after="40"/>
            </w:pPr>
            <w:r>
              <w:rPr>
                <w:sz w:val="20"/>
              </w:rPr>
              <w:t>Ingest Usage Tables to power seat-level Admin dashboard and Supervisor views. Must support per-agent grouping with free-unit balance computation.</w:t>
            </w:r>
          </w:p>
        </w:tc>
        <w:tc>
          <w:tcPr>
            <w:tcW w:w="1872" w:type="dxa"/>
            <w:shd w:val="clear" w:color="auto" w:fill="F7F9FC"/>
          </w:tcPr>
          <w:p w14:paraId="76FF6427" w14:textId="77777777" w:rsidR="00115FF7" w:rsidRDefault="00000000">
            <w:pPr>
              <w:spacing w:before="40" w:after="40"/>
            </w:pPr>
            <w:r>
              <w:rPr>
                <w:sz w:val="20"/>
              </w:rPr>
              <w:t>Event stream (Kafka / CDC) for near-real-time ingestion</w:t>
            </w:r>
          </w:p>
        </w:tc>
        <w:tc>
          <w:tcPr>
            <w:tcW w:w="1440" w:type="dxa"/>
            <w:shd w:val="clear" w:color="auto" w:fill="F7F9FC"/>
          </w:tcPr>
          <w:p w14:paraId="3EB2118C" w14:textId="77777777" w:rsidR="00115FF7" w:rsidRDefault="00000000">
            <w:pPr>
              <w:spacing w:before="40" w:after="40"/>
            </w:pPr>
            <w:r>
              <w:rPr>
                <w:sz w:val="20"/>
              </w:rPr>
              <w:t>Analytics Platform Team</w:t>
            </w:r>
          </w:p>
        </w:tc>
        <w:tc>
          <w:tcPr>
            <w:tcW w:w="1872" w:type="dxa"/>
            <w:shd w:val="clear" w:color="auto" w:fill="F7F9FC"/>
          </w:tcPr>
          <w:p w14:paraId="505803F2" w14:textId="77777777" w:rsidR="00115FF7" w:rsidRDefault="00000000">
            <w:pPr>
              <w:spacing w:before="40" w:after="40"/>
            </w:pPr>
            <w:r>
              <w:rPr>
                <w:sz w:val="20"/>
              </w:rPr>
              <w:t>No usage dashboard at GA. Admins have zero visibility into per-agent consumption.</w:t>
            </w:r>
          </w:p>
        </w:tc>
      </w:tr>
      <w:tr w:rsidR="00115FF7" w14:paraId="6A04D1DB" w14:textId="77777777">
        <w:trPr>
          <w:jc w:val="center"/>
        </w:trPr>
        <w:tc>
          <w:tcPr>
            <w:tcW w:w="1584" w:type="dxa"/>
          </w:tcPr>
          <w:p w14:paraId="13FC7224" w14:textId="77777777" w:rsidR="00115FF7" w:rsidRDefault="00000000">
            <w:pPr>
              <w:spacing w:before="40" w:after="40"/>
            </w:pPr>
            <w:r>
              <w:rPr>
                <w:sz w:val="20"/>
              </w:rPr>
              <w:t>Shared Inbox</w:t>
            </w:r>
          </w:p>
        </w:tc>
        <w:tc>
          <w:tcPr>
            <w:tcW w:w="2592" w:type="dxa"/>
          </w:tcPr>
          <w:p w14:paraId="56B3822E" w14:textId="77777777" w:rsidR="00115FF7" w:rsidRDefault="00000000">
            <w:pPr>
              <w:spacing w:before="40" w:after="40"/>
            </w:pPr>
            <w:r>
              <w:rPr>
                <w:sz w:val="20"/>
              </w:rPr>
              <w:t>Emit reliable WorkItem lifecycle events (session start, session end) across Live Chat, SMS, Social, and Voice channels. Must include AgentID in event payload.</w:t>
            </w:r>
          </w:p>
        </w:tc>
        <w:tc>
          <w:tcPr>
            <w:tcW w:w="1872" w:type="dxa"/>
          </w:tcPr>
          <w:p w14:paraId="3F95F3E8" w14:textId="77777777" w:rsidR="00115FF7" w:rsidRDefault="00000000">
            <w:pPr>
              <w:spacing w:before="40" w:after="40"/>
            </w:pPr>
            <w:r>
              <w:rPr>
                <w:sz w:val="20"/>
              </w:rPr>
              <w:t>Event stream (WorkItem.created, WorkItem.closed events)</w:t>
            </w:r>
          </w:p>
        </w:tc>
        <w:tc>
          <w:tcPr>
            <w:tcW w:w="1440" w:type="dxa"/>
          </w:tcPr>
          <w:p w14:paraId="76BAD2E9" w14:textId="77777777" w:rsidR="00115FF7" w:rsidRDefault="00000000">
            <w:pPr>
              <w:spacing w:before="40" w:after="40"/>
            </w:pPr>
            <w:r>
              <w:rPr>
                <w:sz w:val="20"/>
              </w:rPr>
              <w:t>Shared Inbox / Interaction Widget Team</w:t>
            </w:r>
          </w:p>
        </w:tc>
        <w:tc>
          <w:tcPr>
            <w:tcW w:w="1872" w:type="dxa"/>
          </w:tcPr>
          <w:p w14:paraId="783A275B" w14:textId="77777777" w:rsidR="00115FF7" w:rsidRDefault="00000000">
            <w:pPr>
              <w:spacing w:before="40" w:after="40"/>
            </w:pPr>
            <w:r>
              <w:rPr>
                <w:sz w:val="20"/>
              </w:rPr>
              <w:t>Usage Table records will have missing AgentID or timestamps. Per-seat billing accuracy degrades.</w:t>
            </w:r>
          </w:p>
        </w:tc>
      </w:tr>
      <w:tr w:rsidR="00115FF7" w14:paraId="59060F92" w14:textId="77777777">
        <w:trPr>
          <w:jc w:val="center"/>
        </w:trPr>
        <w:tc>
          <w:tcPr>
            <w:tcW w:w="1584" w:type="dxa"/>
            <w:shd w:val="clear" w:color="auto" w:fill="F7F9FC"/>
          </w:tcPr>
          <w:p w14:paraId="55F3ABE1" w14:textId="77777777" w:rsidR="00115FF7" w:rsidRDefault="00000000">
            <w:pPr>
              <w:spacing w:before="40" w:after="40"/>
            </w:pPr>
            <w:r>
              <w:rPr>
                <w:sz w:val="20"/>
              </w:rPr>
              <w:t>Subscription / SKU Management</w:t>
            </w:r>
          </w:p>
        </w:tc>
        <w:tc>
          <w:tcPr>
            <w:tcW w:w="2592" w:type="dxa"/>
            <w:shd w:val="clear" w:color="auto" w:fill="F7F9FC"/>
          </w:tcPr>
          <w:p w14:paraId="0015B11B" w14:textId="77777777" w:rsidR="00115FF7" w:rsidRDefault="00000000">
            <w:pPr>
              <w:spacing w:before="40" w:after="40"/>
            </w:pPr>
            <w:r>
              <w:rPr>
                <w:sz w:val="20"/>
              </w:rPr>
              <w:t>Expose the current SKU tier and per-seat free-unit allocation for each account. Must support agent seat count lookup for per-seat quota computation.</w:t>
            </w:r>
          </w:p>
        </w:tc>
        <w:tc>
          <w:tcPr>
            <w:tcW w:w="1872" w:type="dxa"/>
            <w:shd w:val="clear" w:color="auto" w:fill="F7F9FC"/>
          </w:tcPr>
          <w:p w14:paraId="5B380E88" w14:textId="77777777" w:rsidR="00115FF7" w:rsidRDefault="00000000">
            <w:pPr>
              <w:spacing w:before="40" w:after="40"/>
            </w:pPr>
            <w:r>
              <w:rPr>
                <w:sz w:val="20"/>
              </w:rPr>
              <w:t>API (synchronous lookup at billing time)</w:t>
            </w:r>
          </w:p>
        </w:tc>
        <w:tc>
          <w:tcPr>
            <w:tcW w:w="1440" w:type="dxa"/>
            <w:shd w:val="clear" w:color="auto" w:fill="F7F9FC"/>
          </w:tcPr>
          <w:p w14:paraId="10925A51" w14:textId="77777777" w:rsidR="00115FF7" w:rsidRDefault="00000000">
            <w:pPr>
              <w:spacing w:before="40" w:after="40"/>
            </w:pPr>
            <w:r>
              <w:rPr>
                <w:sz w:val="20"/>
              </w:rPr>
              <w:t>Platform / Licensing Team</w:t>
            </w:r>
          </w:p>
        </w:tc>
        <w:tc>
          <w:tcPr>
            <w:tcW w:w="1872" w:type="dxa"/>
            <w:shd w:val="clear" w:color="auto" w:fill="F7F9FC"/>
          </w:tcPr>
          <w:p w14:paraId="599F8D8C" w14:textId="77777777" w:rsidR="00115FF7" w:rsidRDefault="00000000">
            <w:pPr>
              <w:spacing w:before="40" w:after="40"/>
            </w:pPr>
            <w:r>
              <w:rPr>
                <w:sz w:val="20"/>
              </w:rPr>
              <w:t>Per-seat free-unit logic cannot be applied. Agents may be incorrectly blocked or overbilled.</w:t>
            </w:r>
          </w:p>
        </w:tc>
      </w:tr>
    </w:tbl>
    <w:p w14:paraId="58903A77" w14:textId="77777777" w:rsidR="00115FF7" w:rsidRDefault="00115FF7"/>
    <w:p w14:paraId="301FCCAF" w14:textId="77777777" w:rsidR="00115FF7" w:rsidRDefault="00000000">
      <w:pPr>
        <w:pStyle w:val="Heading1"/>
      </w:pPr>
      <w:r>
        <w:t>9. Call to Action</w:t>
      </w:r>
    </w:p>
    <w:p w14:paraId="4EFC2D2A" w14:textId="77777777" w:rsidR="00115FF7" w:rsidRDefault="00115FF7">
      <w:pPr>
        <w:pBdr>
          <w:bottom w:val="single" w:sz="8" w:space="1" w:color="0062B8"/>
        </w:pBdr>
        <w:spacing w:after="160"/>
      </w:pPr>
    </w:p>
    <w:p w14:paraId="3B5D8B0F" w14:textId="77777777" w:rsidR="00115FF7" w:rsidRDefault="00000000">
      <w:r>
        <w:t>The following deliverables are required from each team to ship a billing-ready NextIQ by the target SKU launch date. Timelines are expressed in sprint increments relative to the kickoff sprint.</w:t>
      </w:r>
    </w:p>
    <w:tbl>
      <w:tblPr>
        <w:tblStyle w:val="TableGrid"/>
        <w:tblW w:w="0" w:type="auto"/>
        <w:jc w:val="center"/>
        <w:tblLook w:val="04A0" w:firstRow="1" w:lastRow="0" w:firstColumn="1" w:lastColumn="0" w:noHBand="0" w:noVBand="1"/>
      </w:tblPr>
      <w:tblGrid>
        <w:gridCol w:w="1728"/>
        <w:gridCol w:w="3600"/>
        <w:gridCol w:w="1296"/>
        <w:gridCol w:w="2736"/>
      </w:tblGrid>
      <w:tr w:rsidR="00115FF7" w14:paraId="769D44F6" w14:textId="77777777">
        <w:trPr>
          <w:jc w:val="center"/>
        </w:trPr>
        <w:tc>
          <w:tcPr>
            <w:tcW w:w="1728" w:type="dxa"/>
            <w:shd w:val="clear" w:color="auto" w:fill="0062B8"/>
          </w:tcPr>
          <w:p w14:paraId="0EACA062" w14:textId="77777777" w:rsidR="00115FF7" w:rsidRDefault="00000000">
            <w:pPr>
              <w:spacing w:before="40" w:after="40"/>
            </w:pPr>
            <w:r>
              <w:rPr>
                <w:b/>
                <w:color w:val="FFFFFF"/>
                <w:sz w:val="20"/>
              </w:rPr>
              <w:t>Team</w:t>
            </w:r>
          </w:p>
        </w:tc>
        <w:tc>
          <w:tcPr>
            <w:tcW w:w="3600" w:type="dxa"/>
            <w:shd w:val="clear" w:color="auto" w:fill="0062B8"/>
          </w:tcPr>
          <w:p w14:paraId="0F919297" w14:textId="77777777" w:rsidR="00115FF7" w:rsidRDefault="00000000">
            <w:pPr>
              <w:spacing w:before="40" w:after="40"/>
            </w:pPr>
            <w:r>
              <w:rPr>
                <w:b/>
                <w:color w:val="FFFFFF"/>
                <w:sz w:val="20"/>
              </w:rPr>
              <w:t>Deliverable</w:t>
            </w:r>
          </w:p>
        </w:tc>
        <w:tc>
          <w:tcPr>
            <w:tcW w:w="1296" w:type="dxa"/>
            <w:shd w:val="clear" w:color="auto" w:fill="0062B8"/>
          </w:tcPr>
          <w:p w14:paraId="5EB16D2A" w14:textId="77777777" w:rsidR="00115FF7" w:rsidRDefault="00000000">
            <w:pPr>
              <w:spacing w:before="40" w:after="40"/>
            </w:pPr>
            <w:r>
              <w:rPr>
                <w:b/>
                <w:color w:val="FFFFFF"/>
                <w:sz w:val="20"/>
              </w:rPr>
              <w:t>Target Sprint</w:t>
            </w:r>
          </w:p>
        </w:tc>
        <w:tc>
          <w:tcPr>
            <w:tcW w:w="2736" w:type="dxa"/>
            <w:shd w:val="clear" w:color="auto" w:fill="0062B8"/>
          </w:tcPr>
          <w:p w14:paraId="57B5DAF1" w14:textId="77777777" w:rsidR="00115FF7" w:rsidRDefault="00000000">
            <w:pPr>
              <w:spacing w:before="40" w:after="40"/>
            </w:pPr>
            <w:r>
              <w:rPr>
                <w:b/>
                <w:color w:val="FFFFFF"/>
                <w:sz w:val="20"/>
              </w:rPr>
              <w:t>Dependency</w:t>
            </w:r>
          </w:p>
        </w:tc>
      </w:tr>
      <w:tr w:rsidR="00115FF7" w14:paraId="3038E43B" w14:textId="77777777">
        <w:trPr>
          <w:jc w:val="center"/>
        </w:trPr>
        <w:tc>
          <w:tcPr>
            <w:tcW w:w="1728" w:type="dxa"/>
          </w:tcPr>
          <w:p w14:paraId="0A6B8369" w14:textId="77777777" w:rsidR="00115FF7" w:rsidRDefault="00000000">
            <w:pPr>
              <w:spacing w:before="40" w:after="40"/>
            </w:pPr>
            <w:r>
              <w:rPr>
                <w:sz w:val="20"/>
              </w:rPr>
              <w:t>Engineering (NextIQ)</w:t>
            </w:r>
          </w:p>
        </w:tc>
        <w:tc>
          <w:tcPr>
            <w:tcW w:w="3600" w:type="dxa"/>
          </w:tcPr>
          <w:p w14:paraId="599D1827" w14:textId="77777777" w:rsidR="00115FF7" w:rsidRDefault="00000000">
            <w:pPr>
              <w:spacing w:before="40" w:after="40"/>
            </w:pPr>
            <w:r>
              <w:rPr>
                <w:sz w:val="20"/>
              </w:rPr>
              <w:t>Instrument the NextIQ engine to emit all 13 Usage Table fields for every WorkItem session. Ensure AgentID is reliably captured for per-seat billing. Deploy write pipeline to staging.</w:t>
            </w:r>
          </w:p>
        </w:tc>
        <w:tc>
          <w:tcPr>
            <w:tcW w:w="1296" w:type="dxa"/>
          </w:tcPr>
          <w:p w14:paraId="7AB4752B" w14:textId="77777777" w:rsidR="00115FF7" w:rsidRDefault="00000000">
            <w:pPr>
              <w:spacing w:before="40" w:after="40"/>
            </w:pPr>
            <w:r>
              <w:rPr>
                <w:sz w:val="20"/>
              </w:rPr>
              <w:t>Sprint 1–2</w:t>
            </w:r>
          </w:p>
        </w:tc>
        <w:tc>
          <w:tcPr>
            <w:tcW w:w="2736" w:type="dxa"/>
          </w:tcPr>
          <w:p w14:paraId="77FFED20" w14:textId="77777777" w:rsidR="00115FF7" w:rsidRDefault="00000000">
            <w:pPr>
              <w:spacing w:before="40" w:after="40"/>
            </w:pPr>
            <w:r>
              <w:rPr>
                <w:sz w:val="20"/>
              </w:rPr>
              <w:t>WorkItem lifecycle events (with AgentID) from Shared Inbox team</w:t>
            </w:r>
          </w:p>
        </w:tc>
      </w:tr>
      <w:tr w:rsidR="00115FF7" w14:paraId="699A3D63" w14:textId="77777777">
        <w:trPr>
          <w:jc w:val="center"/>
        </w:trPr>
        <w:tc>
          <w:tcPr>
            <w:tcW w:w="1728" w:type="dxa"/>
            <w:shd w:val="clear" w:color="auto" w:fill="F7F9FC"/>
          </w:tcPr>
          <w:p w14:paraId="11986BCD" w14:textId="77777777" w:rsidR="00115FF7" w:rsidRDefault="00000000">
            <w:pPr>
              <w:spacing w:before="40" w:after="40"/>
            </w:pPr>
            <w:r>
              <w:rPr>
                <w:sz w:val="20"/>
              </w:rPr>
              <w:lastRenderedPageBreak/>
              <w:t>Engineering (NextIQ)</w:t>
            </w:r>
          </w:p>
        </w:tc>
        <w:tc>
          <w:tcPr>
            <w:tcW w:w="3600" w:type="dxa"/>
            <w:shd w:val="clear" w:color="auto" w:fill="F7F9FC"/>
          </w:tcPr>
          <w:p w14:paraId="1F6C4C13" w14:textId="77777777" w:rsidR="00115FF7" w:rsidRDefault="00000000">
            <w:pPr>
              <w:spacing w:before="40" w:after="40"/>
            </w:pPr>
            <w:r>
              <w:rPr>
                <w:sz w:val="20"/>
              </w:rPr>
              <w:t>Validate data completeness: ≥ 99.5% of staging WorkItems have complete records with valid AgentID. Publish data contract document for Billing and Analytics consumers.</w:t>
            </w:r>
          </w:p>
        </w:tc>
        <w:tc>
          <w:tcPr>
            <w:tcW w:w="1296" w:type="dxa"/>
            <w:shd w:val="clear" w:color="auto" w:fill="F7F9FC"/>
          </w:tcPr>
          <w:p w14:paraId="18AF3C03" w14:textId="77777777" w:rsidR="00115FF7" w:rsidRDefault="00000000">
            <w:pPr>
              <w:spacing w:before="40" w:after="40"/>
            </w:pPr>
            <w:r>
              <w:rPr>
                <w:sz w:val="20"/>
              </w:rPr>
              <w:t>Sprint 3</w:t>
            </w:r>
          </w:p>
        </w:tc>
        <w:tc>
          <w:tcPr>
            <w:tcW w:w="2736" w:type="dxa"/>
            <w:shd w:val="clear" w:color="auto" w:fill="F7F9FC"/>
          </w:tcPr>
          <w:p w14:paraId="159E0108" w14:textId="77777777" w:rsidR="00115FF7" w:rsidRDefault="00000000">
            <w:pPr>
              <w:spacing w:before="40" w:after="40"/>
            </w:pPr>
            <w:r>
              <w:rPr>
                <w:sz w:val="20"/>
              </w:rPr>
              <w:t>None (internal validation)</w:t>
            </w:r>
          </w:p>
        </w:tc>
      </w:tr>
      <w:tr w:rsidR="00115FF7" w14:paraId="794F6636" w14:textId="77777777">
        <w:trPr>
          <w:jc w:val="center"/>
        </w:trPr>
        <w:tc>
          <w:tcPr>
            <w:tcW w:w="1728" w:type="dxa"/>
          </w:tcPr>
          <w:p w14:paraId="5D31E29E" w14:textId="77777777" w:rsidR="00115FF7" w:rsidRDefault="00000000">
            <w:pPr>
              <w:spacing w:before="40" w:after="40"/>
            </w:pPr>
            <w:r>
              <w:rPr>
                <w:sz w:val="20"/>
              </w:rPr>
              <w:t>Billing Team</w:t>
            </w:r>
          </w:p>
        </w:tc>
        <w:tc>
          <w:tcPr>
            <w:tcW w:w="3600" w:type="dxa"/>
          </w:tcPr>
          <w:p w14:paraId="5DCFB791" w14:textId="77777777" w:rsidR="00115FF7" w:rsidRDefault="00000000">
            <w:pPr>
              <w:spacing w:before="40" w:after="40"/>
            </w:pPr>
            <w:r>
              <w:rPr>
                <w:sz w:val="20"/>
              </w:rPr>
              <w:t>Review Usage Table schema and confirm per-seat free-unit deduction logic. Build pipeline to group usage by AgentID, apply per-seat quota, and compute overage.</w:t>
            </w:r>
          </w:p>
        </w:tc>
        <w:tc>
          <w:tcPr>
            <w:tcW w:w="1296" w:type="dxa"/>
          </w:tcPr>
          <w:p w14:paraId="04C20C4C" w14:textId="77777777" w:rsidR="00115FF7" w:rsidRDefault="00000000">
            <w:pPr>
              <w:spacing w:before="40" w:after="40"/>
            </w:pPr>
            <w:r>
              <w:rPr>
                <w:sz w:val="20"/>
              </w:rPr>
              <w:t>Sprint 2–3</w:t>
            </w:r>
          </w:p>
        </w:tc>
        <w:tc>
          <w:tcPr>
            <w:tcW w:w="2736" w:type="dxa"/>
          </w:tcPr>
          <w:p w14:paraId="235E7230" w14:textId="77777777" w:rsidR="00115FF7" w:rsidRDefault="00000000">
            <w:pPr>
              <w:spacing w:before="40" w:after="40"/>
            </w:pPr>
            <w:r>
              <w:rPr>
                <w:sz w:val="20"/>
              </w:rPr>
              <w:t>Data contract from NextIQ Engineering</w:t>
            </w:r>
          </w:p>
        </w:tc>
      </w:tr>
      <w:tr w:rsidR="00115FF7" w14:paraId="5C95DDA2" w14:textId="77777777">
        <w:trPr>
          <w:jc w:val="center"/>
        </w:trPr>
        <w:tc>
          <w:tcPr>
            <w:tcW w:w="1728" w:type="dxa"/>
            <w:shd w:val="clear" w:color="auto" w:fill="F7F9FC"/>
          </w:tcPr>
          <w:p w14:paraId="76113075" w14:textId="77777777" w:rsidR="00115FF7" w:rsidRDefault="00000000">
            <w:pPr>
              <w:spacing w:before="40" w:after="40"/>
            </w:pPr>
            <w:r>
              <w:rPr>
                <w:sz w:val="20"/>
              </w:rPr>
              <w:t>Analytics Platform</w:t>
            </w:r>
          </w:p>
        </w:tc>
        <w:tc>
          <w:tcPr>
            <w:tcW w:w="3600" w:type="dxa"/>
            <w:shd w:val="clear" w:color="auto" w:fill="F7F9FC"/>
          </w:tcPr>
          <w:p w14:paraId="0C7CE8AD" w14:textId="77777777" w:rsidR="00115FF7" w:rsidRDefault="00000000">
            <w:pPr>
              <w:spacing w:before="40" w:after="40"/>
            </w:pPr>
            <w:r>
              <w:rPr>
                <w:sz w:val="20"/>
              </w:rPr>
              <w:t>Stand up ingestion pipeline. Deploy Admin dashboard with seat-level usage table (per-agent breakdown, free units consumed/remaining, overage). Deploy Supervisor view.</w:t>
            </w:r>
          </w:p>
        </w:tc>
        <w:tc>
          <w:tcPr>
            <w:tcW w:w="1296" w:type="dxa"/>
            <w:shd w:val="clear" w:color="auto" w:fill="F7F9FC"/>
          </w:tcPr>
          <w:p w14:paraId="2EF6E52E" w14:textId="77777777" w:rsidR="00115FF7" w:rsidRDefault="00000000">
            <w:pPr>
              <w:spacing w:before="40" w:after="40"/>
            </w:pPr>
            <w:r>
              <w:rPr>
                <w:sz w:val="20"/>
              </w:rPr>
              <w:t>Sprint 3–4</w:t>
            </w:r>
          </w:p>
        </w:tc>
        <w:tc>
          <w:tcPr>
            <w:tcW w:w="2736" w:type="dxa"/>
            <w:shd w:val="clear" w:color="auto" w:fill="F7F9FC"/>
          </w:tcPr>
          <w:p w14:paraId="50C2CF41" w14:textId="77777777" w:rsidR="00115FF7" w:rsidRDefault="00000000">
            <w:pPr>
              <w:spacing w:before="40" w:after="40"/>
            </w:pPr>
            <w:r>
              <w:rPr>
                <w:sz w:val="20"/>
              </w:rPr>
              <w:t>Usage Table write pipeline live in staging</w:t>
            </w:r>
          </w:p>
        </w:tc>
      </w:tr>
      <w:tr w:rsidR="00115FF7" w14:paraId="7816E455" w14:textId="77777777">
        <w:trPr>
          <w:jc w:val="center"/>
        </w:trPr>
        <w:tc>
          <w:tcPr>
            <w:tcW w:w="1728" w:type="dxa"/>
          </w:tcPr>
          <w:p w14:paraId="7C6474B4" w14:textId="77777777" w:rsidR="00115FF7" w:rsidRDefault="00000000">
            <w:pPr>
              <w:spacing w:before="40" w:after="40"/>
            </w:pPr>
            <w:r>
              <w:rPr>
                <w:sz w:val="20"/>
              </w:rPr>
              <w:t>Product &amp; Design</w:t>
            </w:r>
          </w:p>
        </w:tc>
        <w:tc>
          <w:tcPr>
            <w:tcW w:w="3600" w:type="dxa"/>
          </w:tcPr>
          <w:p w14:paraId="34DE09F6" w14:textId="77777777" w:rsidR="00115FF7" w:rsidRDefault="00000000">
            <w:pPr>
              <w:spacing w:before="40" w:after="40"/>
            </w:pPr>
            <w:r>
              <w:rPr>
                <w:sz w:val="20"/>
              </w:rPr>
              <w:t>Finalize wireframes for: Admin seat-level usage dashboard, agent-facing free-unit balance indicator, T&amp;S add-on activation flow, and per-agent overage alert experience.</w:t>
            </w:r>
          </w:p>
        </w:tc>
        <w:tc>
          <w:tcPr>
            <w:tcW w:w="1296" w:type="dxa"/>
          </w:tcPr>
          <w:p w14:paraId="453103D9" w14:textId="77777777" w:rsidR="00115FF7" w:rsidRDefault="00000000">
            <w:pPr>
              <w:spacing w:before="40" w:after="40"/>
            </w:pPr>
            <w:r>
              <w:rPr>
                <w:sz w:val="20"/>
              </w:rPr>
              <w:t>Sprint 1</w:t>
            </w:r>
          </w:p>
        </w:tc>
        <w:tc>
          <w:tcPr>
            <w:tcW w:w="2736" w:type="dxa"/>
          </w:tcPr>
          <w:p w14:paraId="046D81BD" w14:textId="77777777" w:rsidR="00115FF7" w:rsidRDefault="00000000">
            <w:pPr>
              <w:spacing w:before="40" w:after="40"/>
            </w:pPr>
            <w:r>
              <w:rPr>
                <w:sz w:val="20"/>
              </w:rPr>
              <w:t>None (can begin immediately)</w:t>
            </w:r>
          </w:p>
        </w:tc>
      </w:tr>
      <w:tr w:rsidR="00115FF7" w14:paraId="24881EE9" w14:textId="77777777">
        <w:trPr>
          <w:jc w:val="center"/>
        </w:trPr>
        <w:tc>
          <w:tcPr>
            <w:tcW w:w="1728" w:type="dxa"/>
            <w:shd w:val="clear" w:color="auto" w:fill="F7F9FC"/>
          </w:tcPr>
          <w:p w14:paraId="21428552" w14:textId="77777777" w:rsidR="00115FF7" w:rsidRDefault="00000000">
            <w:pPr>
              <w:spacing w:before="40" w:after="40"/>
            </w:pPr>
            <w:r>
              <w:rPr>
                <w:sz w:val="20"/>
              </w:rPr>
              <w:t>Customer360 / UDP</w:t>
            </w:r>
          </w:p>
        </w:tc>
        <w:tc>
          <w:tcPr>
            <w:tcW w:w="3600" w:type="dxa"/>
            <w:shd w:val="clear" w:color="auto" w:fill="F7F9FC"/>
          </w:tcPr>
          <w:p w14:paraId="1001589C" w14:textId="77777777" w:rsidR="00115FF7" w:rsidRDefault="00000000">
            <w:pPr>
              <w:spacing w:before="40" w:after="40"/>
            </w:pPr>
            <w:r>
              <w:rPr>
                <w:sz w:val="20"/>
              </w:rPr>
              <w:t>Confirm that WorkItemID and CustomerID are reliably available via the MCP server at session initiation. Provide test fixtures for integration testing.</w:t>
            </w:r>
          </w:p>
        </w:tc>
        <w:tc>
          <w:tcPr>
            <w:tcW w:w="1296" w:type="dxa"/>
            <w:shd w:val="clear" w:color="auto" w:fill="F7F9FC"/>
          </w:tcPr>
          <w:p w14:paraId="1EB10688" w14:textId="77777777" w:rsidR="00115FF7" w:rsidRDefault="00000000">
            <w:pPr>
              <w:spacing w:before="40" w:after="40"/>
            </w:pPr>
            <w:r>
              <w:rPr>
                <w:sz w:val="20"/>
              </w:rPr>
              <w:t>Sprint 1–2</w:t>
            </w:r>
          </w:p>
        </w:tc>
        <w:tc>
          <w:tcPr>
            <w:tcW w:w="2736" w:type="dxa"/>
            <w:shd w:val="clear" w:color="auto" w:fill="F7F9FC"/>
          </w:tcPr>
          <w:p w14:paraId="0854492E" w14:textId="77777777" w:rsidR="00115FF7" w:rsidRDefault="00000000">
            <w:pPr>
              <w:spacing w:before="40" w:after="40"/>
            </w:pPr>
            <w:r>
              <w:rPr>
                <w:sz w:val="20"/>
              </w:rPr>
              <w:t>None (existing infrastructure)</w:t>
            </w:r>
          </w:p>
        </w:tc>
      </w:tr>
      <w:tr w:rsidR="00115FF7" w14:paraId="2C9E3D4B" w14:textId="77777777">
        <w:trPr>
          <w:jc w:val="center"/>
        </w:trPr>
        <w:tc>
          <w:tcPr>
            <w:tcW w:w="1728" w:type="dxa"/>
          </w:tcPr>
          <w:p w14:paraId="1516A923" w14:textId="77777777" w:rsidR="00115FF7" w:rsidRDefault="00000000">
            <w:pPr>
              <w:spacing w:before="40" w:after="40"/>
            </w:pPr>
            <w:r>
              <w:rPr>
                <w:sz w:val="20"/>
              </w:rPr>
              <w:t>Platform / Licensing</w:t>
            </w:r>
          </w:p>
        </w:tc>
        <w:tc>
          <w:tcPr>
            <w:tcW w:w="3600" w:type="dxa"/>
          </w:tcPr>
          <w:p w14:paraId="21636B0C" w14:textId="77777777" w:rsidR="00115FF7" w:rsidRDefault="00000000">
            <w:pPr>
              <w:spacing w:before="40" w:after="40"/>
            </w:pPr>
            <w:r>
              <w:rPr>
                <w:sz w:val="20"/>
              </w:rPr>
              <w:t>Expose SKU tier + agent seat count lookup API for Billing Service to compute per-seat free-unit quotas. Ensure Scale SKU accounts are provisioned with T&amp;S entitlement.</w:t>
            </w:r>
          </w:p>
        </w:tc>
        <w:tc>
          <w:tcPr>
            <w:tcW w:w="1296" w:type="dxa"/>
          </w:tcPr>
          <w:p w14:paraId="7E0E8233" w14:textId="77777777" w:rsidR="00115FF7" w:rsidRDefault="00000000">
            <w:pPr>
              <w:spacing w:before="40" w:after="40"/>
            </w:pPr>
            <w:r>
              <w:rPr>
                <w:sz w:val="20"/>
              </w:rPr>
              <w:t>Sprint 2</w:t>
            </w:r>
          </w:p>
        </w:tc>
        <w:tc>
          <w:tcPr>
            <w:tcW w:w="2736" w:type="dxa"/>
          </w:tcPr>
          <w:p w14:paraId="0DA5CC60" w14:textId="77777777" w:rsidR="00115FF7" w:rsidRDefault="00000000">
            <w:pPr>
              <w:spacing w:before="40" w:after="40"/>
            </w:pPr>
            <w:r>
              <w:rPr>
                <w:sz w:val="20"/>
              </w:rPr>
              <w:t>None (existing infrastructure)</w:t>
            </w:r>
          </w:p>
        </w:tc>
      </w:tr>
    </w:tbl>
    <w:p w14:paraId="4DA2257C" w14:textId="77777777" w:rsidR="00115FF7" w:rsidRDefault="00115FF7"/>
    <w:p w14:paraId="6084EB93" w14:textId="77777777" w:rsidR="00115FF7" w:rsidRDefault="00000000">
      <w:pPr>
        <w:pBdr>
          <w:left w:val="single" w:sz="24" w:space="8" w:color="0062B8"/>
        </w:pBdr>
        <w:shd w:val="clear" w:color="auto" w:fill="EFF6FF"/>
        <w:spacing w:before="160" w:after="160"/>
        <w:ind w:left="360"/>
      </w:pPr>
      <w:r>
        <w:rPr>
          <w:b/>
          <w:sz w:val="21"/>
        </w:rPr>
        <w:t xml:space="preserve">Next Milestone: </w:t>
      </w:r>
      <w:r>
        <w:rPr>
          <w:sz w:val="21"/>
        </w:rPr>
        <w:t>Align all dependent teams on the Usage Table data contract and per-seat billing logic by the end of Sprint 2. Target a billing-ready NextIQ release at the end of Sprint 4, in time for the upcoming SKU launch.</w:t>
      </w:r>
    </w:p>
    <w:p w14:paraId="664E44F6" w14:textId="77777777" w:rsidR="00115FF7" w:rsidRDefault="00115FF7"/>
    <w:p w14:paraId="63B8740C" w14:textId="77777777" w:rsidR="00115FF7" w:rsidRDefault="00115FF7">
      <w:pPr>
        <w:pBdr>
          <w:bottom w:val="single" w:sz="8" w:space="1" w:color="0062B8"/>
        </w:pBdr>
        <w:spacing w:after="160"/>
      </w:pPr>
    </w:p>
    <w:p w14:paraId="3648D2AB" w14:textId="77777777" w:rsidR="00115FF7" w:rsidRDefault="00000000">
      <w:pPr>
        <w:jc w:val="center"/>
      </w:pPr>
      <w:r>
        <w:rPr>
          <w:color w:val="6B7280"/>
          <w:sz w:val="18"/>
        </w:rPr>
        <w:t>Nextiva Confidential — NextIQ Product Requirements Document — Feb 2026</w:t>
      </w:r>
    </w:p>
    <w:sectPr w:rsidR="00115FF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F48FFDC"/>
    <w:lvl w:ilvl="0">
      <w:start w:val="1"/>
      <w:numFmt w:val="bullet"/>
      <w:pStyle w:val="ListBullet"/>
      <w:lvlText w:val=""/>
      <w:lvlJc w:val="left"/>
      <w:pPr>
        <w:tabs>
          <w:tab w:val="num" w:pos="360"/>
        </w:tabs>
        <w:ind w:left="360" w:hanging="360"/>
      </w:pPr>
      <w:rPr>
        <w:rFonts w:ascii="Symbol" w:hAnsi="Symbol" w:hint="default"/>
      </w:rPr>
    </w:lvl>
  </w:abstractNum>
  <w:num w:numId="1" w16cid:durableId="1595016759">
    <w:abstractNumId w:val="8"/>
  </w:num>
  <w:num w:numId="2" w16cid:durableId="856694902">
    <w:abstractNumId w:val="6"/>
  </w:num>
  <w:num w:numId="3" w16cid:durableId="1716466631">
    <w:abstractNumId w:val="5"/>
  </w:num>
  <w:num w:numId="4" w16cid:durableId="845023250">
    <w:abstractNumId w:val="4"/>
  </w:num>
  <w:num w:numId="5" w16cid:durableId="1507138655">
    <w:abstractNumId w:val="7"/>
  </w:num>
  <w:num w:numId="6" w16cid:durableId="1348097958">
    <w:abstractNumId w:val="3"/>
  </w:num>
  <w:num w:numId="7" w16cid:durableId="971134443">
    <w:abstractNumId w:val="2"/>
  </w:num>
  <w:num w:numId="8" w16cid:durableId="181013190">
    <w:abstractNumId w:val="1"/>
  </w:num>
  <w:num w:numId="9" w16cid:durableId="203102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3D0"/>
    <w:rsid w:val="00115FF7"/>
    <w:rsid w:val="0015074B"/>
    <w:rsid w:val="0029639D"/>
    <w:rsid w:val="002D5A29"/>
    <w:rsid w:val="00326F90"/>
    <w:rsid w:val="00651F60"/>
    <w:rsid w:val="008C05F1"/>
    <w:rsid w:val="00AA1D8D"/>
    <w:rsid w:val="00B47730"/>
    <w:rsid w:val="00C01C3E"/>
    <w:rsid w:val="00C03F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AF808"/>
  <w14:defaultImageDpi w14:val="300"/>
  <w15:docId w15:val="{19E223B3-D3EC-0543-8778-1EB1E3BC0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Calibri" w:hAnsi="Calibri"/>
      <w:color w:val="1A1A2E"/>
    </w:rPr>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b/>
      <w:bCs/>
      <w:color w:val="0062B8"/>
      <w:sz w:val="44"/>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b/>
      <w:bCs/>
      <w:color w:val="0062B8"/>
      <w:sz w:val="32"/>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0062B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3876</Words>
  <Characters>21965</Characters>
  <Application>Microsoft Office Word</Application>
  <DocSecurity>0</DocSecurity>
  <Lines>766</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 Kumar Reddy Mosali</cp:lastModifiedBy>
  <cp:revision>3</cp:revision>
  <dcterms:created xsi:type="dcterms:W3CDTF">2013-12-23T23:15:00Z</dcterms:created>
  <dcterms:modified xsi:type="dcterms:W3CDTF">2026-03-05T17:24:00Z</dcterms:modified>
  <cp:category/>
</cp:coreProperties>
</file>