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52"/>
        </w:rPr>
        <w:t>ServiceNow Document Verification</w:t>
      </w:r>
    </w:p>
    <w:p>
      <w:pPr>
        <w:jc w:val="center"/>
      </w:pPr>
      <w:r>
        <w:rPr>
          <w:i/>
          <w:color w:val="607486"/>
          <w:sz w:val="24"/>
        </w:rPr>
        <w:t>Consolidated solution and feature reference</w:t>
      </w:r>
    </w:p>
    <w:p>
      <w:pPr>
        <w:pStyle w:val="Subtitle"/>
      </w:pPr>
      <w:r>
        <w:t>Prepared from the Document Standardization POC workspace | Version 1.0 | 14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2CC"/>
          </w:tcPr>
          <w:p>
            <w:r>
              <w:rPr>
                <w:b/>
                <w:color w:val="805B00"/>
                <w:sz w:val="18"/>
              </w:rPr>
              <w:t>IMPORTANT: This is a proposed ServiceNow integration design, not an existing ServiceNow implementation. All included form images are explicitly labeled illustrative mockups. No ServiceNow instance was available for authentic page captures.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guide describes a proposed ServiceNow front end for the existing document-standardization proof of concept. Standards Officers configure versioned document rules; Authors submit documents; a verification service evaluates structure, order, content, and formatting; and users receive decisions with actionable remediation. ServiceNow would provide request/workflow, role-aware forms, and audit presentation, while the current Python/Azure POC remains the evaluation engine unless an approved redesign changes that boundary.</w:t>
      </w:r>
    </w:p>
    <w:p>
      <w:pPr>
        <w:pStyle w:val="Heading2"/>
      </w:pPr>
      <w:r>
        <w:t>Current state and scope</w:t>
      </w:r>
    </w:p>
    <w:p>
      <w:pPr>
        <w:pStyle w:val="ListBullet"/>
      </w:pPr>
      <w:r>
        <w:t>Existing application: Streamlit user interface, Python document parser/evaluators, standards repository, remediation generator, and optional Microsoft Foundry/Azure service configuration.</w:t>
      </w:r>
    </w:p>
    <w:p>
      <w:pPr>
        <w:pStyle w:val="ListBullet"/>
      </w:pPr>
      <w:r>
        <w:t>Existing supported document inputs described in the project: DOCX, PDF, Markdown, and TXT. Confirm deployed limits and parsing behavior before production configuration.</w:t>
      </w:r>
    </w:p>
    <w:p>
      <w:pPr>
        <w:pStyle w:val="ListBullet"/>
      </w:pPr>
      <w:r>
        <w:t>Not present in the repository: ServiceNow tables, catalog items, flows, scripted REST APIs, ACLs, update sets, or genuine ServiceNow screenshots.</w:t>
      </w:r>
    </w:p>
    <w:p>
      <w:pPr>
        <w:pStyle w:val="ListBullet"/>
      </w:pPr>
      <w:r>
        <w:t>This proposal covers five user-facing feature areas, conceptual forms, integration boundaries, security considerations, and validation scenarios. It is not a certified implementation design for a specific ServiceNow release.</w:t>
      </w:r>
    </w:p>
    <w:p>
      <w:pPr>
        <w:pStyle w:val="Heading1"/>
      </w:pPr>
      <w:r>
        <w:t>2. Proposed ServiceNow experience</w:t>
      </w:r>
    </w:p>
    <w:p>
      <w:r>
        <w:t>Suggested navigation: Document Verification workspace with Standards, New Request, My Requests, Assigned Reviews, and Operations Dashboard. The actual implementation may use a Service Catalog item, Workspace forms, Flow Designer, IntegrationHub, or a custom scoped application based on licensing and platform standards.</w:t>
      </w:r>
    </w:p>
    <w:p>
      <w:pPr>
        <w:pStyle w:val="Heading2"/>
      </w:pPr>
      <w:r>
        <w:t>2.1 Proposed high-level flow</w:t>
      </w:r>
    </w:p>
    <w:p>
      <w:pPr>
        <w:pStyle w:val="ListNumber"/>
      </w:pPr>
      <w:r>
        <w:t>Standards Officer publishes a versioned category/template and its rules.</w:t>
      </w:r>
    </w:p>
    <w:p>
      <w:pPr>
        <w:pStyle w:val="ListNumber"/>
      </w:pPr>
      <w:r>
        <w:t>Author creates a verification request, selects the standard, attaches a supported document, and acknowledges the privacy notice.</w:t>
      </w:r>
    </w:p>
    <w:p>
      <w:pPr>
        <w:pStyle w:val="ListNumber"/>
      </w:pPr>
      <w:r>
        <w:t>ServiceNow validates metadata and submits a secured request to the verification API using an approved authentication mechanism.</w:t>
      </w:r>
    </w:p>
    <w:p>
      <w:pPr>
        <w:pStyle w:val="ListNumber"/>
      </w:pPr>
      <w:r>
        <w:t>The verification service parses and evaluates the document; ServiceNow stores the correlation ID and lifecycle state, then receives or polls for the result.</w:t>
      </w:r>
    </w:p>
    <w:p>
      <w:pPr>
        <w:pStyle w:val="ListNumber"/>
      </w:pPr>
      <w:r>
        <w:t>ServiceNow displays the decision, score dimensions, findings, and remediation. Borderline or disputed cases can be routed to a human reviewer.</w:t>
      </w:r>
    </w:p>
    <w:p>
      <w:pPr>
        <w:pStyle w:val="ListNumber"/>
      </w:pPr>
      <w:r>
        <w:t>Audit events preserve template version, automated result, reviewer action, and resubmission linkage.</w:t>
      </w:r>
    </w:p>
    <w:p>
      <w:pPr>
        <w:pStyle w:val="Heading2"/>
      </w:pPr>
      <w:r>
        <w:t>2.2 Integration boundary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ServiceNow responsibility</w:t>
            </w:r>
          </w:p>
        </w:tc>
        <w:tc>
          <w:tcPr>
            <w:tcW w:type="dxa" w:w="8280"/>
          </w:tcPr>
          <w:p>
            <w:r>
              <w:t>Request lifecycle, user/role experience, assignment, notifications, access controls, reviewer workflow, audit presentation, operational reporting.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Verification service responsibility</w:t>
            </w:r>
          </w:p>
        </w:tc>
        <w:tc>
          <w:tcPr>
            <w:tcW w:type="dxa" w:w="8280"/>
          </w:tcPr>
          <w:p>
            <w:r>
              <w:t>File parsing, section alignment, synonym/semantic matching, LCS order analysis, rules, scoring, blocker override, remediation generation.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Transport (to decide)</w:t>
            </w:r>
          </w:p>
        </w:tc>
        <w:tc>
          <w:tcPr>
            <w:tcW w:type="dxa" w:w="8280"/>
          </w:tcPr>
          <w:p>
            <w:r>
              <w:t>Authenticated HTTPS API; synchronous response for small/fast jobs or asynchronous request + callback/polling for longer evaluation.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Attachment handling (to decide)</w:t>
            </w:r>
          </w:p>
        </w:tc>
        <w:tc>
          <w:tcPr>
            <w:tcW w:type="dxa" w:w="8280"/>
          </w:tcPr>
          <w:p>
            <w:r>
              <w:t>Choose either controlled transfer from ServiceNow to protected backend storage or approved ServiceNow attachment access; define encryption, retention, deletion, size limits, and failure recovery.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Authentication (to decide)</w:t>
            </w:r>
          </w:p>
        </w:tc>
        <w:tc>
          <w:tcPr>
            <w:tcW w:type="dxa" w:w="8280"/>
          </w:tcPr>
          <w:p>
            <w:r>
              <w:t>Use the organization's supported OAuth/client-credentials or equivalent service identity pattern, credential rotation, and outbound allowlisting. Do not place secrets in scripts or documents.</w:t>
            </w:r>
          </w:p>
        </w:tc>
      </w:tr>
    </w:tbl>
    <w:p/>
    <w:p>
      <w:pPr>
        <w:pStyle w:val="Heading2"/>
      </w:pPr>
      <w:r>
        <w:t>2.3 Suggested logical records (names are placeholders)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Document Category</w:t>
            </w:r>
          </w:p>
        </w:tc>
        <w:tc>
          <w:tcPr>
            <w:tcW w:type="dxa" w:w="8280"/>
          </w:tcPr>
          <w:p>
            <w:r>
              <w:t>Category ID, name, description, active state, owner.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Document Standard</w:t>
            </w:r>
          </w:p>
        </w:tc>
        <w:tc>
          <w:tcPr>
            <w:tcW w:type="dxa" w:w="8280"/>
          </w:tcPr>
          <w:p>
            <w:r>
              <w:t>Template ID, category, version, state, sections/rules, weights, thresholds, effective dates.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Verification Request</w:t>
            </w:r>
          </w:p>
        </w:tc>
        <w:tc>
          <w:tcPr>
            <w:tcW w:type="dxa" w:w="8280"/>
          </w:tcPr>
          <w:p>
            <w:r>
              <w:t>Request number, submitter, attachment reference, selected standard/version, state, correlation ID.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Evaluation Result</w:t>
            </w:r>
          </w:p>
        </w:tc>
        <w:tc>
          <w:tcPr>
            <w:tcW w:type="dxa" w:w="8280"/>
          </w:tcPr>
          <w:p>
            <w:r>
              <w:t>Decision, total score, dimension scores, blocker state, evaluator timestamp, result schema version.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Finding / Remediation</w:t>
            </w:r>
          </w:p>
        </w:tc>
        <w:tc>
          <w:tcPr>
            <w:tcW w:type="dxa" w:w="8280"/>
          </w:tcPr>
          <w:p>
            <w:r>
              <w:t>Severity, rule, section, evidence location, description, remediation steps, related result.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Review / Audit Event</w:t>
            </w:r>
          </w:p>
        </w:tc>
        <w:tc>
          <w:tcPr>
            <w:tcW w:type="dxa" w:w="8280"/>
          </w:tcPr>
          <w:p>
            <w:r>
              <w:t>Reviewer, disposition, rationale, timestamp, prior result, resubmission relationship.</w:t>
            </w:r>
          </w:p>
        </w:tc>
      </w:tr>
    </w:tbl>
    <w:p/>
    <w:p>
      <w:r>
        <w:t>These are conceptual entities, not existing tables or prescribed ServiceNow table names. Confirm scope, table extension strategy, licensing, retention, and ACL approach during implementation design.</w:t>
      </w:r>
    </w:p>
    <w:p>
      <w:pPr>
        <w:pStyle w:val="Heading1"/>
      </w:pPr>
      <w:r>
        <w:t>3. Feature documents embedded in this guide</w:t>
      </w:r>
    </w:p>
    <w:p>
      <w:r>
        <w:t>The following feature specifications are included in full as sections in this consolidated document. Standalone Word documents for each feature are also provided in the documents folder.</w:t>
      </w:r>
    </w:p>
    <w:p>
      <w:r>
        <w:t>01. Standards and Template Administration - Standards Officers create and maintain document categories and versioned templates, including canonical sections, aliases, requirements, content rules, scoring weights, pass thresholds, and blocker clauses.</w:t>
      </w:r>
    </w:p>
    <w:p>
      <w:r>
        <w:t>02. Document Submission and Ingestion - Document Authors submit a file or text for verification, select the applicable standard, review privacy/retention notices, and receive a tracked submission record.</w:t>
      </w:r>
    </w:p>
    <w:p>
      <w:r>
        <w:t>03. Compliance Evaluation and Results - The evaluation view presents an overall decision, score dimensions, matched/missing sections, ordering issues, content findings, and the exact template version used.</w:t>
      </w:r>
    </w:p>
    <w:p>
      <w:r>
        <w:t>04. Remediation and Human Review - Authors receive issue-specific steps to fix. Assigned reviewers can inspect the evaluation, record a reasoned override or disposition, and preserve the original automated outcome.</w:t>
      </w:r>
    </w:p>
    <w:p>
      <w:r>
        <w:t>05. Demo Scenarios, Reporting, and Audit - Standards owners and reviewers monitor request states and outcome trends. The POC's four NDA scenarios provide a practical acceptance-test baseline for a ServiceNow experience.</w:t>
      </w:r>
    </w:p>
    <w:p>
      <w:r>
        <w:br w:type="page"/>
      </w:r>
    </w:p>
    <w:p>
      <w:pPr>
        <w:pStyle w:val="Heading1"/>
      </w:pPr>
      <w:r>
        <w:t>4. Feature specifications</w:t>
      </w:r>
    </w:p>
    <w:p>
      <w:pPr>
        <w:pStyle w:val="Heading1"/>
      </w:pPr>
      <w:r>
        <w:t>Standards and Template Administration</w:t>
      </w:r>
    </w:p>
    <w:p>
      <w:r>
        <w:t>Standards Officers create and maintain document categories and versioned templates, including canonical sections, aliases, requirements, content rules, scoring weights, pass thresholds, and blocker clauses.</w:t>
      </w:r>
    </w:p>
    <w:p>
      <w:pPr>
        <w:pStyle w:val="Heading2"/>
      </w:pPr>
      <w:r>
        <w:t>Users and ownership</w:t>
      </w:r>
    </w:p>
    <w:p>
      <w:r>
        <w:t>Standards Officer (owner); Platform Administrator (configuration support); Reviewer (read-only).</w:t>
      </w:r>
    </w:p>
    <w:p>
      <w:pPr>
        <w:pStyle w:val="Heading2"/>
      </w:pPr>
      <w:r>
        <w:t>Illustrative ServiceNow form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ndards_template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6"/>
          <w:sz w:val="16"/>
        </w:rPr>
        <w:t>Conceptual mockup only; it is not a screenshot from a live ServiceNow tenant.</w:t>
      </w:r>
    </w:p>
    <w:p>
      <w:pPr>
        <w:pStyle w:val="Heading2"/>
      </w:pPr>
      <w:r>
        <w:t>User and system flow</w:t>
      </w:r>
    </w:p>
    <w:p>
      <w:pPr>
        <w:pStyle w:val="ListNumber"/>
      </w:pPr>
      <w:r>
        <w:t>Open the standards workspace and select a category or create one (for example, Legal Contracts &amp; Agreements).</w:t>
      </w:r>
    </w:p>
    <w:p>
      <w:pPr>
        <w:pStyle w:val="ListNumber"/>
      </w:pPr>
      <w:r>
        <w:t>Create a template version and add ordered sections with canonical title, accepted aliases, requirement level, and ordering strictness.</w:t>
      </w:r>
    </w:p>
    <w:p>
      <w:pPr>
        <w:pStyle w:val="ListNumber"/>
      </w:pPr>
      <w:r>
        <w:t>Define mandatory keywords, optional regular expressions, semantic intent, and blocker status for each applicable section.</w:t>
      </w:r>
    </w:p>
    <w:p>
      <w:pPr>
        <w:pStyle w:val="ListNumber"/>
      </w:pPr>
      <w:r>
        <w:t>Set scoring weights and acceptance/review thresholds. Validate that weights total 100% before publishing.</w:t>
      </w:r>
    </w:p>
    <w:p>
      <w:pPr>
        <w:pStyle w:val="ListNumber"/>
      </w:pPr>
      <w:r>
        <w:t>Preview and publish the version. Preserve prior versions for audit and reproducibility; do not silently change rules for evaluations already completed.</w:t>
      </w:r>
    </w:p>
    <w:p>
      <w:pPr>
        <w:pStyle w:val="Heading2"/>
      </w:pPr>
      <w:r>
        <w:t>Proposed form fields / record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8280"/>
          </w:tcPr>
          <w:p>
            <w:r>
              <w:t>Name, description, active/inactive status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Template identity</w:t>
            </w:r>
          </w:p>
        </w:tc>
        <w:tc>
          <w:tcPr>
            <w:tcW w:type="dxa" w:w="8280"/>
          </w:tcPr>
          <w:p>
            <w:r>
              <w:t>Name, version, owner, effective date, lifecycle state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Section definition</w:t>
            </w:r>
          </w:p>
        </w:tc>
        <w:tc>
          <w:tcPr>
            <w:tcW w:type="dxa" w:w="8280"/>
          </w:tcPr>
          <w:p>
            <w:r>
              <w:t>Canonical title, order, aliases, requirement level, strict/flexible ordering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Content rules</w:t>
            </w:r>
          </w:p>
        </w:tc>
        <w:tc>
          <w:tcPr>
            <w:tcW w:type="dxa" w:w="8280"/>
          </w:tcPr>
          <w:p>
            <w:r>
              <w:t>Required phrases, regex, semantic intent, blocker flag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Decision policy</w:t>
            </w:r>
          </w:p>
        </w:tc>
        <w:tc>
          <w:tcPr>
            <w:tcW w:type="dxa" w:w="8280"/>
          </w:tcPr>
          <w:p>
            <w:r>
              <w:t>Structure/order/content/format weights, pass score, review band</w:t>
            </w:r>
          </w:p>
        </w:tc>
      </w:tr>
    </w:tbl>
    <w:p/>
    <w:p>
      <w:pPr>
        <w:pStyle w:val="Heading2"/>
      </w:pPr>
      <w:r>
        <w:t>Business, security, and behavior rules</w:t>
      </w:r>
    </w:p>
    <w:p>
      <w:pPr>
        <w:pStyle w:val="ListBullet"/>
      </w:pPr>
      <w:r>
        <w:t>Use draft/published/retired lifecycle states and require an explicit publish action.</w:t>
      </w:r>
    </w:p>
    <w:p>
      <w:pPr>
        <w:pStyle w:val="ListBullet"/>
      </w:pPr>
      <w:r>
        <w:t>Validate non-negative weights with a total of 100%; show the computed decision bands before publishing.</w:t>
      </w:r>
    </w:p>
    <w:p>
      <w:pPr>
        <w:pStyle w:val="ListBullet"/>
      </w:pPr>
      <w:r>
        <w:t>Require a reason and user identity for policy changes; retain template version on every submission result.</w:t>
      </w:r>
    </w:p>
    <w:p>
      <w:pPr>
        <w:pStyle w:val="ListBullet"/>
      </w:pPr>
      <w:r>
        <w:t>A blocker is a hard decision override and must be visually distinguished from ordinary score deductions.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An authorized Standards Officer can create and publish a category template with ordered sections and aliases.</w:t>
      </w:r>
    </w:p>
    <w:p>
      <w:pPr>
        <w:pStyle w:val="ListBullet"/>
      </w:pPr>
      <w:r>
        <w:t>Invalid weight totals or missing required fields prevent publishing and identify the fields to fix.</w:t>
      </w:r>
    </w:p>
    <w:p>
      <w:pPr>
        <w:pStyle w:val="ListBullet"/>
      </w:pPr>
      <w:r>
        <w:t>A previously published version remains available for viewing and for interpreting historical submissions.</w:t>
      </w:r>
    </w:p>
    <w:p>
      <w:pPr>
        <w:pStyle w:val="Heading2"/>
      </w:pPr>
      <w:r>
        <w:t>Repository traceability</w:t>
      </w:r>
    </w:p>
    <w:p>
      <w:r>
        <w:t>POC source: src/models/template_models.py, src/standards/standards_repository.py, app.py (Admin Create / View Standard).</w:t>
      </w:r>
    </w:p>
    <w:p>
      <w:r>
        <w:br w:type="page"/>
      </w:r>
    </w:p>
    <w:p>
      <w:pPr>
        <w:pStyle w:val="Heading1"/>
      </w:pPr>
      <w:r>
        <w:t>Document Submission and Ingestion</w:t>
      </w:r>
    </w:p>
    <w:p>
      <w:r>
        <w:t>Document Authors submit a file or text for verification, select the applicable standard, review privacy/retention notices, and receive a tracked submission record.</w:t>
      </w:r>
    </w:p>
    <w:p>
      <w:pPr>
        <w:pStyle w:val="Heading2"/>
      </w:pPr>
      <w:r>
        <w:t>Users and ownership</w:t>
      </w:r>
    </w:p>
    <w:p>
      <w:r>
        <w:t>Document Author (submitter); Service Desk / Platform Support (operational support); Standards Officer (policy owner).</w:t>
      </w:r>
    </w:p>
    <w:p>
      <w:pPr>
        <w:pStyle w:val="Heading2"/>
      </w:pPr>
      <w:r>
        <w:t>Illustrative ServiceNow form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bmission_intake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6"/>
          <w:sz w:val="16"/>
        </w:rPr>
        <w:t>Conceptual mockup only; it is not a screenshot from a live ServiceNow tenant.</w:t>
      </w:r>
    </w:p>
    <w:p>
      <w:pPr>
        <w:pStyle w:val="Heading2"/>
      </w:pPr>
      <w:r>
        <w:t>User and system flow</w:t>
      </w:r>
    </w:p>
    <w:p>
      <w:pPr>
        <w:pStyle w:val="ListNumber"/>
      </w:pPr>
      <w:r>
        <w:t>Start a new verification request from a ServiceNow catalog item or workspace form.</w:t>
      </w:r>
    </w:p>
    <w:p>
      <w:pPr>
        <w:pStyle w:val="ListNumber"/>
      </w:pPr>
      <w:r>
        <w:t>Choose the document category and active template version, or allow the service to select the current published version.</w:t>
      </w:r>
    </w:p>
    <w:p>
      <w:pPr>
        <w:pStyle w:val="ListNumber"/>
      </w:pPr>
      <w:r>
        <w:t>Attach a supported file (.docx, .pdf, .md, .txt) or enter/paste text where enabled; capture title and business context.</w:t>
      </w:r>
    </w:p>
    <w:p>
      <w:pPr>
        <w:pStyle w:val="ListNumber"/>
      </w:pPr>
      <w:r>
        <w:t>Confirm permitted use and retention information, then submit. Display a request number and processing state.</w:t>
      </w:r>
    </w:p>
    <w:p>
      <w:pPr>
        <w:pStyle w:val="ListNumber"/>
      </w:pPr>
      <w:r>
        <w:t>Validate file type, size, and required metadata before sending content to the verification service.</w:t>
      </w:r>
    </w:p>
    <w:p>
      <w:pPr>
        <w:pStyle w:val="Heading2"/>
      </w:pPr>
      <w:r>
        <w:t>Proposed form fields / record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8280"/>
          </w:tcPr>
          <w:p>
            <w:r>
              <w:t>Number, submitter, created date, state, business purpose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Standard selection</w:t>
            </w:r>
          </w:p>
        </w:tc>
        <w:tc>
          <w:tcPr>
            <w:tcW w:type="dxa" w:w="8280"/>
          </w:tcPr>
          <w:p>
            <w:r>
              <w:t>Category, selected template, pinned version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8280"/>
          </w:tcPr>
          <w:p>
            <w:r>
              <w:t>Attachment or text input, file type, size, checksum/reference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8280"/>
          </w:tcPr>
          <w:p>
            <w:r>
              <w:t>Notice acknowledgement, retention class, access group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8280"/>
          </w:tcPr>
          <w:p>
            <w:r>
              <w:t>Queued / processing / complete / failed, correlation ID</w:t>
            </w:r>
          </w:p>
        </w:tc>
      </w:tr>
    </w:tbl>
    <w:p/>
    <w:p>
      <w:pPr>
        <w:pStyle w:val="Heading2"/>
      </w:pPr>
      <w:r>
        <w:t>Business, security, and behavior rules</w:t>
      </w:r>
    </w:p>
    <w:p>
      <w:pPr>
        <w:pStyle w:val="ListBullet"/>
      </w:pPr>
      <w:r>
        <w:t>The current POC parser supports .docx, .pdf, .md, and .txt; confirm actual deployment size limits before configuring upload validation.</w:t>
      </w:r>
    </w:p>
    <w:p>
      <w:pPr>
        <w:pStyle w:val="ListBullet"/>
      </w:pPr>
      <w:r>
        <w:t>Do not place document text or secrets in general ServiceNow journal fields or broad-access logs.</w:t>
      </w:r>
    </w:p>
    <w:p>
      <w:pPr>
        <w:pStyle w:val="ListBullet"/>
      </w:pPr>
      <w:r>
        <w:t>Use least-privilege attachment ACLs; determine whether documents are stored in ServiceNow or transferred to a protected backend.</w:t>
      </w:r>
    </w:p>
    <w:p>
      <w:pPr>
        <w:pStyle w:val="ListBullet"/>
      </w:pPr>
      <w:r>
        <w:t>For asynchronous processing, acknowledge immediately and update the request record when evaluation completes.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submitter can select a standard and attach a supported document with a visible request identifier.</w:t>
      </w:r>
    </w:p>
    <w:p>
      <w:pPr>
        <w:pStyle w:val="ListBullet"/>
      </w:pPr>
      <w:r>
        <w:t>Unsupported file types and missing required fields produce actionable validation messages.</w:t>
      </w:r>
    </w:p>
    <w:p>
      <w:pPr>
        <w:pStyle w:val="ListBullet"/>
      </w:pPr>
      <w:r>
        <w:t>Only authorized users can open the request and its attachment; submission state progresses visibly.</w:t>
      </w:r>
    </w:p>
    <w:p>
      <w:pPr>
        <w:pStyle w:val="Heading2"/>
      </w:pPr>
      <w:r>
        <w:t>Repository traceability</w:t>
      </w:r>
    </w:p>
    <w:p>
      <w:r>
        <w:t>POC source: app.py (Upload &amp; Verify tab), src/parsers/doc_parser.py, src/foundry/foundry_client.py. ServiceNow submission is a proposed integration, not present in this repository.</w:t>
      </w:r>
    </w:p>
    <w:p>
      <w:r>
        <w:br w:type="page"/>
      </w:r>
    </w:p>
    <w:p>
      <w:pPr>
        <w:pStyle w:val="Heading1"/>
      </w:pPr>
      <w:r>
        <w:t>Compliance Evaluation and Results</w:t>
      </w:r>
    </w:p>
    <w:p>
      <w:r>
        <w:t>The evaluation view presents an overall decision, score dimensions, matched/missing sections, ordering issues, content findings, and the exact template version used.</w:t>
      </w:r>
    </w:p>
    <w:p>
      <w:pPr>
        <w:pStyle w:val="Heading2"/>
      </w:pPr>
      <w:r>
        <w:t>Users and ownership</w:t>
      </w:r>
    </w:p>
    <w:p>
      <w:r>
        <w:t>Document Author (own result); Reviewer (assigned cases); Standards Officer (policy insight); Integration Service (writes evaluation result).</w:t>
      </w:r>
    </w:p>
    <w:p>
      <w:pPr>
        <w:pStyle w:val="Heading2"/>
      </w:pPr>
      <w:r>
        <w:t>Illustrative ServiceNow form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results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6"/>
          <w:sz w:val="16"/>
        </w:rPr>
        <w:t>Conceptual mockup only; it is not a screenshot from a live ServiceNow tenant.</w:t>
      </w:r>
    </w:p>
    <w:p>
      <w:pPr>
        <w:pStyle w:val="Heading2"/>
      </w:pPr>
      <w:r>
        <w:t>User and system flow</w:t>
      </w:r>
    </w:p>
    <w:p>
      <w:pPr>
        <w:pStyle w:val="ListNumber"/>
      </w:pPr>
      <w:r>
        <w:t>After processing, open the request result from the request record or notification.</w:t>
      </w:r>
    </w:p>
    <w:p>
      <w:pPr>
        <w:pStyle w:val="ListNumber"/>
      </w:pPr>
      <w:r>
        <w:t>Show accepted, needs human review, rejected, or rejected with blocker as separate, clear outcomes.</w:t>
      </w:r>
    </w:p>
    <w:p>
      <w:pPr>
        <w:pStyle w:val="ListNumber"/>
      </w:pPr>
      <w:r>
        <w:t>Display the weighted overall score and the structure, sequence, content, and format dimensions.</w:t>
      </w:r>
    </w:p>
    <w:p>
      <w:pPr>
        <w:pStyle w:val="ListNumber"/>
      </w:pPr>
      <w:r>
        <w:t>List matched, missing, unrecognized, or out-of-order sections and identify blocker rules separately.</w:t>
      </w:r>
    </w:p>
    <w:p>
      <w:pPr>
        <w:pStyle w:val="ListNumber"/>
      </w:pPr>
      <w:r>
        <w:t>Provide a link to remediation guidance and show the template version and evaluation timestamp.</w:t>
      </w:r>
    </w:p>
    <w:p>
      <w:pPr>
        <w:pStyle w:val="Heading2"/>
      </w:pPr>
      <w:r>
        <w:t>Proposed form fields / record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8280"/>
          </w:tcPr>
          <w:p>
            <w:r>
              <w:t>Outcome, overall score, evaluated timestamp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Score breakdown</w:t>
            </w:r>
          </w:p>
        </w:tc>
        <w:tc>
          <w:tcPr>
            <w:tcW w:type="dxa" w:w="8280"/>
          </w:tcPr>
          <w:p>
            <w:r>
              <w:t>Structure, order, content, formatting dimensions and configured weights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280"/>
          </w:tcPr>
          <w:p>
            <w:r>
              <w:t>Expected section, detected heading, detected order, match status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Findings</w:t>
            </w:r>
          </w:p>
        </w:tc>
        <w:tc>
          <w:tcPr>
            <w:tcW w:type="dxa" w:w="8280"/>
          </w:tcPr>
          <w:p>
            <w:r>
              <w:t>Severity, rule, description, location, blocker indicator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Provenance</w:t>
            </w:r>
          </w:p>
        </w:tc>
        <w:tc>
          <w:tcPr>
            <w:tcW w:type="dxa" w:w="8280"/>
          </w:tcPr>
          <w:p>
            <w:r>
              <w:t>Submission, template/version, evaluator/build reference, correlation ID</w:t>
            </w:r>
          </w:p>
        </w:tc>
      </w:tr>
    </w:tbl>
    <w:p/>
    <w:p>
      <w:pPr>
        <w:pStyle w:val="Heading2"/>
      </w:pPr>
      <w:r>
        <w:t>Business, security, and behavior rules</w:t>
      </w:r>
    </w:p>
    <w:p>
      <w:pPr>
        <w:pStyle w:val="ListBullet"/>
      </w:pPr>
      <w:r>
        <w:t>Make a blocker override explicit even where the numeric score is high.</w:t>
      </w:r>
    </w:p>
    <w:p>
      <w:pPr>
        <w:pStyle w:val="ListBullet"/>
      </w:pPr>
      <w:r>
        <w:t>Treat score dimensions and decision bands as values returned by the evaluation service, not independently recomputed in a ServiceNow client script.</w:t>
      </w:r>
    </w:p>
    <w:p>
      <w:pPr>
        <w:pStyle w:val="ListBullet"/>
      </w:pPr>
      <w:r>
        <w:t>Differentiate NEEDS_HUMAN_REVIEW from rejection; the repository uses NEEDS_HUMAN_REVIEW in its model, while some requirements call the state NEEDS_REVIEW.</w:t>
      </w:r>
    </w:p>
    <w:p>
      <w:pPr>
        <w:pStyle w:val="ListBullet"/>
      </w:pPr>
      <w:r>
        <w:t>Expose document excerpts only to users with access to the original submission; minimize copied sensitive text in findings.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result shows the decision, score, four score dimensions, and exact evaluated template version.</w:t>
      </w:r>
    </w:p>
    <w:p>
      <w:pPr>
        <w:pStyle w:val="ListBullet"/>
      </w:pPr>
      <w:r>
        <w:t>A blocker finding is clearly visible and cannot be mistaken for a score-only failure.</w:t>
      </w:r>
    </w:p>
    <w:p>
      <w:pPr>
        <w:pStyle w:val="ListBullet"/>
      </w:pPr>
      <w:r>
        <w:t>Every actionable finding includes a human-readable reason and an available next step.</w:t>
      </w:r>
    </w:p>
    <w:p>
      <w:pPr>
        <w:pStyle w:val="Heading2"/>
      </w:pPr>
      <w:r>
        <w:t>Repository traceability</w:t>
      </w:r>
    </w:p>
    <w:p>
      <w:r>
        <w:t>POC source: src/evaluators/scoring_engine.py, src/evaluators/lcs_order.py, src/evaluators/semantic_matcher.py, src/models/template_models.py, app.py.</w:t>
      </w:r>
    </w:p>
    <w:p>
      <w:r>
        <w:br w:type="page"/>
      </w:r>
    </w:p>
    <w:p>
      <w:pPr>
        <w:pStyle w:val="Heading1"/>
      </w:pPr>
      <w:r>
        <w:t>Remediation and Human Review</w:t>
      </w:r>
    </w:p>
    <w:p>
      <w:r>
        <w:t>Authors receive issue-specific steps to fix. Assigned reviewers can inspect the evaluation, record a reasoned override or disposition, and preserve the original automated outcome.</w:t>
      </w:r>
    </w:p>
    <w:p>
      <w:pPr>
        <w:pStyle w:val="Heading2"/>
      </w:pPr>
      <w:r>
        <w:t>Users and ownership</w:t>
      </w:r>
    </w:p>
    <w:p>
      <w:r>
        <w:t>Document Author (fix and resubmit); Compliance Reviewer (review / disposition); Audit user (read-only history).</w:t>
      </w:r>
    </w:p>
    <w:p>
      <w:pPr>
        <w:pStyle w:val="Heading2"/>
      </w:pPr>
      <w:r>
        <w:t>Illustrative ServiceNow form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mediation_review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6"/>
          <w:sz w:val="16"/>
        </w:rPr>
        <w:t>Conceptual mockup only; it is not a screenshot from a live ServiceNow tenant.</w:t>
      </w:r>
    </w:p>
    <w:p>
      <w:pPr>
        <w:pStyle w:val="Heading2"/>
      </w:pPr>
      <w:r>
        <w:t>User and system flow</w:t>
      </w:r>
    </w:p>
    <w:p>
      <w:pPr>
        <w:pStyle w:val="ListNumber"/>
      </w:pPr>
      <w:r>
        <w:t>Open the findings list and choose an issue; show severity, affected section, evidence location, and violated rule.</w:t>
      </w:r>
    </w:p>
    <w:p>
      <w:pPr>
        <w:pStyle w:val="ListNumber"/>
      </w:pPr>
      <w:r>
        <w:t>Provide concise instructions such as moving a section to a canonical position or adding a missing clause.</w:t>
      </w:r>
    </w:p>
    <w:p>
      <w:pPr>
        <w:pStyle w:val="ListNumber"/>
      </w:pPr>
      <w:r>
        <w:t>Allow the author to revise and submit a new version linked to the original request, if resubmission is enabled.</w:t>
      </w:r>
    </w:p>
    <w:p>
      <w:pPr>
        <w:pStyle w:val="ListNumber"/>
      </w:pPr>
      <w:r>
        <w:t>Route borderline cases or disputes to an assigned reviewer with reason and supporting context.</w:t>
      </w:r>
    </w:p>
    <w:p>
      <w:pPr>
        <w:pStyle w:val="ListNumber"/>
      </w:pPr>
      <w:r>
        <w:t>Record reviewer decision, rationale, actor, timestamp, and the unchanged original machine decision as an audit event.</w:t>
      </w:r>
    </w:p>
    <w:p>
      <w:pPr>
        <w:pStyle w:val="Heading2"/>
      </w:pPr>
      <w:r>
        <w:t>Proposed form fields / record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8280"/>
          </w:tcPr>
          <w:p>
            <w:r>
              <w:t>Issue ID, severity, type, affected section, description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8280"/>
          </w:tcPr>
          <w:p>
            <w:r>
              <w:t>Page/paragraph/section reference and limited excerpt where permitted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8280"/>
          </w:tcPr>
          <w:p>
            <w:r>
              <w:t>Ordered remediation steps, expected template reference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8280"/>
          </w:tcPr>
          <w:p>
            <w:r>
              <w:t>Assignment group, reviewer, disposition, reason, decision timestamp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History</w:t>
            </w:r>
          </w:p>
        </w:tc>
        <w:tc>
          <w:tcPr>
            <w:tcW w:type="dxa" w:w="8280"/>
          </w:tcPr>
          <w:p>
            <w:r>
              <w:t>Original result, resubmissions, reviewer actions, related records</w:t>
            </w:r>
          </w:p>
        </w:tc>
      </w:tr>
    </w:tbl>
    <w:p/>
    <w:p>
      <w:pPr>
        <w:pStyle w:val="Heading2"/>
      </w:pPr>
      <w:r>
        <w:t>Business, security, and behavior rules</w:t>
      </w:r>
    </w:p>
    <w:p>
      <w:pPr>
        <w:pStyle w:val="ListBullet"/>
      </w:pPr>
      <w:r>
        <w:t>Do not let a manual override erase or rewrite the automated result; store both as separate facts.</w:t>
      </w:r>
    </w:p>
    <w:p>
      <w:pPr>
        <w:pStyle w:val="ListBullet"/>
      </w:pPr>
      <w:r>
        <w:t>Require reviewer rationale and role authorization for any disposition that changes downstream status.</w:t>
      </w:r>
    </w:p>
    <w:p>
      <w:pPr>
        <w:pStyle w:val="ListBullet"/>
      </w:pPr>
      <w:r>
        <w:t>Remediation is guidance, not legal advice; owners must validate clause content for their organization.</w:t>
      </w:r>
    </w:p>
    <w:p>
      <w:pPr>
        <w:pStyle w:val="ListBullet"/>
      </w:pPr>
      <w:r>
        <w:t>Restrict access to evidence and uploaded documents using the same or stronger ACLs as the parent request.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Each issue displays severity, location, explanation, and ordered steps to resolve it.</w:t>
      </w:r>
    </w:p>
    <w:p>
      <w:pPr>
        <w:pStyle w:val="ListBullet"/>
      </w:pPr>
      <w:r>
        <w:t>A reviewer can record a permitted disposition with rationale and traceable identity/time.</w:t>
      </w:r>
    </w:p>
    <w:p>
      <w:pPr>
        <w:pStyle w:val="ListBullet"/>
      </w:pPr>
      <w:r>
        <w:t>The original result remains available after review and after document resubmission.</w:t>
      </w:r>
    </w:p>
    <w:p>
      <w:pPr>
        <w:pStyle w:val="Heading2"/>
      </w:pPr>
      <w:r>
        <w:t>Repository traceability</w:t>
      </w:r>
    </w:p>
    <w:p>
      <w:r>
        <w:t>POC source: src/remediation/remediation_generator.py, src/models/template_models.py, docs/SRS.md (FR-REM / human-in-the-loop requirements). Reviewer workflow is a proposed ServiceNow capability.</w:t>
      </w:r>
    </w:p>
    <w:p>
      <w:r>
        <w:br w:type="page"/>
      </w:r>
    </w:p>
    <w:p>
      <w:pPr>
        <w:pStyle w:val="Heading1"/>
      </w:pPr>
      <w:r>
        <w:t>Demo Scenarios, Reporting, and Audit</w:t>
      </w:r>
    </w:p>
    <w:p>
      <w:r>
        <w:t>Standards owners and reviewers monitor request states and outcome trends. The POC's four NDA scenarios provide a practical acceptance-test baseline for a ServiceNow experience.</w:t>
      </w:r>
    </w:p>
    <w:p>
      <w:pPr>
        <w:pStyle w:val="Heading2"/>
      </w:pPr>
      <w:r>
        <w:t>Users and ownership</w:t>
      </w:r>
    </w:p>
    <w:p>
      <w:r>
        <w:t>Standards Officer (quality trends); Service Owner (operations); Compliance Auditor (traceability); Test operator (demo scenarios).</w:t>
      </w:r>
    </w:p>
    <w:p>
      <w:pPr>
        <w:pStyle w:val="Heading2"/>
      </w:pPr>
      <w:r>
        <w:t>Illustrative ServiceNow form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ing_audi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6"/>
          <w:sz w:val="16"/>
        </w:rPr>
        <w:t>Conceptual mockup only; it is not a screenshot from a live ServiceNow tenant.</w:t>
      </w:r>
    </w:p>
    <w:p>
      <w:pPr>
        <w:pStyle w:val="Heading2"/>
      </w:pPr>
      <w:r>
        <w:t>User and system flow</w:t>
      </w:r>
    </w:p>
    <w:p>
      <w:pPr>
        <w:pStyle w:val="ListNumber"/>
      </w:pPr>
      <w:r>
        <w:t>View the operational dashboard for requests by state, outcome, and template version.</w:t>
      </w:r>
    </w:p>
    <w:p>
      <w:pPr>
        <w:pStyle w:val="ListNumber"/>
      </w:pPr>
      <w:r>
        <w:t>Open an individual request to inspect its evaluation, findings, and review history.</w:t>
      </w:r>
    </w:p>
    <w:p>
      <w:pPr>
        <w:pStyle w:val="ListNumber"/>
      </w:pPr>
      <w:r>
        <w:t>Use the four repository NDA examples as regression cases when validating an integration.</w:t>
      </w:r>
    </w:p>
    <w:p>
      <w:pPr>
        <w:pStyle w:val="ListNumber"/>
      </w:pPr>
      <w:r>
        <w:t>Track failures and integration latency using correlation IDs, without putting document content in telemetry.</w:t>
      </w:r>
    </w:p>
    <w:p>
      <w:pPr>
        <w:pStyle w:val="ListNumber"/>
      </w:pPr>
      <w:r>
        <w:t>Export only authorized, minimized data according to the organization's retention and audit policies.</w:t>
      </w:r>
    </w:p>
    <w:p>
      <w:pPr>
        <w:pStyle w:val="Heading2"/>
      </w:pPr>
      <w:r>
        <w:t>Proposed form fields / record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8280"/>
          </w:tcPr>
          <w:p>
            <w:r>
              <w:t>Submission count, queue state, processing failures, turnaround time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8280"/>
          </w:tcPr>
          <w:p>
            <w:r>
              <w:t>Decision distribution, score dimensions, blocker frequency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Trace</w:t>
            </w:r>
          </w:p>
        </w:tc>
        <w:tc>
          <w:tcPr>
            <w:tcW w:type="dxa" w:w="8280"/>
          </w:tcPr>
          <w:p>
            <w:r>
              <w:t>Request number, template version, timestamps, correlation ID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Regression cases</w:t>
            </w:r>
          </w:p>
        </w:tc>
        <w:tc>
          <w:tcPr>
            <w:tcW w:type="dxa" w:w="8280"/>
          </w:tcPr>
          <w:p>
            <w:r>
              <w:t>Compliant, synonyms, out-of-order, missing blocker</w:t>
            </w:r>
          </w:p>
        </w:tc>
      </w:tr>
      <w:tr>
        <w:tc>
          <w:tcPr>
            <w:tcW w:type="dxa" w:w="2376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8280"/>
          </w:tcPr>
          <w:p>
            <w:r>
              <w:t>Access, policy changes, review actions, resubmission chain</w:t>
            </w:r>
          </w:p>
        </w:tc>
      </w:tr>
    </w:tbl>
    <w:p/>
    <w:p>
      <w:pPr>
        <w:pStyle w:val="Heading2"/>
      </w:pPr>
      <w:r>
        <w:t>Business, security, and behavior rules</w:t>
      </w:r>
    </w:p>
    <w:p>
      <w:pPr>
        <w:pStyle w:val="ListBullet"/>
      </w:pPr>
      <w:r>
        <w:t>The existing POC demonstrates four NDA examples; reported scenario scores and decisions should be treated as sample test outputs, not production service levels.</w:t>
      </w:r>
    </w:p>
    <w:p>
      <w:pPr>
        <w:pStyle w:val="ListBullet"/>
      </w:pPr>
      <w:r>
        <w:t>Avoid dashboards that reveal contract names, clause text, or document contents to users outside the request ACL.</w:t>
      </w:r>
    </w:p>
    <w:p>
      <w:pPr>
        <w:pStyle w:val="ListBullet"/>
      </w:pPr>
      <w:r>
        <w:t>Define retention, deletion, audit ownership, and operational alerting before production rollout.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An authorized owner can filter request counts by state, outcome, and template version.</w:t>
      </w:r>
    </w:p>
    <w:p>
      <w:pPr>
        <w:pStyle w:val="ListBullet"/>
      </w:pPr>
      <w:r>
        <w:t>The integration regression set exercises acceptance, synonym tolerance, order detection, and blocker override.</w:t>
      </w:r>
    </w:p>
    <w:p>
      <w:pPr>
        <w:pStyle w:val="ListBullet"/>
      </w:pPr>
      <w:r>
        <w:t>Audit records identify who changed a standard or review disposition and when, without logging document payloads.</w:t>
      </w:r>
    </w:p>
    <w:p>
      <w:pPr>
        <w:pStyle w:val="Heading2"/>
      </w:pPr>
      <w:r>
        <w:t>Repository traceability</w:t>
      </w:r>
    </w:p>
    <w:p>
      <w:r>
        <w:t>POC source: demo_docs/, tests/test_pipeline.py, run_demo.py, README.md. Reporting/audit screens and ServiceNow analytics are proposed, not implemented in this repository.</w:t>
      </w:r>
    </w:p>
    <w:p>
      <w:r>
        <w:br w:type="page"/>
      </w:r>
    </w:p>
    <w:p>
      <w:pPr>
        <w:pStyle w:val="Heading1"/>
      </w:pPr>
      <w:r>
        <w:t>5. POC regression and acceptance checklist</w:t>
      </w:r>
    </w:p>
    <w:p>
      <w:r>
        <w:t>Use the existing four NDA examples as a baseline to verify the end-to-end integration. The values below are project-reported sample results, not production guarantees.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Repository-reported reference</w:t>
            </w:r>
          </w:p>
        </w:tc>
      </w:tr>
      <w:tr>
        <w:tc>
          <w:tcPr>
            <w:tcW w:type="dxa" w:w="3312"/>
          </w:tcPr>
          <w:p>
            <w:r>
              <w:t>Compliant NDA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  <w:tc>
          <w:tcPr>
            <w:tcW w:type="dxa" w:w="3312"/>
          </w:tcPr>
          <w:p>
            <w:r>
              <w:t>Reported 98.8%; all eight sections aligned in expected order.</w:t>
            </w:r>
          </w:p>
        </w:tc>
      </w:tr>
      <w:tr>
        <w:tc>
          <w:tcPr>
            <w:tcW w:type="dxa" w:w="3312"/>
          </w:tcPr>
          <w:p>
            <w:r>
              <w:t>Synonyms NDA</w:t>
            </w:r>
          </w:p>
        </w:tc>
        <w:tc>
          <w:tcPr>
            <w:tcW w:type="dxa" w:w="3312"/>
          </w:tcPr>
          <w:p>
            <w:r>
              <w:t>Accepted</w:t>
            </w:r>
          </w:p>
        </w:tc>
        <w:tc>
          <w:tcPr>
            <w:tcW w:type="dxa" w:w="3312"/>
          </w:tcPr>
          <w:p>
            <w:r>
              <w:t>Reported 98.2%; tests heading/phrasing tolerance.</w:t>
            </w:r>
          </w:p>
        </w:tc>
      </w:tr>
      <w:tr>
        <w:tc>
          <w:tcPr>
            <w:tcW w:type="dxa" w:w="3312"/>
          </w:tcPr>
          <w:p>
            <w:r>
              <w:t>Out-of-order NDA</w:t>
            </w:r>
          </w:p>
        </w:tc>
        <w:tc>
          <w:tcPr>
            <w:tcW w:type="dxa" w:w="3312"/>
          </w:tcPr>
          <w:p>
            <w:r>
              <w:t>Order issue detected</w:t>
            </w:r>
          </w:p>
        </w:tc>
        <w:tc>
          <w:tcPr>
            <w:tcW w:type="dxa" w:w="3312"/>
          </w:tcPr>
          <w:p>
            <w:r>
              <w:t>Reported overall 83.5% with order dimension 47.5%; verify exact current test output before release.</w:t>
            </w:r>
          </w:p>
        </w:tc>
      </w:tr>
      <w:tr>
        <w:tc>
          <w:tcPr>
            <w:tcW w:type="dxa" w:w="3312"/>
          </w:tcPr>
          <w:p>
            <w:r>
              <w:t>Missing blocker NDA</w:t>
            </w:r>
          </w:p>
        </w:tc>
        <w:tc>
          <w:tcPr>
            <w:tcW w:type="dxa" w:w="3312"/>
          </w:tcPr>
          <w:p>
            <w:r>
              <w:t>Rejected with blocker</w:t>
            </w:r>
          </w:p>
        </w:tc>
        <w:tc>
          <w:tcPr>
            <w:tcW w:type="dxa" w:w="3312"/>
          </w:tcPr>
          <w:p>
            <w:r>
              <w:t>Reported 87.1% with mandatory Governing Law blocker; blocker must override numeric score.</w:t>
            </w:r>
          </w:p>
        </w:tc>
      </w:tr>
    </w:tbl>
    <w:p>
      <w:pPr>
        <w:pStyle w:val="Heading2"/>
      </w:pPr>
      <w:r>
        <w:t>Release checks</w:t>
      </w:r>
    </w:p>
    <w:p>
      <w:pPr>
        <w:pStyle w:val="ListBullet"/>
      </w:pPr>
      <w:r>
        <w:t>Test supported and unsupported file types, upload failures, API timeouts, duplicate callbacks, retry behavior, and correlation IDs.</w:t>
      </w:r>
    </w:p>
    <w:p>
      <w:pPr>
        <w:pStyle w:val="ListBullet"/>
      </w:pPr>
      <w:r>
        <w:t>Verify ACLs for requests, attachments, results, findings, template administration, reviewer actions, and dashboards using representative roles.</w:t>
      </w:r>
    </w:p>
    <w:p>
      <w:pPr>
        <w:pStyle w:val="ListBullet"/>
      </w:pPr>
      <w:r>
        <w:t>Verify the published template version is pinned to each evaluation and historical results remain interpretable after template updates.</w:t>
      </w:r>
    </w:p>
    <w:p>
      <w:pPr>
        <w:pStyle w:val="ListBullet"/>
      </w:pPr>
      <w:r>
        <w:t>Verify a blocker overrides score, synonym phrases remain acceptable, order findings are actionable, and a reviewer action does not erase the original result.</w:t>
      </w:r>
    </w:p>
    <w:p>
      <w:pPr>
        <w:pStyle w:val="ListBullet"/>
      </w:pPr>
      <w:r>
        <w:t>Validate retention/deletion, encryption, audit/event logging, and redaction of sensitive document payloads with the security/privacy owners.</w:t>
      </w:r>
    </w:p>
    <w:p>
      <w:pPr>
        <w:pStyle w:val="Heading1"/>
      </w:pPr>
      <w:r>
        <w:t>6. Assumptions, decisions, and implementation notes</w:t>
      </w:r>
    </w:p>
    <w:p>
      <w:pPr>
        <w:pStyle w:val="ListBullet"/>
      </w:pPr>
      <w:r>
        <w:t>No target ServiceNow instance, release, licensed plugins, authentication policy, or instance-specific form standards were supplied; all proposed platform elements require validation.</w:t>
      </w:r>
    </w:p>
    <w:p>
      <w:pPr>
        <w:pStyle w:val="ListBullet"/>
      </w:pPr>
      <w:r>
        <w:t>The provided screenshots are generated conceptual mockups for user-reference and requirements discussion, not genuine ServiceNow screenshots.</w:t>
      </w:r>
    </w:p>
    <w:p>
      <w:pPr>
        <w:pStyle w:val="ListBullet"/>
      </w:pPr>
      <w:r>
        <w:t>The current POC repository is the source for capabilities; the proposed ServiceNow experience and integration have not been implemented or tested against ServiceNow.</w:t>
      </w:r>
    </w:p>
    <w:p>
      <w:pPr>
        <w:pStyle w:val="ListBullet"/>
      </w:pPr>
      <w:r>
        <w:t>Before build: agree integration ownership, API contract/schema versioning, attachment flow, request/table design, user roles/ACLs, retention, failure handling, and reviewer governance.</w:t>
      </w:r>
    </w:p>
    <w:p>
      <w:pPr>
        <w:pStyle w:val="Heading1"/>
      </w:pPr>
      <w:r>
        <w:t>7. Source references</w:t>
      </w:r>
    </w:p>
    <w:p>
      <w:pPr>
        <w:pStyle w:val="ListBullet"/>
      </w:pPr>
      <w:r>
        <w:t>README.md - POC feature summary and sample outcomes.</w:t>
      </w:r>
    </w:p>
    <w:p>
      <w:pPr>
        <w:pStyle w:val="ListBullet"/>
      </w:pPr>
      <w:r>
        <w:t>docs/SRS.md - functional requirements for templates, upload/evaluation, scoring, remediation, security, and review.</w:t>
      </w:r>
    </w:p>
    <w:p>
      <w:pPr>
        <w:pStyle w:val="ListBullet"/>
      </w:pPr>
      <w:r>
        <w:t>docs/MICROSOFT_FOUNDRY_SOLUTION_DESIGN.md - POC architecture and Microsoft Foundry design.</w:t>
      </w:r>
    </w:p>
    <w:p>
      <w:pPr>
        <w:pStyle w:val="ListBullet"/>
      </w:pPr>
      <w:r>
        <w:t>app.py - current Streamlit interface; src/ - Python models, parser, evaluators, remediation, standards, and Foundry client.</w:t>
      </w:r>
    </w:p>
    <w:p>
      <w:pPr>
        <w:pStyle w:val="ListBullet"/>
      </w:pPr>
      <w:r>
        <w:t>demo_docs/ and tests/ - example NDA cases and regression coverage.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486"/>
        <w:sz w:val="16"/>
      </w:rPr>
      <w:t>Conceptual design - validate against your ServiceNow release, plugins, security model, and live integration.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486"/>
      </w:rPr>
      <w:t>DOCUMENT STANDARDIZATION  |  SERVICENOW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