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TapFin Website — Page Content</w:t>
      </w:r>
    </w:p>
    <w:p>
      <w:r>
        <w:rPr>
          <w:b/>
          <w:color w:val="0E8A5F"/>
          <w:sz w:val="30"/>
        </w:rPr>
        <w:t>Page 01: Landing Page (Home)</w:t>
      </w:r>
    </w:p>
    <w:p>
      <w:r>
        <w:rPr>
          <w:color w:val="6B7280"/>
          <w:sz w:val="19"/>
        </w:rPr>
        <w:t>Source: Website_structure_Sept2026.docx</w:t>
      </w:r>
    </w:p>
    <w:p>
      <w:pPr>
        <w:pStyle w:val="Heading2"/>
      </w:pPr>
      <w:r>
        <w:t>How to read this document</w:t>
      </w:r>
    </w:p>
    <w:p>
      <w:pPr>
        <w:pStyle w:val="ListBullet"/>
      </w:pPr>
      <w:r>
        <w:rPr>
          <w:b/>
        </w:rPr>
        <w:t>Black text</w:t>
      </w:r>
      <w:r>
        <w:t xml:space="preserve"> is the website copy. It is taken word for word from the source document. Do not edit it.</w:t>
      </w:r>
    </w:p>
    <w:p>
      <w:pPr>
        <w:pStyle w:val="ListBullet"/>
      </w:pPr>
      <w:r>
        <w:rPr>
          <w:b/>
        </w:rPr>
        <w:t>GREY CAPITAL LABELS</w:t>
      </w:r>
      <w:r>
        <w:t xml:space="preserve"> (HEADING, SUBHEADING, BUTTON, etc.) name each element. They are not shown on the website.</w:t>
      </w:r>
    </w:p>
    <w:p>
      <w:pPr>
        <w:pStyle w:val="ListBullet"/>
      </w:pPr>
      <w:r>
        <w:rPr>
          <w:b/>
        </w:rPr>
        <w:t>Builder notes</w:t>
      </w:r>
      <w:r>
        <w:t xml:space="preserve"> in grey italics are layout instructions from the source document. They are not shown on the website.</w:t>
      </w:r>
    </w:p>
    <w:p>
      <w:pPr>
        <w:pStyle w:val="ListBullet"/>
      </w:pPr>
      <w:r>
        <w:rPr>
          <w:b/>
        </w:rPr>
        <w:t>[Square brackets]</w:t>
      </w:r>
      <w:r>
        <w:t xml:space="preserve"> mark a button or a form field, as written in the source.</w:t>
      </w:r>
    </w:p>
    <w:p>
      <w:pPr>
        <w:pStyle w:val="ListBullet"/>
      </w:pPr>
      <w:r>
        <w:rPr>
          <w:b/>
        </w:rPr>
        <w:t>Red text</w:t>
      </w:r>
      <w:r>
        <w:t xml:space="preserve"> marks content that is missing from the source and still needs to be provided.</w:t>
      </w:r>
    </w:p>
    <w:p>
      <w:pPr>
        <w:pStyle w:val="ListBullet"/>
      </w:pPr>
      <w:r>
        <w:rPr>
          <w:b/>
        </w:rPr>
        <w:t>Sample design</w:t>
      </w:r>
      <w:r>
        <w:t xml:space="preserve"> images are layout references only. Where an image's text differs from the copy, use the copy in this document.</w:t>
      </w:r>
    </w:p>
    <w:p>
      <w:pPr>
        <w:pStyle w:val="ListBullet"/>
      </w:pPr>
      <w:r>
        <w:t>Open questions about the content are listed at the end of the document under "Items to confirm".</w:t>
      </w:r>
    </w:p>
    <w:p>
      <w:pPr>
        <w:pStyle w:val="Heading2"/>
      </w:pPr>
      <w:r>
        <w:t>Page outline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0B1F4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835"/>
            <w:shd w:val="clear" w:color="auto" w:fill="0B1F4B"/>
          </w:tcPr>
          <w:p>
            <w:r/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6236"/>
            <w:shd w:val="clear" w:color="auto" w:fill="0B1F4B"/>
          </w:tcPr>
          <w:p>
            <w:r/>
            <w:r>
              <w:rPr>
                <w:b/>
                <w:color w:val="FFFFFF"/>
                <w:sz w:val="19"/>
              </w:rPr>
              <w:t>Contents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Header / Navigation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Menu: Finance | Data Analytics | Why TapFin | Insights | Login | Request a Demo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Hero (What TapFin is)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Headline, subheadline, [Request a demo] button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Why TapFin? (What we do?)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Heading, 3 stats, 3 cards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Who we are?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About Us, Our Vision, Our Mission, Why now?, The People Behind TapFin (Founders), The Team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CTA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Get a callback form, Contact us</w:t>
            </w:r>
          </w:p>
        </w:tc>
      </w:tr>
    </w:tbl>
    <w:p/>
    <w:p>
      <w:r>
        <w:br w:type="page"/>
      </w:r>
    </w:p>
    <w:p>
      <w:pPr>
        <w:pStyle w:val="Heading1"/>
      </w:pPr>
      <w:r>
        <w:t>Header / Navigation</w:t>
      </w:r>
    </w:p>
    <w:p>
      <w:pPr>
        <w:spacing w:before="120" w:after="20"/>
      </w:pPr>
      <w:r>
        <w:rPr>
          <w:b/>
          <w:color w:val="6B7280"/>
          <w:sz w:val="17"/>
        </w:rPr>
        <w:t>MENU ITEMS (CATEGORIES)</w:t>
      </w:r>
    </w:p>
    <w:p>
      <w:r>
        <w:t>Finance | Data Analytics | Why TapFin | Insights | Login | Request a Demo</w:t>
      </w:r>
    </w:p>
    <w:p>
      <w:pPr>
        <w:ind w:left="227"/>
      </w:pPr>
      <w:r>
        <w:rPr>
          <w:b/>
          <w:i/>
          <w:color w:val="6B7280"/>
          <w:sz w:val="19"/>
        </w:rPr>
        <w:t xml:space="preserve">Builder note: </w:t>
      </w:r>
      <w:r>
        <w:rPr>
          <w:i/>
          <w:color w:val="6B7280"/>
          <w:sz w:val="19"/>
        </w:rPr>
        <w:t>Dropdown items and click actions below are taken from the Website Navigation Structure image in the source document.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val="clear" w:color="auto" w:fill="0B1F4B"/>
          </w:tcPr>
          <w:p>
            <w:r/>
            <w:r>
              <w:rPr>
                <w:b/>
                <w:color w:val="FFFFFF"/>
                <w:sz w:val="19"/>
              </w:rPr>
              <w:t>Menu item</w:t>
            </w:r>
          </w:p>
        </w:tc>
        <w:tc>
          <w:tcPr>
            <w:tcW w:type="dxa" w:w="3175"/>
            <w:shd w:val="clear" w:color="auto" w:fill="0B1F4B"/>
          </w:tcPr>
          <w:p>
            <w:r/>
            <w:r>
              <w:rPr>
                <w:b/>
                <w:color w:val="FFFFFF"/>
                <w:sz w:val="19"/>
              </w:rPr>
              <w:t>Dropdown items</w:t>
            </w:r>
          </w:p>
        </w:tc>
        <w:tc>
          <w:tcPr>
            <w:tcW w:type="dxa" w:w="4649"/>
            <w:shd w:val="clear" w:color="auto" w:fill="0B1F4B"/>
          </w:tcPr>
          <w:p>
            <w:r/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Finance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GoGreen Capital</w:t>
            </w:r>
          </w:p>
          <w:p>
            <w:r>
              <w:rPr>
                <w:sz w:val="20"/>
              </w:rPr>
              <w:t>Tap Fintech</w:t>
            </w:r>
          </w:p>
          <w:p>
            <w:r>
              <w:rPr>
                <w:sz w:val="20"/>
              </w:rPr>
              <w:t xml:space="preserve">   • Apply for Loans</w:t>
            </w:r>
          </w:p>
          <w:p>
            <w:r>
              <w:rPr>
                <w:sz w:val="20"/>
              </w:rPr>
              <w:t xml:space="preserve">   • Partner with TapFin for Lending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GoGreen Capital: Redirects to gogreencapital.in</w:t>
            </w:r>
          </w:p>
          <w:p>
            <w:r>
              <w:rPr>
                <w:sz w:val="20"/>
              </w:rPr>
              <w:t>Apply for Loans: Leads to loan application flow</w:t>
            </w:r>
          </w:p>
          <w:p>
            <w:r>
              <w:rPr>
                <w:sz w:val="20"/>
              </w:rPr>
              <w:t>Partner with TapFin for Lending: Leads to lender partnership form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Data Analytics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TRUST</w:t>
            </w:r>
          </w:p>
          <w:p>
            <w:r>
              <w:rPr>
                <w:sz w:val="20"/>
              </w:rPr>
              <w:t>FleetForce</w:t>
            </w:r>
          </w:p>
          <w:p>
            <w:r>
              <w:rPr>
                <w:sz w:val="20"/>
              </w:rPr>
              <w:t>TapFin Xchange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Each opens its Product page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Why TapFin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Scrolls to the Why TapFin section on the home page (Section 2 of this page)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Insights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Blogs</w:t>
            </w:r>
          </w:p>
          <w:p>
            <w:r>
              <w:rPr>
                <w:sz w:val="20"/>
              </w:rPr>
              <w:t>Life at TapFin</w:t>
            </w:r>
          </w:p>
          <w:p>
            <w:r>
              <w:rPr>
                <w:sz w:val="20"/>
              </w:rPr>
              <w:t>TapFin in News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Blogs: Blog section</w:t>
            </w:r>
          </w:p>
          <w:p>
            <w:r>
              <w:rPr>
                <w:sz w:val="20"/>
              </w:rPr>
              <w:t>Life at TapFin: Careers / culture</w:t>
            </w:r>
          </w:p>
          <w:p>
            <w:r>
              <w:rPr>
                <w:sz w:val="20"/>
              </w:rPr>
              <w:t>TapFin in News: Press / media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Login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Redirects to TapFin.ai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Request a Demo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Redirects to Contact us form (Section 4 of this page)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Sample design / IA reference: Website Navigation Structure (from source document)</w:t>
      </w:r>
    </w:p>
    <w:p>
      <w:r>
        <w:br w:type="page"/>
      </w:r>
    </w:p>
    <w:p>
      <w:pPr>
        <w:pStyle w:val="Heading1"/>
      </w:pPr>
      <w:r>
        <w:t>Section 1: Hero (What TapFin is)</w:t>
      </w:r>
    </w:p>
    <w:p>
      <w:pPr>
        <w:spacing w:before="120" w:after="20"/>
      </w:pPr>
      <w:r>
        <w:rPr>
          <w:b/>
          <w:color w:val="6B7280"/>
          <w:sz w:val="17"/>
        </w:rPr>
        <w:t>HEADLINE</w:t>
      </w:r>
    </w:p>
    <w:p>
      <w:r>
        <w:t>Finance. Analyse. Resale.</w:t>
      </w:r>
    </w:p>
    <w:p>
      <w:pPr>
        <w:spacing w:before="120" w:after="20"/>
      </w:pPr>
      <w:r>
        <w:rPr>
          <w:b/>
          <w:color w:val="6B7280"/>
          <w:sz w:val="17"/>
        </w:rPr>
        <w:t>SUBHEADLINE</w:t>
      </w:r>
    </w:p>
    <w:p>
      <w:r>
        <w:t>One ecosystem for the entire asset lifecycle - every OEM, IoT, form factor, fuel technology and geography.</w:t>
      </w:r>
    </w:p>
    <w:p>
      <w:pPr>
        <w:spacing w:before="120" w:after="20"/>
      </w:pPr>
      <w:r>
        <w:rPr>
          <w:b/>
          <w:color w:val="6B7280"/>
          <w:sz w:val="17"/>
        </w:rPr>
        <w:t>BUTTON</w:t>
      </w:r>
    </w:p>
    <w:p>
      <w:r>
        <w:t>[Request a demo]</w:t>
      </w:r>
    </w:p>
    <w:p>
      <w:pPr>
        <w:pBdr>
          <w:bottom w:val="single" w:sz="6" w:space="1" w:color="C9CED6"/>
        </w:pBdr>
      </w:pPr>
    </w:p>
    <w:p>
      <w:pPr>
        <w:pStyle w:val="Heading1"/>
      </w:pPr>
      <w:r>
        <w:t>Section 2: Why TapFin? (What we do?)</w:t>
      </w:r>
    </w:p>
    <w:p>
      <w:pPr>
        <w:ind w:left="227"/>
      </w:pPr>
      <w:r>
        <w:rPr>
          <w:b/>
          <w:i/>
          <w:color w:val="6B7280"/>
          <w:sz w:val="19"/>
        </w:rPr>
        <w:t xml:space="preserve">Builder note: </w:t>
      </w:r>
      <w:r>
        <w:rPr>
          <w:i/>
          <w:color w:val="6B7280"/>
          <w:sz w:val="19"/>
        </w:rPr>
        <w:t>This is the section the "Why TapFin" menu item scrolls to.</w:t>
      </w:r>
    </w:p>
    <w:p>
      <w:pPr>
        <w:spacing w:before="120" w:after="20"/>
      </w:pPr>
      <w:r>
        <w:rPr>
          <w:b/>
          <w:color w:val="6B7280"/>
          <w:sz w:val="17"/>
        </w:rPr>
        <w:t>SECTION HEADING</w:t>
      </w:r>
    </w:p>
    <w:p>
      <w:r>
        <w:t>Deep asset intelligence. Smarter decisions at every stage</w:t>
      </w:r>
    </w:p>
    <w:p>
      <w:pPr>
        <w:spacing w:before="120" w:after="20"/>
      </w:pPr>
      <w:r>
        <w:rPr>
          <w:b/>
          <w:color w:val="6B7280"/>
          <w:sz w:val="17"/>
        </w:rPr>
        <w:t>STATS INTRO</w:t>
      </w:r>
    </w:p>
    <w:p>
      <w:r>
        <w:t>Built on</w:t>
      </w:r>
    </w:p>
    <w:p>
      <w:pPr>
        <w:ind w:left="227"/>
      </w:pPr>
      <w:r>
        <w:rPr>
          <w:b/>
          <w:i/>
          <w:color w:val="6B7280"/>
          <w:sz w:val="19"/>
        </w:rPr>
        <w:t xml:space="preserve">Builder note: </w:t>
      </w:r>
      <w:r>
        <w:rPr>
          <w:i/>
          <w:color w:val="6B7280"/>
          <w:sz w:val="19"/>
        </w:rPr>
        <w:t>Source: "Built on (with three buttons, placed side-by-side):". Show the three stats below side by side.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75"/>
            <w:shd w:val="clear" w:color="auto" w:fill="0B1F4B"/>
          </w:tcPr>
          <w:p>
            <w:r/>
            <w:r>
              <w:rPr>
                <w:b/>
                <w:color w:val="FFFFFF"/>
                <w:sz w:val="19"/>
              </w:rPr>
              <w:t>Stat 1</w:t>
            </w:r>
          </w:p>
        </w:tc>
        <w:tc>
          <w:tcPr>
            <w:tcW w:type="dxa" w:w="3175"/>
            <w:shd w:val="clear" w:color="auto" w:fill="0B1F4B"/>
          </w:tcPr>
          <w:p>
            <w:r/>
            <w:r>
              <w:rPr>
                <w:b/>
                <w:color w:val="FFFFFF"/>
                <w:sz w:val="19"/>
              </w:rPr>
              <w:t>Stat 2</w:t>
            </w:r>
          </w:p>
        </w:tc>
        <w:tc>
          <w:tcPr>
            <w:tcW w:type="dxa" w:w="3175"/>
            <w:shd w:val="clear" w:color="auto" w:fill="0B1F4B"/>
          </w:tcPr>
          <w:p>
            <w:r/>
            <w:r>
              <w:rPr>
                <w:b/>
                <w:color w:val="FFFFFF"/>
                <w:sz w:val="19"/>
              </w:rPr>
              <w:t>Stat 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/>
                <w:sz w:val="20"/>
              </w:rPr>
              <w:t>1.91B+</w:t>
            </w:r>
          </w:p>
          <w:p>
            <w:r>
              <w:rPr>
                <w:b/>
                <w:sz w:val="20"/>
              </w:rPr>
              <w:t>Data points processed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20"/>
              </w:rPr>
              <w:t>42.2M+</w:t>
            </w:r>
          </w:p>
          <w:p>
            <w:r>
              <w:rPr>
                <w:b/>
                <w:sz w:val="20"/>
              </w:rPr>
              <w:t>Kilometres analysed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20"/>
              </w:rPr>
              <w:t>10+</w:t>
            </w:r>
          </w:p>
          <w:p>
            <w:r>
              <w:rPr>
                <w:b/>
                <w:sz w:val="20"/>
              </w:rPr>
              <w:t>Lender partners</w:t>
            </w:r>
          </w:p>
        </w:tc>
      </w:tr>
    </w:tbl>
    <w:p/>
    <w:p>
      <w:pPr>
        <w:spacing w:before="120" w:after="20"/>
      </w:pPr>
      <w:r>
        <w:rPr>
          <w:b/>
          <w:color w:val="6B7280"/>
          <w:sz w:val="17"/>
        </w:rPr>
        <w:t>CARDS</w:t>
      </w:r>
    </w:p>
    <w:p>
      <w:pPr>
        <w:ind w:left="227"/>
      </w:pPr>
      <w:r>
        <w:rPr>
          <w:b/>
          <w:i/>
          <w:color w:val="6B7280"/>
          <w:sz w:val="19"/>
        </w:rPr>
        <w:t xml:space="preserve">Builder note: </w:t>
      </w:r>
      <w:r>
        <w:rPr>
          <w:i/>
          <w:color w:val="6B7280"/>
          <w:sz w:val="19"/>
        </w:rPr>
        <w:t>Source: "Below which, will be 3 cards which will read:"</w:t>
      </w:r>
    </w:p>
    <w:p>
      <w:pPr>
        <w:pStyle w:val="Heading3"/>
      </w:pPr>
      <w:r>
        <w:t>Card 1</w:t>
      </w:r>
    </w:p>
    <w:p>
      <w:pPr>
        <w:spacing w:before="120" w:after="20"/>
      </w:pPr>
      <w:r>
        <w:rPr>
          <w:b/>
          <w:color w:val="6B7280"/>
          <w:sz w:val="17"/>
        </w:rPr>
        <w:t>CARD TITLE</w:t>
      </w:r>
    </w:p>
    <w:p>
      <w:r>
        <w:t>Finance:</w:t>
      </w:r>
    </w:p>
    <w:p>
      <w:pPr>
        <w:spacing w:before="120" w:after="20"/>
      </w:pPr>
      <w:r>
        <w:rPr>
          <w:b/>
          <w:color w:val="6B7280"/>
          <w:sz w:val="17"/>
        </w:rPr>
        <w:t>CARD DESCRIPTION</w:t>
      </w:r>
    </w:p>
    <w:p>
      <w:r>
        <w:t>Smarter financing, powered by asset intelligence.</w:t>
      </w:r>
    </w:p>
    <w:p>
      <w:pPr>
        <w:spacing w:before="120" w:after="20"/>
      </w:pPr>
      <w:r>
        <w:rPr>
          <w:b/>
          <w:color w:val="6B7280"/>
          <w:sz w:val="17"/>
        </w:rPr>
        <w:t>CARD POINTS</w:t>
      </w:r>
    </w:p>
    <w:p>
      <w:pPr>
        <w:pStyle w:val="ListBullet"/>
      </w:pPr>
      <w:r>
        <w:t>GoGreen Capital: Data-backed in-house NBFC</w:t>
      </w:r>
    </w:p>
    <w:p>
      <w:pPr>
        <w:pStyle w:val="ListBullet"/>
      </w:pPr>
      <w:r>
        <w:t>Tap Fintech: End-to-end loan application processing with 10+ Lending Partners</w:t>
      </w:r>
    </w:p>
    <w:p>
      <w:pPr>
        <w:pStyle w:val="Heading3"/>
      </w:pPr>
      <w:r>
        <w:t>Card 2</w:t>
      </w:r>
    </w:p>
    <w:p>
      <w:pPr>
        <w:spacing w:before="120" w:after="20"/>
      </w:pPr>
      <w:r>
        <w:rPr>
          <w:b/>
          <w:color w:val="6B7280"/>
          <w:sz w:val="17"/>
        </w:rPr>
        <w:t>CARD TITLE</w:t>
      </w:r>
    </w:p>
    <w:p>
      <w:r>
        <w:t>Intelligence:</w:t>
      </w:r>
    </w:p>
    <w:p>
      <w:pPr>
        <w:spacing w:before="120" w:after="20"/>
      </w:pPr>
      <w:r>
        <w:rPr>
          <w:b/>
          <w:color w:val="6B7280"/>
          <w:sz w:val="17"/>
        </w:rPr>
        <w:t>CARD DESCRIPTION</w:t>
      </w:r>
    </w:p>
    <w:p>
      <w:r>
        <w:t>Usage-based intelligence for performance and risk decisions.</w:t>
      </w:r>
    </w:p>
    <w:p>
      <w:pPr>
        <w:spacing w:before="120" w:after="20"/>
      </w:pPr>
      <w:r>
        <w:rPr>
          <w:b/>
          <w:color w:val="6B7280"/>
          <w:sz w:val="17"/>
        </w:rPr>
        <w:t>CARD POINTS</w:t>
      </w:r>
    </w:p>
    <w:p>
      <w:pPr>
        <w:pStyle w:val="ListBullet"/>
      </w:pPr>
      <w:r>
        <w:rPr>
          <w:b/>
        </w:rPr>
        <w:t>TRUST:</w:t>
      </w:r>
      <w:r>
        <w:t xml:space="preserve"> Data-based decisions across underwriting, monitoring, collections &amp; resale</w:t>
      </w:r>
    </w:p>
    <w:p>
      <w:pPr>
        <w:pStyle w:val="ListBullet"/>
      </w:pPr>
      <w:r>
        <w:rPr>
          <w:b/>
        </w:rPr>
        <w:t>FleetForce:</w:t>
      </w:r>
      <w:r>
        <w:t xml:space="preserve"> Operational intelligence across behaviour, utilisation, profitability &amp; lifecycle</w:t>
      </w:r>
    </w:p>
    <w:p>
      <w:pPr>
        <w:pStyle w:val="Heading3"/>
      </w:pPr>
      <w:r>
        <w:t>Card 3</w:t>
      </w:r>
    </w:p>
    <w:p>
      <w:pPr>
        <w:spacing w:before="120" w:after="20"/>
      </w:pPr>
      <w:r>
        <w:rPr>
          <w:b/>
          <w:color w:val="6B7280"/>
          <w:sz w:val="17"/>
        </w:rPr>
        <w:t>CARD TITLE</w:t>
      </w:r>
    </w:p>
    <w:p>
      <w:r>
        <w:rPr>
          <w:b/>
        </w:rPr>
        <w:t>Resale Marketplace:</w:t>
      </w:r>
    </w:p>
    <w:p>
      <w:pPr>
        <w:spacing w:before="120" w:after="20"/>
      </w:pPr>
      <w:r>
        <w:rPr>
          <w:b/>
          <w:color w:val="6B7280"/>
          <w:sz w:val="17"/>
        </w:rPr>
        <w:t>CARD DESCRIPTION</w:t>
      </w:r>
    </w:p>
    <w:p>
      <w:r>
        <w:t xml:space="preserve">Unlock the </w:t>
      </w:r>
      <w:r>
        <w:rPr>
          <w:i/>
        </w:rPr>
        <w:t>Right</w:t>
      </w:r>
      <w:r>
        <w:t xml:space="preserve"> value of every asset.</w:t>
      </w:r>
    </w:p>
    <w:p>
      <w:pPr>
        <w:spacing w:before="120" w:after="20"/>
      </w:pPr>
      <w:r>
        <w:rPr>
          <w:b/>
          <w:color w:val="6B7280"/>
          <w:sz w:val="17"/>
        </w:rPr>
        <w:t>CARD POINTS</w:t>
      </w:r>
    </w:p>
    <w:p>
      <w:pPr>
        <w:pStyle w:val="ListBullet"/>
      </w:pPr>
      <w:r>
        <w:t>TapFin Xchange: Usage-backed resale valuation for pre-owned EVs</w:t>
      </w:r>
    </w:p>
    <w:p>
      <w:r>
        <w:br w:type="page"/>
      </w:r>
    </w:p>
    <w:p>
      <w:pPr>
        <w:pStyle w:val="Heading1"/>
      </w:pPr>
      <w:r>
        <w:t>Section 3: Who we are?</w:t>
      </w:r>
    </w:p>
    <w:p>
      <w:pPr>
        <w:pStyle w:val="Heading2"/>
      </w:pPr>
      <w:r>
        <w:t>3.1 About Us</w:t>
      </w:r>
    </w:p>
    <w:p>
      <w:pPr>
        <w:spacing w:before="120" w:after="20"/>
      </w:pPr>
      <w:r>
        <w:rPr>
          <w:b/>
          <w:color w:val="6B7280"/>
          <w:sz w:val="17"/>
        </w:rPr>
        <w:t>HEADING</w:t>
      </w:r>
    </w:p>
    <w:p>
      <w:r>
        <w:t>About Us:</w:t>
      </w:r>
    </w:p>
    <w:p>
      <w:pPr>
        <w:spacing w:before="120" w:after="20"/>
      </w:pPr>
      <w:r>
        <w:rPr>
          <w:b/>
          <w:color w:val="6B7280"/>
          <w:sz w:val="17"/>
        </w:rPr>
        <w:t>BODY</w:t>
      </w:r>
    </w:p>
    <w:p>
      <w:r>
        <w:t>TapFin is building what we believe the sustainability ecosystem has been missing - a unified layer that sits at the intersection of financing, asset intelligence and resale across the entire lifecycle. Built by people who understand assets from the ground up, we combine real-world operations, data and AI to turn asset data into informed decisions.</w:t>
      </w:r>
    </w:p>
    <w:p>
      <w:pPr>
        <w:pStyle w:val="Heading2"/>
      </w:pPr>
      <w:r>
        <w:t>3.2 Our Vision</w:t>
      </w:r>
    </w:p>
    <w:p>
      <w:pPr>
        <w:spacing w:before="120" w:after="20"/>
      </w:pPr>
      <w:r>
        <w:rPr>
          <w:b/>
          <w:color w:val="6B7280"/>
          <w:sz w:val="17"/>
        </w:rPr>
        <w:t>HEADING</w:t>
      </w:r>
    </w:p>
    <w:p>
      <w:r>
        <w:t>Our Vision:</w:t>
      </w:r>
    </w:p>
    <w:p>
      <w:pPr>
        <w:spacing w:before="120" w:after="20"/>
      </w:pPr>
      <w:r>
        <w:rPr>
          <w:b/>
          <w:color w:val="6B7280"/>
          <w:sz w:val="17"/>
        </w:rPr>
        <w:t>BODY</w:t>
      </w:r>
    </w:p>
    <w:p>
      <w:r>
        <w:rPr>
          <w:b/>
          <w:color w:val="C01E2E"/>
        </w:rPr>
        <w:t>[Content not provided]</w:t>
      </w:r>
    </w:p>
    <w:p>
      <w:pPr>
        <w:pStyle w:val="Heading2"/>
      </w:pPr>
      <w:r>
        <w:t>3.3 Our Mission</w:t>
      </w:r>
    </w:p>
    <w:p>
      <w:pPr>
        <w:spacing w:before="120" w:after="20"/>
      </w:pPr>
      <w:r>
        <w:rPr>
          <w:b/>
          <w:color w:val="6B7280"/>
          <w:sz w:val="17"/>
        </w:rPr>
        <w:t>HEADING</w:t>
      </w:r>
    </w:p>
    <w:p>
      <w:r>
        <w:t>Our Mission:</w:t>
      </w:r>
    </w:p>
    <w:p>
      <w:pPr>
        <w:spacing w:before="120" w:after="20"/>
      </w:pPr>
      <w:r>
        <w:rPr>
          <w:b/>
          <w:color w:val="6B7280"/>
          <w:sz w:val="17"/>
        </w:rPr>
        <w:t>BODY</w:t>
      </w:r>
    </w:p>
    <w:p>
      <w:r>
        <w:rPr>
          <w:b/>
          <w:color w:val="C01E2E"/>
        </w:rPr>
        <w:t>[Content not provided]</w:t>
      </w:r>
    </w:p>
    <w:p>
      <w:pPr>
        <w:pStyle w:val="Heading2"/>
      </w:pPr>
      <w:r>
        <w:t>3.4 Why now?</w:t>
      </w:r>
    </w:p>
    <w:p>
      <w:pPr>
        <w:spacing w:before="120" w:after="20"/>
      </w:pPr>
      <w:r>
        <w:rPr>
          <w:b/>
          <w:color w:val="6B7280"/>
          <w:sz w:val="17"/>
        </w:rPr>
        <w:t>EYEBROW / SECTION LABEL</w:t>
      </w:r>
    </w:p>
    <w:p>
      <w:r>
        <w:t>Why now?</w:t>
      </w:r>
    </w:p>
    <w:p>
      <w:pPr>
        <w:spacing w:before="120" w:after="20"/>
      </w:pPr>
      <w:r>
        <w:rPr>
          <w:b/>
          <w:color w:val="6B7280"/>
          <w:sz w:val="17"/>
        </w:rPr>
        <w:t>HEADING</w:t>
      </w:r>
    </w:p>
    <w:p>
      <w:r>
        <w:t>EVs are not just vehicles. They are connected, data-rich assets.</w:t>
      </w:r>
    </w:p>
    <w:p>
      <w:pPr>
        <w:spacing w:before="120" w:after="20"/>
      </w:pPr>
      <w:r>
        <w:rPr>
          <w:b/>
          <w:color w:val="6B7280"/>
          <w:sz w:val="17"/>
        </w:rPr>
        <w:t>GRAPHIC TEXT</w:t>
      </w:r>
    </w:p>
    <w:p>
      <w:pPr>
        <w:ind w:left="227"/>
      </w:pPr>
      <w:r>
        <w:rPr>
          <w:b/>
          <w:i/>
          <w:color w:val="6B7280"/>
          <w:sz w:val="19"/>
        </w:rPr>
        <w:t xml:space="preserve">Builder note: </w:t>
      </w:r>
      <w:r>
        <w:rPr>
          <w:i/>
          <w:color w:val="6B7280"/>
          <w:sz w:val="19"/>
        </w:rPr>
        <w:t>Source: "Image that says:". Use this text inside the graphic.</w:t>
      </w:r>
    </w:p>
    <w:p>
      <w:r>
        <w:t>Modern EV journey generates millions of data points:</w:t>
      </w:r>
    </w:p>
    <w:p>
      <w:r>
        <w:t>GPS, Mileage, Battery health, utilisation, charging pattern, driving behaviour, trip completion, revenue.</w:t>
      </w:r>
    </w:p>
    <w:p>
      <w:pPr>
        <w:spacing w:before="120" w:after="20"/>
      </w:pPr>
      <w:r>
        <w:rPr>
          <w:b/>
          <w:color w:val="6B7280"/>
          <w:sz w:val="17"/>
        </w:rPr>
        <w:t>SILOS INTRO</w:t>
      </w:r>
    </w:p>
    <w:p>
      <w:r>
        <w:t>Yet decisions across the asset lifecycle are still often made in silos:</w:t>
      </w:r>
    </w:p>
    <w:p>
      <w:pPr>
        <w:spacing w:before="120" w:after="20"/>
      </w:pPr>
      <w:r>
        <w:rPr>
          <w:b/>
          <w:color w:val="6B7280"/>
          <w:sz w:val="17"/>
        </w:rPr>
        <w:t>SILO POINTS</w:t>
      </w:r>
    </w:p>
    <w:p>
      <w:pPr>
        <w:pStyle w:val="ListBullet"/>
      </w:pPr>
      <w:r>
        <w:t>FINANCING: Buruea and borrower creditworthiness</w:t>
      </w:r>
    </w:p>
    <w:p>
      <w:pPr>
        <w:pStyle w:val="ListBullet"/>
      </w:pPr>
      <w:r>
        <w:t>INTELLIGENCE: Mileage, GPS and trip completion</w:t>
      </w:r>
    </w:p>
    <w:p>
      <w:pPr>
        <w:pStyle w:val="ListBullet"/>
      </w:pPr>
      <w:r>
        <w:t>RESALE: No. of ownerships and asset age</w:t>
      </w:r>
    </w:p>
    <w:p>
      <w:pPr>
        <w:spacing w:before="120" w:after="20"/>
      </w:pPr>
      <w:r>
        <w:rPr>
          <w:b/>
          <w:color w:val="6B7280"/>
          <w:sz w:val="17"/>
        </w:rPr>
        <w:t>TAPFIN STATEMENT</w:t>
      </w:r>
    </w:p>
    <w:p>
      <w:r>
        <w:t>TapFin's AI algorithms turn continuously generated asset data into AI-enabled actionable intelligence across the lifecycle.</w:t>
      </w:r>
    </w:p>
    <w:p>
      <w:pPr>
        <w:spacing w:before="120" w:after="20"/>
      </w:pPr>
      <w:r>
        <w:rPr>
          <w:b/>
          <w:color w:val="6B7280"/>
          <w:sz w:val="17"/>
        </w:rPr>
        <w:t>OUTCOMES (3 ITEMS)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75"/>
            <w:shd w:val="clear" w:color="auto" w:fill="0B1F4B"/>
          </w:tcPr>
          <w:p>
            <w:r/>
            <w:r>
              <w:rPr>
                <w:b/>
                <w:color w:val="FFFFFF"/>
                <w:sz w:val="19"/>
              </w:rPr>
              <w:t>Outcome 1</w:t>
            </w:r>
          </w:p>
        </w:tc>
        <w:tc>
          <w:tcPr>
            <w:tcW w:type="dxa" w:w="3175"/>
            <w:shd w:val="clear" w:color="auto" w:fill="0B1F4B"/>
          </w:tcPr>
          <w:p>
            <w:r/>
            <w:r>
              <w:rPr>
                <w:b/>
                <w:color w:val="FFFFFF"/>
                <w:sz w:val="19"/>
              </w:rPr>
              <w:t>Outcome 2</w:t>
            </w:r>
          </w:p>
        </w:tc>
        <w:tc>
          <w:tcPr>
            <w:tcW w:type="dxa" w:w="3175"/>
            <w:shd w:val="clear" w:color="auto" w:fill="0B1F4B"/>
          </w:tcPr>
          <w:p>
            <w:r/>
            <w:r>
              <w:rPr>
                <w:b/>
                <w:color w:val="FFFFFF"/>
                <w:sz w:val="19"/>
              </w:rPr>
              <w:t>Outcome 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Finance with confidence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Monitor with early risk signals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Usage-based resale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Informed underwriting, risk and collections intelligence for lenders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Mitigate operational loopholes and optimise performance.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Transparent and utilisation-based pricing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4512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51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Sample design: Why now? (layout reference only; use the copy above)</w:t>
      </w:r>
    </w:p>
    <w:p>
      <w:r>
        <w:br w:type="page"/>
      </w:r>
    </w:p>
    <w:p>
      <w:pPr>
        <w:pStyle w:val="Heading2"/>
      </w:pPr>
      <w:r>
        <w:t>3.5 The People Behind TapFin (Founders)</w:t>
      </w:r>
    </w:p>
    <w:p>
      <w:pPr>
        <w:spacing w:before="120" w:after="20"/>
      </w:pPr>
      <w:r>
        <w:rPr>
          <w:b/>
          <w:color w:val="6B7280"/>
          <w:sz w:val="17"/>
        </w:rPr>
        <w:t>HEADING</w:t>
      </w:r>
    </w:p>
    <w:p>
      <w:r>
        <w:t>The People Behind TapFin:</w:t>
      </w:r>
    </w:p>
    <w:p>
      <w:pPr>
        <w:spacing w:before="120" w:after="20"/>
      </w:pPr>
      <w:r>
        <w:rPr>
          <w:b/>
          <w:color w:val="6B7280"/>
          <w:sz w:val="17"/>
        </w:rPr>
        <w:t>SUBHEADING</w:t>
      </w:r>
    </w:p>
    <w:p>
      <w:r>
        <w:t>Founders:</w:t>
      </w:r>
    </w:p>
    <w:p>
      <w:pPr>
        <w:ind w:left="227"/>
      </w:pPr>
      <w:r>
        <w:rPr>
          <w:b/>
          <w:i/>
          <w:color w:val="6B7280"/>
          <w:sz w:val="19"/>
        </w:rPr>
        <w:t xml:space="preserve">Builder note: </w:t>
      </w:r>
      <w:r>
        <w:rPr>
          <w:i/>
          <w:color w:val="6B7280"/>
          <w:sz w:val="19"/>
        </w:rPr>
        <w:t>(2 cards with the photo and a short description of the CoFounder's profile)</w:t>
      </w:r>
    </w:p>
    <w:p>
      <w:pPr>
        <w:pStyle w:val="Heading3"/>
      </w:pPr>
      <w:r>
        <w:t>Founder card 1</w:t>
      </w:r>
    </w:p>
    <w:p>
      <w:pPr>
        <w:spacing w:before="120" w:after="20"/>
      </w:pPr>
      <w:r>
        <w:rPr>
          <w:b/>
          <w:color w:val="6B7280"/>
          <w:sz w:val="17"/>
        </w:rPr>
        <w:t>NAME</w:t>
      </w:r>
    </w:p>
    <w:p>
      <w:r>
        <w:rPr>
          <w:b/>
        </w:rPr>
        <w:t>Aditya Singh</w:t>
      </w:r>
    </w:p>
    <w:p>
      <w:pPr>
        <w:spacing w:before="120" w:after="20"/>
      </w:pPr>
      <w:r>
        <w:rPr>
          <w:b/>
          <w:color w:val="6B7280"/>
          <w:sz w:val="17"/>
        </w:rPr>
        <w:t>TITLE</w:t>
      </w:r>
    </w:p>
    <w:p>
      <w:r>
        <w:rPr>
          <w:b/>
        </w:rPr>
        <w:t>Co-Founder &amp; CEO, TapFin</w:t>
      </w:r>
    </w:p>
    <w:p>
      <w:pPr>
        <w:spacing w:before="120" w:after="20"/>
      </w:pPr>
      <w:r>
        <w:rPr>
          <w:b/>
          <w:color w:val="6B7280"/>
          <w:sz w:val="17"/>
        </w:rPr>
        <w:t>BIO</w:t>
      </w:r>
    </w:p>
    <w:p>
      <w:r>
        <w:t xml:space="preserve">A fintech and mobility technology entrepreneur with </w:t>
      </w:r>
      <w:r>
        <w:rPr>
          <w:b/>
        </w:rPr>
        <w:t>20+ years across EVs, financing, technology and financial services</w:t>
      </w:r>
      <w:r>
        <w:t xml:space="preserve">, Aditya co-founded and scaled </w:t>
      </w:r>
      <w:r>
        <w:rPr>
          <w:b/>
        </w:rPr>
        <w:t>CreditMate for 5 years,</w:t>
      </w:r>
      <w:r>
        <w:t xml:space="preserve"> before its acquisition by Paytm.</w:t>
      </w:r>
    </w:p>
    <w:p>
      <w:pPr>
        <w:spacing w:before="120" w:after="20"/>
      </w:pPr>
      <w:r>
        <w:rPr>
          <w:b/>
          <w:color w:val="6B7280"/>
          <w:sz w:val="17"/>
        </w:rPr>
        <w:t>EDUCATION</w:t>
      </w:r>
    </w:p>
    <w:p>
      <w:r>
        <w:rPr>
          <w:b/>
        </w:rPr>
        <w:t>Education: MBA, XLRI Jamshedpur | IT, Delhi University</w:t>
      </w:r>
    </w:p>
    <w:p>
      <w:pPr>
        <w:spacing w:before="120" w:after="20"/>
      </w:pPr>
      <w:r>
        <w:rPr>
          <w:b/>
          <w:color w:val="6B7280"/>
          <w:sz w:val="17"/>
        </w:rPr>
        <w:t>PHOTO</w:t>
      </w:r>
    </w:p>
    <w:p>
      <w:r>
        <w:rPr>
          <w:b/>
          <w:color w:val="C01E2E"/>
        </w:rPr>
        <w:t>[Photo to be provided]</w:t>
      </w:r>
    </w:p>
    <w:p>
      <w:pPr>
        <w:pStyle w:val="Heading3"/>
      </w:pPr>
      <w:r>
        <w:t>Founder card 2</w:t>
      </w:r>
    </w:p>
    <w:p>
      <w:pPr>
        <w:spacing w:before="120" w:after="20"/>
      </w:pPr>
      <w:r>
        <w:rPr>
          <w:b/>
          <w:color w:val="6B7280"/>
          <w:sz w:val="17"/>
        </w:rPr>
        <w:t>NAME</w:t>
      </w:r>
    </w:p>
    <w:p>
      <w:r>
        <w:rPr>
          <w:b/>
        </w:rPr>
        <w:t>Terniza Berry</w:t>
      </w:r>
    </w:p>
    <w:p>
      <w:pPr>
        <w:spacing w:before="120" w:after="20"/>
      </w:pPr>
      <w:r>
        <w:rPr>
          <w:b/>
          <w:color w:val="6B7280"/>
          <w:sz w:val="17"/>
        </w:rPr>
        <w:t>TITLE</w:t>
      </w:r>
    </w:p>
    <w:p>
      <w:r>
        <w:rPr>
          <w:b/>
        </w:rPr>
        <w:t>CoFounder and COO, TapFin</w:t>
      </w:r>
    </w:p>
    <w:p>
      <w:pPr>
        <w:spacing w:before="120" w:after="20"/>
      </w:pPr>
      <w:r>
        <w:rPr>
          <w:b/>
          <w:color w:val="6B7280"/>
          <w:sz w:val="17"/>
        </w:rPr>
        <w:t>BIO</w:t>
      </w:r>
    </w:p>
    <w:p>
      <w:r>
        <w:t xml:space="preserve">A banking and fintech leader with </w:t>
      </w:r>
      <w:r>
        <w:rPr>
          <w:b/>
        </w:rPr>
        <w:t>20+ years across SME and retail banking, supply chain financing, and regulatory compliance</w:t>
      </w:r>
      <w:r>
        <w:t xml:space="preserve">, Terniza spent 16+ years at </w:t>
      </w:r>
      <w:r>
        <w:rPr>
          <w:b/>
        </w:rPr>
        <w:t>HSBC</w:t>
      </w:r>
      <w:r>
        <w:t xml:space="preserve">, including as Interim COO of Wholesale Banking, before moving into electric mobility as </w:t>
      </w:r>
      <w:r>
        <w:rPr>
          <w:b/>
        </w:rPr>
        <w:t>COO of MoEVing Fintech</w:t>
      </w:r>
      <w:r>
        <w:t>.</w:t>
      </w:r>
    </w:p>
    <w:p>
      <w:pPr>
        <w:spacing w:before="120" w:after="20"/>
      </w:pPr>
      <w:r>
        <w:rPr>
          <w:b/>
          <w:color w:val="6B7280"/>
          <w:sz w:val="17"/>
        </w:rPr>
        <w:t>EDUCATION</w:t>
      </w:r>
    </w:p>
    <w:p>
      <w:r>
        <w:rPr>
          <w:b/>
        </w:rPr>
        <w:t>MBA, XLRI Jamshedpur | CBS Delhi</w:t>
      </w:r>
    </w:p>
    <w:p>
      <w:pPr>
        <w:spacing w:before="120" w:after="20"/>
      </w:pPr>
      <w:r>
        <w:rPr>
          <w:b/>
          <w:color w:val="6B7280"/>
          <w:sz w:val="17"/>
        </w:rPr>
        <w:t>PHOTO</w:t>
      </w:r>
    </w:p>
    <w:p>
      <w:r>
        <w:rPr>
          <w:b/>
          <w:color w:val="C01E2E"/>
        </w:rPr>
        <w:t>[Photo to be provided]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Sample design: The People Behind TapFin – Founders (layout reference only; use the copy above)</w:t>
      </w:r>
    </w:p>
    <w:p>
      <w:r>
        <w:br w:type="page"/>
      </w:r>
    </w:p>
    <w:p>
      <w:pPr>
        <w:pStyle w:val="Heading2"/>
      </w:pPr>
      <w:r>
        <w:t>3.6 The Team</w:t>
      </w:r>
    </w:p>
    <w:p>
      <w:pPr>
        <w:spacing w:before="120" w:after="20"/>
      </w:pPr>
      <w:r>
        <w:rPr>
          <w:b/>
          <w:color w:val="6B7280"/>
          <w:sz w:val="17"/>
        </w:rPr>
        <w:t>HEADING</w:t>
      </w:r>
    </w:p>
    <w:p>
      <w:r>
        <w:t>The Team:</w:t>
      </w:r>
    </w:p>
    <w:p>
      <w:pPr>
        <w:pStyle w:val="Heading3"/>
      </w:pPr>
      <w:r>
        <w:t>Team card 1</w:t>
      </w:r>
    </w:p>
    <w:p>
      <w:pPr>
        <w:spacing w:before="120" w:after="20"/>
      </w:pPr>
      <w:r>
        <w:rPr>
          <w:b/>
          <w:color w:val="6B7280"/>
          <w:sz w:val="17"/>
        </w:rPr>
        <w:t>NAME</w:t>
      </w:r>
    </w:p>
    <w:p>
      <w:r>
        <w:rPr>
          <w:b/>
        </w:rPr>
        <w:t>Nikhil Saigal</w:t>
      </w:r>
    </w:p>
    <w:p>
      <w:pPr>
        <w:spacing w:before="120" w:after="20"/>
      </w:pPr>
      <w:r>
        <w:rPr>
          <w:b/>
          <w:color w:val="6B7280"/>
          <w:sz w:val="17"/>
        </w:rPr>
        <w:t>TITLE</w:t>
      </w:r>
    </w:p>
    <w:p>
      <w:r>
        <w:rPr>
          <w:b/>
        </w:rPr>
        <w:t>Chief Business Officer</w:t>
      </w:r>
    </w:p>
    <w:p>
      <w:pPr>
        <w:spacing w:before="120" w:after="20"/>
      </w:pPr>
      <w:r>
        <w:rPr>
          <w:b/>
          <w:color w:val="6B7280"/>
          <w:sz w:val="17"/>
        </w:rPr>
        <w:t>BIO</w:t>
      </w:r>
    </w:p>
    <w:p>
      <w:r>
        <w:t xml:space="preserve">Nikhil Saigal is a business leader with </w:t>
      </w:r>
      <w:r>
        <w:rPr>
          <w:b/>
        </w:rPr>
        <w:t>nearly two decades of experience across payments, fintech, partnerships and commercial growth</w:t>
      </w:r>
      <w:r>
        <w:t xml:space="preserve">. He spent close to nine years at </w:t>
      </w:r>
      <w:r>
        <w:rPr>
          <w:b/>
        </w:rPr>
        <w:t>Paytm</w:t>
      </w:r>
      <w:r>
        <w:t>, rising to Vice President, Business and also Flipkart.</w:t>
      </w:r>
    </w:p>
    <w:p>
      <w:pPr>
        <w:spacing w:before="120" w:after="20"/>
      </w:pPr>
      <w:r>
        <w:rPr>
          <w:b/>
          <w:color w:val="6B7280"/>
          <w:sz w:val="17"/>
        </w:rPr>
        <w:t>EXPERTISE</w:t>
      </w:r>
    </w:p>
    <w:p>
      <w:r>
        <w:rPr>
          <w:b/>
        </w:rPr>
        <w:t>Expertise:</w:t>
      </w:r>
      <w:r>
        <w:t xml:space="preserve"> Fintech &amp; Payments | Business Growth | Strategic Partnerships | EV Financing | Mobility &amp; Asset Intelligence</w:t>
      </w:r>
    </w:p>
    <w:p>
      <w:pPr>
        <w:spacing w:before="120" w:after="20"/>
      </w:pPr>
      <w:r>
        <w:rPr>
          <w:b/>
          <w:color w:val="6B7280"/>
          <w:sz w:val="17"/>
        </w:rPr>
        <w:t>EDUCATION</w:t>
      </w:r>
    </w:p>
    <w:p>
      <w:r>
        <w:rPr>
          <w:b/>
        </w:rPr>
        <w:t>Education: International Management Institute (IMI)</w:t>
      </w:r>
    </w:p>
    <w:p>
      <w:pPr>
        <w:spacing w:before="120" w:after="20"/>
      </w:pPr>
      <w:r>
        <w:rPr>
          <w:b/>
          <w:color w:val="6B7280"/>
          <w:sz w:val="17"/>
        </w:rPr>
        <w:t>PHOTO</w:t>
      </w:r>
    </w:p>
    <w:p>
      <w:r>
        <w:rPr>
          <w:b/>
          <w:color w:val="C01E2E"/>
        </w:rPr>
        <w:t>[Photo to be provided]</w:t>
      </w:r>
    </w:p>
    <w:p>
      <w:pPr>
        <w:pStyle w:val="Heading3"/>
      </w:pPr>
      <w:r>
        <w:t>Team card 2</w:t>
      </w:r>
    </w:p>
    <w:p>
      <w:pPr>
        <w:spacing w:before="120" w:after="20"/>
      </w:pPr>
      <w:r>
        <w:rPr>
          <w:b/>
          <w:color w:val="6B7280"/>
          <w:sz w:val="17"/>
        </w:rPr>
        <w:t>NAME</w:t>
      </w:r>
    </w:p>
    <w:p>
      <w:r>
        <w:rPr>
          <w:b/>
        </w:rPr>
        <w:t>Samir Sahu:</w:t>
      </w:r>
    </w:p>
    <w:p>
      <w:pPr>
        <w:spacing w:before="120" w:after="20"/>
      </w:pPr>
      <w:r>
        <w:rPr>
          <w:b/>
          <w:color w:val="6B7280"/>
          <w:sz w:val="17"/>
        </w:rPr>
        <w:t>TITLE</w:t>
      </w:r>
    </w:p>
    <w:p>
      <w:r>
        <w:rPr>
          <w:b/>
        </w:rPr>
        <w:t>Chief Technology Officer</w:t>
      </w:r>
    </w:p>
    <w:p>
      <w:pPr>
        <w:spacing w:before="120" w:after="20"/>
      </w:pPr>
      <w:r>
        <w:rPr>
          <w:b/>
          <w:color w:val="6B7280"/>
          <w:sz w:val="17"/>
        </w:rPr>
        <w:t>BIO</w:t>
      </w:r>
    </w:p>
    <w:p>
      <w:r>
        <w:t xml:space="preserve">Samir Sahu is a technology leader with </w:t>
      </w:r>
      <w:r>
        <w:rPr>
          <w:b/>
        </w:rPr>
        <w:t>15+ years of experience across lending technology, data analytics and software engineering</w:t>
      </w:r>
      <w:r>
        <w:t xml:space="preserve">. He has held technology leadership roles at </w:t>
      </w:r>
      <w:r>
        <w:rPr>
          <w:b/>
        </w:rPr>
        <w:t>Arthimpact Finserve and ADH Deutschland</w:t>
      </w:r>
      <w:r>
        <w:t>, along with experience building scalable software products across sectors.</w:t>
      </w:r>
    </w:p>
    <w:p>
      <w:pPr>
        <w:spacing w:before="120" w:after="20"/>
      </w:pPr>
      <w:r>
        <w:rPr>
          <w:b/>
          <w:color w:val="6B7280"/>
          <w:sz w:val="17"/>
        </w:rPr>
        <w:t>EXPERTISE</w:t>
      </w:r>
    </w:p>
    <w:p>
      <w:r>
        <w:t xml:space="preserve">His expertise spans </w:t>
      </w:r>
      <w:r>
        <w:rPr>
          <w:b/>
        </w:rPr>
        <w:t>AI &amp; Data, OEM/IoT integrations, asset intelligence, risk monitoring and scalable lending technology</w:t>
      </w:r>
      <w:r>
        <w:t>.</w:t>
      </w:r>
    </w:p>
    <w:p>
      <w:pPr>
        <w:spacing w:before="120" w:after="20"/>
      </w:pPr>
      <w:r>
        <w:rPr>
          <w:b/>
          <w:color w:val="6B7280"/>
          <w:sz w:val="17"/>
        </w:rPr>
        <w:t>PHOTO</w:t>
      </w:r>
    </w:p>
    <w:p>
      <w:r>
        <w:rPr>
          <w:b/>
          <w:color w:val="C01E2E"/>
        </w:rPr>
        <w:t>[Photo to be provided]</w:t>
      </w:r>
    </w:p>
    <w:p>
      <w:pPr>
        <w:pStyle w:val="Heading3"/>
      </w:pPr>
      <w:r>
        <w:t>Team card 3</w:t>
      </w:r>
    </w:p>
    <w:p>
      <w:pPr>
        <w:spacing w:before="120" w:after="20"/>
      </w:pPr>
      <w:r>
        <w:rPr>
          <w:b/>
          <w:color w:val="6B7280"/>
          <w:sz w:val="17"/>
        </w:rPr>
        <w:t>NAME</w:t>
      </w:r>
    </w:p>
    <w:p>
      <w:r>
        <w:rPr>
          <w:b/>
        </w:rPr>
        <w:t>Charu Kapur</w:t>
      </w:r>
    </w:p>
    <w:p>
      <w:pPr>
        <w:spacing w:before="120" w:after="20"/>
      </w:pPr>
      <w:r>
        <w:rPr>
          <w:b/>
          <w:color w:val="6B7280"/>
          <w:sz w:val="17"/>
        </w:rPr>
        <w:t>TITLE</w:t>
      </w:r>
    </w:p>
    <w:p>
      <w:r>
        <w:rPr>
          <w:b/>
        </w:rPr>
        <w:t>Chief Financial Officer</w:t>
      </w:r>
    </w:p>
    <w:p>
      <w:pPr>
        <w:spacing w:before="120" w:after="20"/>
      </w:pPr>
      <w:r>
        <w:rPr>
          <w:b/>
          <w:color w:val="6B7280"/>
          <w:sz w:val="17"/>
        </w:rPr>
        <w:t>BIO</w:t>
      </w:r>
    </w:p>
    <w:p>
      <w:r>
        <w:t xml:space="preserve">Charu Kapur is a finance leader with </w:t>
      </w:r>
      <w:r>
        <w:rPr>
          <w:b/>
        </w:rPr>
        <w:t>20+ years of experience across financial services, capital raising and business strategy</w:t>
      </w:r>
      <w:r>
        <w:t xml:space="preserve">. She has held senior finance roles at </w:t>
      </w:r>
      <w:r>
        <w:rPr>
          <w:b/>
        </w:rPr>
        <w:t>Netafim Agricultural Financing Agency, Samunnati Financial Services and National Bulk Handling Corporation</w:t>
      </w:r>
      <w:r>
        <w:t>, with deep experience across fundraising, treasury and corporate finance.</w:t>
      </w:r>
    </w:p>
    <w:p>
      <w:pPr>
        <w:spacing w:before="120" w:after="20"/>
      </w:pPr>
      <w:r>
        <w:rPr>
          <w:b/>
          <w:color w:val="6B7280"/>
          <w:sz w:val="17"/>
        </w:rPr>
        <w:t>EXPERTISE</w:t>
      </w:r>
    </w:p>
    <w:p>
      <w:r>
        <w:t xml:space="preserve">Her expertise spans </w:t>
      </w:r>
      <w:r>
        <w:rPr>
          <w:b/>
        </w:rPr>
        <w:t>NBFC Finance &amp; Capital Raising | Treasury &amp; Lender Relationships | Corporate Finance | Portfolio Risk | Financial Planning | EV &amp; Sustainable Finance</w:t>
      </w:r>
      <w:r>
        <w:t>.</w:t>
      </w:r>
    </w:p>
    <w:p>
      <w:pPr>
        <w:spacing w:before="120" w:after="20"/>
      </w:pPr>
      <w:r>
        <w:rPr>
          <w:b/>
          <w:color w:val="6B7280"/>
          <w:sz w:val="17"/>
        </w:rPr>
        <w:t>PHOTO</w:t>
      </w:r>
    </w:p>
    <w:p>
      <w:r>
        <w:rPr>
          <w:b/>
          <w:color w:val="C01E2E"/>
        </w:rPr>
        <w:t>[Photo to be provided]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Sample design: The Team (layout reference only; use the copy above)</w:t>
      </w:r>
    </w:p>
    <w:p>
      <w:r>
        <w:br w:type="page"/>
      </w:r>
    </w:p>
    <w:p>
      <w:pPr>
        <w:pStyle w:val="Heading1"/>
      </w:pPr>
      <w:r>
        <w:t>Section 4: CTA</w:t>
      </w:r>
    </w:p>
    <w:p>
      <w:pPr>
        <w:ind w:left="227"/>
      </w:pPr>
      <w:r>
        <w:rPr>
          <w:b/>
          <w:i/>
          <w:color w:val="6B7280"/>
          <w:sz w:val="19"/>
        </w:rPr>
        <w:t xml:space="preserve">Builder note: </w:t>
      </w:r>
      <w:r>
        <w:rPr>
          <w:i/>
          <w:color w:val="6B7280"/>
          <w:sz w:val="19"/>
        </w:rPr>
        <w:t>This is the Contact us form that the "Request a Demo" menu item leads to.</w:t>
      </w:r>
    </w:p>
    <w:p>
      <w:pPr>
        <w:pStyle w:val="Heading2"/>
      </w:pPr>
      <w:r>
        <w:t>4.1 Get a callback</w:t>
      </w:r>
    </w:p>
    <w:p>
      <w:pPr>
        <w:spacing w:before="120" w:after="20"/>
      </w:pPr>
      <w:r>
        <w:rPr>
          <w:b/>
          <w:color w:val="6B7280"/>
          <w:sz w:val="17"/>
        </w:rPr>
        <w:t>HEADING</w:t>
      </w:r>
    </w:p>
    <w:p>
      <w:r>
        <w:t>Get a callback:</w:t>
      </w:r>
    </w:p>
    <w:p>
      <w:pPr>
        <w:spacing w:before="120" w:after="20"/>
      </w:pPr>
      <w:r>
        <w:rPr>
          <w:b/>
          <w:color w:val="6B7280"/>
          <w:sz w:val="17"/>
        </w:rPr>
        <w:t>FORM ITEMS (IN SOURCE ORDER)</w:t>
      </w:r>
    </w:p>
    <w:p>
      <w:pPr>
        <w:pStyle w:val="ListBullet"/>
      </w:pPr>
      <w:r>
        <w:t>[Full name]</w:t>
      </w:r>
    </w:p>
    <w:p>
      <w:pPr>
        <w:pStyle w:val="ListBullet"/>
      </w:pPr>
      <w:r>
        <w:t>[Work email]</w:t>
      </w:r>
    </w:p>
    <w:p>
      <w:pPr>
        <w:pStyle w:val="ListBullet"/>
      </w:pPr>
      <w:r>
        <w:t>[Company]</w:t>
      </w:r>
    </w:p>
    <w:p>
      <w:pPr>
        <w:pStyle w:val="ListBullet"/>
      </w:pPr>
      <w:r>
        <w:t>[Phone number]</w:t>
      </w:r>
    </w:p>
    <w:p>
      <w:pPr>
        <w:pStyle w:val="ListBullet"/>
      </w:pPr>
      <w:r>
        <w:t>[Select a solution]</w:t>
      </w:r>
    </w:p>
    <w:p>
      <w:pPr>
        <w:pStyle w:val="ListBullet"/>
      </w:pPr>
      <w:r>
        <w:t>[Speak with our team]</w:t>
      </w:r>
    </w:p>
    <w:p>
      <w:pPr>
        <w:pStyle w:val="ListBullet"/>
      </w:pPr>
      <w:r>
        <w:t>contact@tapfin.in</w:t>
      </w:r>
    </w:p>
    <w:p>
      <w:pPr>
        <w:pStyle w:val="Heading2"/>
      </w:pPr>
      <w:r>
        <w:t>4.2 Contact us</w:t>
      </w:r>
    </w:p>
    <w:p>
      <w:pPr>
        <w:spacing w:before="120" w:after="20"/>
      </w:pPr>
      <w:r>
        <w:rPr>
          <w:b/>
          <w:color w:val="6B7280"/>
          <w:sz w:val="17"/>
        </w:rPr>
        <w:t>HEADING</w:t>
      </w:r>
    </w:p>
    <w:p>
      <w:r>
        <w:t>Contact us:</w:t>
      </w:r>
    </w:p>
    <w:p>
      <w:pPr>
        <w:spacing w:before="120" w:after="20"/>
      </w:pPr>
      <w:r>
        <w:rPr>
          <w:b/>
          <w:color w:val="6B7280"/>
          <w:sz w:val="17"/>
        </w:rPr>
        <w:t>DETAILS</w:t>
      </w:r>
    </w:p>
    <w:p>
      <w:r>
        <w:t>Mobile: +91 80696 45301, Email: contact@tapfin.in</w:t>
      </w:r>
    </w:p>
    <w:p>
      <w:r>
        <w:br w:type="page"/>
      </w:r>
    </w:p>
    <w:p>
      <w:pPr>
        <w:pStyle w:val="Heading1"/>
      </w:pPr>
      <w:r>
        <w:t>Items to confirm (not website copy)</w:t>
      </w:r>
    </w:p>
    <w:p>
      <w:r>
        <w:rPr>
          <w:i/>
          <w:color w:val="6B7280"/>
        </w:rPr>
        <w:t>The copy above has not been changed. These are points in the source that need your decision before the build.</w:t>
      </w:r>
    </w:p>
    <w:p>
      <w:pPr>
        <w:pStyle w:val="Heading3"/>
      </w:pPr>
      <w:r>
        <w:t>Missing content</w:t>
      </w:r>
    </w:p>
    <w:p>
      <w:pPr>
        <w:pStyle w:val="ListBullet"/>
      </w:pPr>
      <w:r>
        <w:rPr>
          <w:b/>
        </w:rPr>
        <w:t>Our Vision</w:t>
      </w:r>
      <w:r>
        <w:t xml:space="preserve"> and </w:t>
      </w:r>
      <w:r>
        <w:rPr>
          <w:b/>
        </w:rPr>
        <w:t>Our Mission</w:t>
      </w:r>
      <w:r>
        <w:t>: headings exist, but there is no text.</w:t>
      </w:r>
    </w:p>
    <w:p>
      <w:pPr>
        <w:pStyle w:val="ListBullet"/>
      </w:pPr>
      <w:r>
        <w:rPr>
          <w:b/>
        </w:rPr>
        <w:t>Founder and team photos</w:t>
      </w:r>
      <w:r>
        <w:t>: needed for all 5 cards (the sample images show placeholder people).</w:t>
      </w:r>
    </w:p>
    <w:p>
      <w:pPr>
        <w:pStyle w:val="ListBullet"/>
      </w:pPr>
      <w:r>
        <w:rPr>
          <w:b/>
        </w:rPr>
        <w:t>[Select a solution]</w:t>
      </w:r>
      <w:r>
        <w:t>: the dropdown options are not listed.</w:t>
      </w:r>
    </w:p>
    <w:p>
      <w:pPr>
        <w:pStyle w:val="ListBullet"/>
      </w:pPr>
      <w:r>
        <w:rPr>
          <w:b/>
        </w:rPr>
        <w:t>Footer</w:t>
      </w:r>
      <w:r>
        <w:t>: no footer content is given in the source.</w:t>
      </w:r>
    </w:p>
    <w:p>
      <w:pPr>
        <w:pStyle w:val="Heading3"/>
      </w:pPr>
      <w:r>
        <w:t>Possible typos or inconsistencies (left unchanged)</w:t>
      </w:r>
    </w:p>
    <w:p>
      <w:pPr>
        <w:pStyle w:val="ListBullet"/>
      </w:pPr>
      <w:r>
        <w:t>Section 3.4, Financing point: "</w:t>
      </w:r>
      <w:r>
        <w:rPr>
          <w:b/>
        </w:rPr>
        <w:t>Buruea</w:t>
      </w:r>
      <w:r>
        <w:t>" (probably "Bureau").</w:t>
      </w:r>
    </w:p>
    <w:p>
      <w:pPr>
        <w:pStyle w:val="ListBullet"/>
      </w:pPr>
      <w:r>
        <w:t>Founder titles: card 1 says "Co-Founder &amp; CEO, TapFin" but card 2 says "</w:t>
      </w:r>
      <w:r>
        <w:rPr>
          <w:b/>
        </w:rPr>
        <w:t>CoFounder and COO</w:t>
      </w:r>
      <w:r>
        <w:t>, TapFin". The sample design uses "Co-Founder &amp; COO, TapFin".</w:t>
      </w:r>
    </w:p>
    <w:p>
      <w:pPr>
        <w:pStyle w:val="ListBullet"/>
      </w:pPr>
      <w:r>
        <w:t>Terniza Berry's education line has no "Education:" prefix, unlike Aditya Singh's.</w:t>
      </w:r>
    </w:p>
    <w:p>
      <w:pPr>
        <w:pStyle w:val="ListBullet"/>
      </w:pPr>
      <w:r>
        <w:t>Team card 2: the name is written "</w:t>
      </w:r>
      <w:r>
        <w:rPr>
          <w:b/>
        </w:rPr>
        <w:t>Samir Sahu:</w:t>
      </w:r>
      <w:r>
        <w:t>" with a colon. The other names have none.</w:t>
      </w:r>
    </w:p>
    <w:p>
      <w:pPr>
        <w:pStyle w:val="ListBullet"/>
      </w:pPr>
      <w:r>
        <w:t>Nikhil Saigal's bio ends "...rising to Vice President, Business and also Flipkart." Some words may be missing; the sample design reads "...and also held business roles at Flipkart."</w:t>
      </w:r>
    </w:p>
    <w:p>
      <w:pPr>
        <w:pStyle w:val="ListBullet"/>
      </w:pPr>
      <w:r>
        <w:t>Samir Sahu and Charu Kapur have no Education line. Nikhil Saigal has one.</w:t>
      </w:r>
    </w:p>
    <w:p>
      <w:pPr>
        <w:pStyle w:val="ListBullet"/>
      </w:pPr>
      <w:r>
        <w:t>Expertise format differs: Nikhil uses an "Expertise:" label with | separators; Samir uses a sentence; Charu uses a sentence with | separators.</w:t>
      </w:r>
    </w:p>
    <w:p>
      <w:pPr>
        <w:pStyle w:val="ListBullet"/>
      </w:pPr>
      <w:r>
        <w:t>Button text: the hero has "[Request a demo]" but the menu has "Request a Demo".</w:t>
      </w:r>
    </w:p>
    <w:p>
      <w:pPr>
        <w:pStyle w:val="ListBullet"/>
      </w:pPr>
      <w:r>
        <w:t>Headings end with a colon in the source (e.g. "About Us:", "Finance:", "The Team:"). Confirm whether the colons should show on the website.</w:t>
      </w:r>
    </w:p>
    <w:p>
      <w:pPr>
        <w:pStyle w:val="Heading3"/>
      </w:pPr>
      <w:r>
        <w:t>Unclear instructions</w:t>
      </w:r>
    </w:p>
    <w:p>
      <w:pPr>
        <w:pStyle w:val="ListBullet"/>
      </w:pPr>
      <w:r>
        <w:t>Section 2: "Built on (with three buttons, placed side-by-side)". Is "Built on" shown as text above the stats? Are the stats clickable buttons or plain stat blocks?</w:t>
      </w:r>
    </w:p>
    <w:p>
      <w:pPr>
        <w:pStyle w:val="ListBullet"/>
      </w:pPr>
      <w:r>
        <w:t>Section 4: "[Speak with our team]" is likely the form's submit button. "contact@tapfin.in" appears inside the form list. Confirm whether it is a field or a line of text under the form.</w:t>
      </w:r>
    </w:p>
    <w:p>
      <w:pPr>
        <w:pStyle w:val="Heading3"/>
      </w:pPr>
      <w:r>
        <w:t>Text in sample images but not in the copy (not added)</w:t>
      </w:r>
    </w:p>
    <w:p>
      <w:pPr>
        <w:pStyle w:val="ListBullet"/>
      </w:pPr>
      <w:r>
        <w:t>The Team subheading: "A diverse mix of experience across finance, technology and mobility."</w:t>
      </w:r>
    </w:p>
    <w:p>
      <w:pPr>
        <w:pStyle w:val="ListBullet"/>
      </w:pPr>
      <w:r>
        <w:t>Why now? image text, e.g. "Every journey generates intelligence.", "More data. Smarter decisions. A cleaner tomorrow.", "TODAY Decisions happen in silos", "Brings it all together", "Finance better", "Manage smarter", "Value with greater confidence".</w:t>
      </w:r>
    </w:p>
    <w:p>
      <w:pPr>
        <w:pStyle w:val="ListBullet"/>
      </w:pPr>
      <w:r>
        <w:t>Founder image: icon labels ("Entrepreneurship &amp; Scale", "EVs &amp; Technology", "Financial Services", "Banking &amp; Financial Services", "Mobility &amp; Asset Finance", "Sustainable Growth") and a different version of Terniza Berry's bio.</w:t>
      </w:r>
    </w:p>
    <w:p>
      <w:pPr>
        <w:pStyle w:val="ListBullet"/>
      </w:pPr>
      <w:r>
        <w:t>Navigation image taglines: "CLEANER TOMORROW. TOGETHER.", "FINANCE INTELLIGENCE A CLEANER TOMORROW", "ONE PLATFORM. A CLEANER TOMORROW."</w:t>
      </w:r>
    </w:p>
    <w:p>
      <w:pPr>
        <w:pStyle w:val="ListBullet"/>
      </w:pPr>
      <w:r>
        <w:t>If you want any of these on the website, add them to the copy and they will be included.</w:t>
      </w:r>
    </w:p>
    <w:sectPr w:rsidR="00FC693F" w:rsidRPr="0006063C" w:rsidSect="00034616">
      <w:footerReference w:type="default" r:id="rId13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TapFin – Page 01: Landing Page (Home) – page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 xml:space="preserve">PAGE</w:instrText>
    </w:r>
    <w:r>
      <w:rPr>
        <w:color w:val="6B728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E8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0B1F4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