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4"/>
              <w:left w:val="single" w:color="1565C0" w:sz="24"/>
              <w:bottom w:val="single" w:color="1565C0" w:sz="24"/>
              <w:right w:val="single" w:color="1565C0" w:sz="24"/>
            </w:tcBorders>
            <w:shd w:fill="1565C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ME KHATA SUITE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EFB"/>
                <w:sz w:val="40"/>
                <w:szCs w:val="40"/>
              </w:rPr>
              <w:t xml:space="preserve">User Help Guide</w:t>
            </w:r>
          </w:p>
          <w:p>
            <w:pPr>
              <w:spacing w:after="12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F2FD"/>
                <w:sz w:val="26"/>
                <w:szCs w:val="26"/>
              </w:rPr>
              <w:t xml:space="preserve">DAY-NRLM Micro-Enterprise Accounting System</w:t>
            </w:r>
          </w:p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0CAF9"/>
                <w:sz w:val="24"/>
                <w:szCs w:val="24"/>
              </w:rPr>
              <w:t xml:space="preserve">Trading  •  Manufacturing  •  Service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060" w:sz="6"/>
              <w:left w:val="single" w:color="2E7060" w:sz="6"/>
              <w:bottom w:val="single" w:color="2E7060" w:sz="6"/>
              <w:right w:val="single" w:color="2E7060" w:sz="6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For: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 SHG Members &amp; Vitta Sakhis</w:t>
            </w:r>
          </w:p>
        </w:tc>
        <w:tc>
          <w:tcPr>
            <w:tcW w:type="dxa" w:w="312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Under: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 DAY-NRLM / MoRD</w:t>
            </w:r>
          </w:p>
        </w:tc>
        <w:tc>
          <w:tcPr>
            <w:tcW w:type="dxa" w:w="312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Version: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 2025-26</w:t>
            </w:r>
          </w:p>
        </w:tc>
      </w:tr>
    </w:tbl>
    <w:p>
      <w:pPr>
        <w:spacing w:after="16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INTRODUCTION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What is ME Khata Suite?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ME Khata Suite is a set of three offline-first mobile accounting apps designed specifically for micro-enterprises supported under DAY-NRLM. The apps work completely offline on any mobile phone or computer — no internet needed, no installation required.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1760"/>
      </w:tblGrid>
      <w:tr>
        <w:tc>
          <w:tcPr>
            <w:tcW w:type="dxa" w:w="36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17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Trading App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shops, general stores, wholesalers, traders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Blue Theme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Manufacturing App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production units: candles, agarbatti, food processing, stitching units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Maroon Theme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Service App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service businesses: tailoring, beauty parlour, repair, transport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Green Theme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4"/>
          <w:szCs w:val="24"/>
        </w:rPr>
        <w:t xml:space="preserve">Key Features at a Glance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Complete accounting: Sales, Purchases, Expenses, Cash Book, Bank Book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Financial Statements: Trading A/C, P&amp;L, Balance Sheet, Cash Flow Statement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Bank Loan Assessment with WC Limit, DSCR, BEP/IRR, Projected Cash Flow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GST Module: GSTR-1, GSTR-3B, HSN Summary, ITC Register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Income Tax Calculator: Old/New Regime, 44AD/44ADA, Advance Tax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Party Identification: Unique codes for every buyer and supplier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Payment Reminders with WhatsApp sharing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Works offline — data stored securely in your browser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65100"/>
          <w:sz w:val="20"/>
          <w:szCs w:val="20"/>
        </w:rPr>
        <w:t xml:space="preserve">All three apps are single HTML files. Open in any browser (Chrome recommended). No login or password needed unless you set a PIN.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8"/>
              <w:left w:val="single" w:color="2E7060" w:sz="8"/>
              <w:bottom w:val="single" w:color="2E7060" w:sz="8"/>
              <w:right w:val="single" w:color="2E7060" w:sz="8"/>
            </w:tcBorders>
            <w:shd w:fill="2E70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1: HOW TO START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Opening the App &amp; First Setup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Step 1 — Open the App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Download the HTML file to your phone or computer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Open it in Chrome browser (tap the file, select "Open with Chrome")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 app opens immediately — no internet needed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Bookmark it or save to home screen for quick access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Step 2 — Business Profile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Profile (top navigation).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Enter</w:t>
            </w:r>
          </w:p>
        </w:tc>
        <w:tc>
          <w:tcPr>
            <w:tcW w:type="dxa" w:w="21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Name of your shop / unit / enterprise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Owner Name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Your full name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Your mobile number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Address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Village / Town / District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Trading / Manufacturing / Service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Auto-set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Constitution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Individual / Partnership / SHG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UDYAM Number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If registered under MSME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GSTIN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If GST registered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Step 3 — Capital &amp; Opening Balance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Capital / Loans menu: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Initial Capital — money you put into the business to start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Additional Capital — any extra money added later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If your business was already running before you started using the app, go to Data → Opening Trial Balance and enter your opening balances for cash, bank, stock, debtors, creditors, and loans.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20"/>
          <w:szCs w:val="20"/>
        </w:rPr>
        <w:t xml:space="preserve">Set up your Profile and Capital first. This ensures the Balance Sheet is correct from day one.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2: NAVIGATION GUIDE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All Menus Explained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All menus are in the top navigation bar. Scroll left or right on mobile to see all menus.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44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Profile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Business name, owner details, GSTIN, UDYAM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Summary of sales, expenses, profit, cash balance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Capital / Loans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Owner capital, term loans, CC/OD, fixed assets, EMI tracker, advances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Setup &amp; Track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Inventory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Add items, view stock, reorder alerts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Purchase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Record purchases from suppliers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Sales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Record sales to customers, create bills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Expenses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Record business expenses by category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/ Bank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book, bank book, UPI, CC/OD entries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EMI Tracker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Track monthly EMI payments for all loans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Bank Recon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Reconcile your bank statement with app records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Financials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Trading A/C, P&amp;L, Balance Sheet, Cash Flow Statement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Projections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2-year projected P&amp;L, Balance Sheet, Cash Flow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Analytics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Charts — sales trend, expense breakdown, profitability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Bank Loan Assessment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WC Limit, DSCR, BEP/IRR, Projected CFS for bank proposals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Payment Reminders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Overdue debtor list with WhatsApp reminder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 Module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GSTR-1, GSTR-3B, HSN Summary, ITC Register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Party Codes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Directory of all buyers and suppliers with unique IDs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HSN / SAC Master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Add or search HSN codes for any item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Income Tax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Tax regime comparison, deductions, advance tax schedule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Yearly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Reports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Debtor/Creditor register, Stock register, Transaction register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Data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Backup, Restore, Opening Balance, Prior Period P&amp;L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Help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This guide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Reference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8"/>
              <w:left w:val="single" w:color="6A1428" w:sz="8"/>
              <w:bottom w:val="single" w:color="6A1428" w:sz="8"/>
              <w:right w:val="single" w:color="6A1428" w:sz="8"/>
            </w:tcBorders>
            <w:shd w:fill="6A14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3: DAILY OPERATIONS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Recording Purchases, Sales &amp; Expenses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3.1  Recording a Purchase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Purchase menu.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to Enter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Date of purchase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Today auto-filled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Supplier Name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Name of the person/shop you bought from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Type name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 from your inventory list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Quantity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How many units purchased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Rate / Price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Price per unit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/ Bank / UPI / Credit / CC / OD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Payment Mode options: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Cash — paid from cash in hand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Bank / UPI — paid from bank account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Credit — not yet paid (creates a Creditor entry automatically)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CC / OD — paid from Cash Credit or Overdraft limit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Advance — against an advance already paid to this supplier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65100"/>
          <w:sz w:val="20"/>
          <w:szCs w:val="20"/>
        </w:rPr>
        <w:t xml:space="preserve">When you select Credit mode, the supplier automatically appears in your Creditors list. Pay them later using Reports → Creditors → Record Payment.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3.2  Recording a Sale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Sales menu. Two modes are available: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Quick Sale — record a single item sale directly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Create Bill — multi-item bill with GST, bill number, customer details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For Quick Sale,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to Enter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Date of sale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Today auto-filled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Name of buyer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Type name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 from inventory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Quantity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Selling Price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Price per unit (your selling price)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/ Bank / UPI / Credit / CC / OD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Export?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Check if sold outside India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Checkbox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20"/>
          <w:szCs w:val="20"/>
        </w:rPr>
        <w:t xml:space="preserve">Credit mode auto-creates a Debtor entry. Collect payment later via Reports → Debtors → Record Receipt.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3.3  Creating a Bill (with GST)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Sales → Create Bill. Steps: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Customer Name and Date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Select Item from inventory — GST rate auto-fills from item master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Quantity and Price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Tap Add to Cart — add more items if needed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Tap Generate Bill — bill is created with CGST/SGST/IGST breakup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Share via WhatsApp or Print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65100"/>
          <w:sz w:val="20"/>
          <w:szCs w:val="20"/>
        </w:rPr>
        <w:t xml:space="preserve">GST in bills works only when GST Module is enabled. If not enabled, bills show total amount without GST.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3.4  Recording Expenses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Expenses menu. Common expense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gridSpan w:val="1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Monthly shop/unit rent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Electricity bill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Salary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Staff salary payments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Transportation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Freight, delivery charges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Fuel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Petrol, diesel for business use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Telephone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Mobile/internet charges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Repair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Machinery or shop repair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Marketing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Advertising, pamphlets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Interest Payment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Loan interest payments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Any other business expense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4: CASH &amp; BANK MANAGEMENT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Cash Book, Bank Book, Reconciliation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 app automatically records all cash and bank movements when you enter purchases, sales, and expenses. The Cash/Bank menu shows the running balance.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4"/>
          <w:szCs w:val="24"/>
        </w:rPr>
        <w:t xml:space="preserve">Manual Cash/Bank Entries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Use Cash/Bank menu for entries not covered by purchases/sales/expenses: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Bank interest received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Cash deposits to bank or withdrawals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Owner drawings (personal withdrawals)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Loan disbursements received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Any other direct cash/bank movement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4"/>
          <w:szCs w:val="24"/>
        </w:rPr>
        <w:t xml:space="preserve">Bank Reconciliation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Bank Recon menu. Steps: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your bank statement closing balance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the date of the statement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App compares with its own bank balance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Difference shown — investigate and adjust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20"/>
          <w:szCs w:val="20"/>
        </w:rPr>
        <w:t xml:space="preserve">Do Bank Reconciliation every month to catch any missed entries or errors.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8"/>
              <w:left w:val="single" w:color="2E7060" w:sz="8"/>
              <w:bottom w:val="single" w:color="2E7060" w:sz="8"/>
              <w:right w:val="single" w:color="2E7060" w:sz="8"/>
            </w:tcBorders>
            <w:shd w:fill="2E70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5: FINANCIAL STATEMENTS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Trading A/C, P&amp;L, Balance Sheet, Cash Flow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Financials menu. Four tabs are available: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Tab 1 — Trading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All sales during the period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Less: Opening Stock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Stock at beginning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Less: Purchases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All purchases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Less: Closing Stock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Current stock value (auto-calculated)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= Cost of Goods Sold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Total cost of items sold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= GROSS PROFIT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Sales minus COGS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Tab 2 — P&amp;L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Gross Profit b/d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Brought from Trading Account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Less: All Expenses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Rent, Electricity, Salary etc.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= NET PROFIT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Final profit after all expenses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Tab 3 — Balance Sheet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Shows the financial position of your business as on today: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LIABILITIES SIDE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ASSETS SIDE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Owner's Capital + Net Profit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Fixed Assets (machinery, furniture)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Term Loans (TL)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Current Assets: Stock, Debtors, Cash, Bank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Credit / OD outstanding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Advances paid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Sundry Creditors (payables)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Other assets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20"/>
          <w:szCs w:val="20"/>
        </w:rPr>
        <w:t xml:space="preserve">The Balance Sheet must tally (Assets = Liabilities). The app shows a Tally Check automatically. If there is a difference, check your opening balance entries.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Tab 4 — Cash Flow Statement (Indirect Method)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Shows where cash came from and where it went during the period: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A. Operating Activities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from business operations (sales/purchases/expenses)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B. Investing Activities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used for buying fixed assets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C. Financing Activities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from loans, capital, drawings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Opening + Net Change = Closing Cash (must match Balance Sheet)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8"/>
              <w:left w:val="single" w:color="6A1428" w:sz="8"/>
              <w:bottom w:val="single" w:color="6A1428" w:sz="8"/>
              <w:right w:val="single" w:color="6A1428" w:sz="8"/>
            </w:tcBorders>
            <w:shd w:fill="6A14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6: BANK LOAN ASSESSMENT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WC Limit, DSCR, BEP/IRR, Projected Cash Flow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Bank Loan Assessment in the top navigation. This module helps prepare a complete loan proposal for your bank. It has 6 tabs: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1 — Loan Details (Setup)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Fill in the loan you are applying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5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CC / WC Limit Required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Working Capital limit you need from bank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₹3,00,000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Term Loan Amount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Fixed asset purchase loan amount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₹1,00,000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CC Rate %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Interest rate on CC/WC limit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8%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TL Rate %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Interest rate on Term Loan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9%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TL Tenure (months)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Repayment period of TL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36 months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Sales Growth %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Expected growth in sales next year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20%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Expense Growth %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Expected increase in expenses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10%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Existing Unit or New Unit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Toggle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For New Business (New Unit mode), also enter: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Projected Annual Sales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COGS % (cost of goods as % of sales)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Expected Annual Expenses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2 — Projections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Shows 3-year projected P&amp;L (Year 0, Year 1, Year 2) with: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Projected Sales, COGS, Gross Profit, Expenses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CC Interest and TL Interest calculations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Net Profit for each year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3 — WC Limit (Working Capital Assessment)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Two methods are used to calculate the eligible WC/CC limit: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Method 1: Turnover Method (Nayak Committee)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25% of projected annual sales = WC requirement. Less: borrower margin (25%). Bank finances the rest.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Method 2: Cash Flow Method (Tandon/Operating Cycle)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Based on holding periods: Stock days + Debtor days - Creditor days = Operating Cycle. Gap funded by bank after margin.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holding periods (number of days):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Stock Days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How many days of stock you hold on average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Debtor Days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How many days buyers take to pay you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Creditor Days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How many days you take to pay your suppliers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After entering holding periods, tap Recalculate. The Comparison Card shows: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Turnover Method eligible amount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Tandon Method eligible amount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Higher of two = Bank will typically sanction this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Your demanded limit vs eligible — with reasons if they differ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4 — DSCR (Debt Service Coverage Ratio)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DSCR measures ability to repay loan. Formula: Net Cash Accrual / Debt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DSCR above 1.75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Excellent — bank will sanction readily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DSCR 1.50 to 1.75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Satisfactory — sanction likely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DSCR 1.25 to 1.50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Moratorium may be requested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DSCR 1.0 to 1.25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Weak — need improvement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DSCR below 1.0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Loan not viable — revise projections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5 — BEP / IRR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Break Even Point (BEP) — the sales level at which the business makes neither profit nor loss.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BEP below 70% of sales — Excellent margin of safety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BEP 70% to 90% — Acceptable but risky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BEP above 90% — Very risky, reduce costs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IRR (Internal Rate of Return) — compares return from the business with cost of borrowing. IRR above lending rate = viable investment.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6"/>
              <w:left w:val="single" w:color="6A1428" w:sz="6"/>
              <w:bottom w:val="single" w:color="6A1428" w:sz="6"/>
              <w:right w:val="single" w:color="6A1428" w:sz="6"/>
            </w:tcBorders>
            <w:shd w:fill="6A14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6 — Projected Cash Flow Statement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Shows Year 1 and Year 2 projected Cash Flow Statement (Indirect Method) covering Operating, Investing, and Financing activities. Use this as part of your bank loan proposal submission.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7: GST MODULE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GSTR-1, GSTR-3B, HSN Summary, ITC Register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65100"/>
          <w:sz w:val="20"/>
          <w:szCs w:val="20"/>
        </w:rPr>
        <w:t xml:space="preserve">Enable GST only if your business is GST registered. If your turnover is below the threshold (₹40 lakh for goods, ₹20 lakh for services), you do not need to register or enable this module.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Step 1 — Enable GST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GST Module → Tap Enable GST button.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Step 2 — Setup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2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GSTIN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Your 15-digit GST Registration Number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07AAAAA0000A1Z5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Taxpayer Type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Regular or Composition Scheme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State Code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2-digit code of your state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e.g. 07=Delhi, 06=Haryana, 27=Maharashtra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Default GST Rate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Most common rate for your business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5% / 12% / 18% / 28%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Supply Type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Intra-State (within state) or Inter-State (other state)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Step 3 — Auto-Fill HSN Codes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After enabling GST, a card appears: "Auto-Fill All Items from HSN Master". Tap the button — the app automatically assigns HSN codes and GST rates to all your inventory items from a built-in database of 100+ common items.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For items not in the built-in master, go to HSN/SAC Master menu: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Untagged items appear as quick-tap buttons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Tap the item name to pre-fill the form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HSN code (from your supplier invoice or CBIC website)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Select GST Rate % and tap Save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20"/>
          <w:szCs w:val="20"/>
        </w:rPr>
        <w:t xml:space="preserve">The HSN code is printed on every GST invoice from your supplier. Check there first.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GST Returns — What the App Generates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GSTR-1: Outward Supplies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B2B (registered buyers), B2C (unregistered buyers), Export supplies split separately. Table 7 by rate, Table 4B by buyer, Table 6 for exports.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HSN Summary (Table 12)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HSN/SAC wise quantity, taxable value, CGST, SGST, IGST. Required for GSTR-1 Table 12.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GSTR-3B: Monthly Summary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Outward tax, ITC, Net payable. Shows CGST/SGST/IGST split. Challan (PMT-06) payment instructions.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ITC Register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All purchases where GST was paid. Total ITC available. ITC eligibility conditions.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How to file using the app output: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Print the GSTR-1 Summary from the app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Log in to www.gst.gov.in with your GSTIN and password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Returns → GSTR-1 → Select month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figures from app into the respective tables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Submit and File with EVC (OTP) or DSC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Similarly file GSTR-3B by 20th and pay net tax via Challan PMT-06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8"/>
              <w:left w:val="single" w:color="2E7060" w:sz="8"/>
              <w:bottom w:val="single" w:color="2E7060" w:sz="8"/>
              <w:right w:val="single" w:color="2E7060" w:sz="8"/>
            </w:tcBorders>
            <w:shd w:fill="2E70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8: INCOME TAX MODULE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Tax Calculation, Deductions, Advance Tax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Income Tax in the top navigation. This module calculates income tax for all types of taxpayers and compares Old Regime vs New Regime.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6"/>
              <w:left w:val="single" w:color="2E7060" w:sz="6"/>
              <w:bottom w:val="single" w:color="2E7060" w:sz="6"/>
              <w:right w:val="single" w:color="2E7060" w:sz="6"/>
            </w:tcBorders>
            <w:shd w:fill="2E7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1 — Setup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Assessment Year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AY for which tax is to be calculated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AY 2025-26 (for FY 2024-25)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Taxpayer Type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Individual / HUF / Firm / Company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Gender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Male / Female / Senior (60-80) / Super Senior (80+)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 — affects basic exemption limit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Tax Section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Regular / 44AD / 44ADA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Select based on your situation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Business Profit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Auto-read from P&amp;L or enter manually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Toggle manual if needed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Other Income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Interest, rent, capital gains, salary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Enter each separately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6"/>
              <w:left w:val="single" w:color="2E7060" w:sz="6"/>
              <w:bottom w:val="single" w:color="2E7060" w:sz="6"/>
              <w:right w:val="single" w:color="2E7060" w:sz="6"/>
            </w:tcBorders>
            <w:shd w:fill="2E7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Tax Section — Which to Choose?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Regular (Books of Accounts)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You maintain full books of accounts. Actual profit from P&amp;L is taxed. Use this if turnover is high or you have large expenses to claim.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Section 44AD (Traders)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small traders/businessmen. Turnover up to ₹3 crore. 8% of turnover (6% if digital receipts &gt;60%) = Deemed Profit. No need to prove expenses. File ITR-4.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Section 44ADA (Professionals)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professionals: doctors, lawyers, tailors, beauticians, engineers. Gross receipts up to ₹75 lakh. 50% = Deemed Profit. File ITR-4.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6"/>
              <w:left w:val="single" w:color="2E7060" w:sz="6"/>
              <w:bottom w:val="single" w:color="2E7060" w:sz="6"/>
              <w:right w:val="single" w:color="2E7060" w:sz="6"/>
            </w:tcBorders>
            <w:shd w:fill="2E7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2 — Tax Regime Comparison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 app automatically calculates tax under both regimes and shows which is better: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Old Regime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Deductions allowed (80C, 80D, HRA etc.). Tax slabs: 0%/5%/20%/30%. Basic exemption: ₹2.5L (Male), ₹3L (Senior), ₹5L (Super Senior).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New Regime (Default from FY 2024-25)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No deductions except standard deduction. Lower slabs: 0% up to ₹3L, 5% upto ₹7L, 10% upto ₹10L, 15% upto ₹12L, 20% upto ₹15L, 30% above. Rebate: tax nil if income ≤ ₹7L.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6"/>
              <w:left w:val="single" w:color="2E7060" w:sz="6"/>
              <w:bottom w:val="single" w:color="2E7060" w:sz="6"/>
              <w:right w:val="single" w:color="2E7060" w:sz="6"/>
            </w:tcBorders>
            <w:shd w:fill="2E7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3 — Deductions (Old Regime)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7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80C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LIC, PPF, NSC, ELSS, Tuition Fee, Home Loan Principal, Sukanya Samriddhi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Max ₹1,50,000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80D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Medical Insurance Premium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Max ₹25,000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80G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Donations to approved institutions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50% or 100% of donation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80TTA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Savings Bank Account Interest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Max ₹10,000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80E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Education Loan Interest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No limit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24(b)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Home Loan Interest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Max ₹2,00,000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80CCD(1B)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NPS Additional Contribution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Max ₹50,000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HRA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House Rent Allowance (salaried)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Actual/Formula based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Standard Deduction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salaried individuals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₹75,000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6"/>
              <w:left w:val="single" w:color="2E7060" w:sz="6"/>
              <w:bottom w:val="single" w:color="2E7060" w:sz="6"/>
              <w:right w:val="single" w:color="2E7060" w:sz="6"/>
            </w:tcBorders>
            <w:shd w:fill="2E7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5 — Advance Tax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If total tax exceeds ₹10,000, advance tax must be paid in 4 installments: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Installment</w:t>
            </w:r>
          </w:p>
        </w:tc>
        <w:tc>
          <w:tcPr>
            <w:tcW w:type="dxa" w:w="3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33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1st Installment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15th June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15% of annual tax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2nd Installment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15th September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45% of annual tax (cumulative)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3rd Installment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15th December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75% of annual tax (cumulative)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4th Installment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15th March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100% of annual tax (cumulative)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Pay via: www.incometax.gov.in → e-Pay Tax → Challan 280 → Advance Tax (Code 100)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65100"/>
          <w:sz w:val="20"/>
          <w:szCs w:val="20"/>
        </w:rPr>
        <w:t xml:space="preserve">Interest u/s 234B and 234C is charged if advance tax is not paid on time. The app shows the installment amounts automatically.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6"/>
              <w:left w:val="single" w:color="2E7060" w:sz="6"/>
              <w:bottom w:val="single" w:color="2E7060" w:sz="6"/>
              <w:right w:val="single" w:color="2E7060" w:sz="6"/>
            </w:tcBorders>
            <w:shd w:fill="2E7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Tab 6 — ITR Filing Guide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4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5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ITR-4 (SUGAM)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Individual/HUF/Firm with 44AD/44ADA income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Most common for SHG members &amp; small traders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ITR-3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Individual with business income (regular books)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larger businesses maintaining full accounts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ITR-1 (SAHAJ)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Salary + small other income, no business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salaried employees only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ITR-5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Partnership Firm / LLP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firms and LLPs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ITR-6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Companies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private/public limited companies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Filing deadlines: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31st July — Non-audit cases (most small businesses)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31st October — Audit cases (turnover above ₹1 crore for business / ₹50 lakh for profession)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31st December — Belated return with penalty (₹1,000 to ₹5,000)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8"/>
              <w:left w:val="single" w:color="6A1428" w:sz="8"/>
              <w:bottom w:val="single" w:color="6A1428" w:sz="8"/>
              <w:right w:val="single" w:color="6A1428" w:sz="8"/>
            </w:tcBorders>
            <w:shd w:fill="6A14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9: PARTY CODES &amp; IDENTIFICATION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Unique IDs for Buyers and Suppliers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In rural areas, many customers and suppliers share common names like Ramesh, Sunita, Devi. The app solves this with two identification systems: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6A1428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1428"/>
          <w:sz w:val="24"/>
          <w:szCs w:val="24"/>
        </w:rPr>
        <w:t xml:space="preserve">System 1 — Party Codes (Auto-assigned)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Every buyer and supplier gets a unique code automatically when first recorded: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Customers: CUST-A1B2C format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Suppliers: SUPP-D3E4F format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These codes appear in the Sales register, Purchase register, and Payment Reminders. Two different Ramesh customers will have different codes — CUST-A1B2C and CUST-D3E4F.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View all codes: Party Codes menu → Full directory of all buyers and suppliers.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6A1428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1428"/>
          <w:sz w:val="24"/>
          <w:szCs w:val="24"/>
        </w:rPr>
        <w:t xml:space="preserve">System 2 — Custom ID / Mobile / Village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You can add a personal identifier to any party: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Mobile number: 9876543210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Last 4 digits: 3210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Village name: Rampur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Any short note: Ramesh-Son-of-Mohan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How to add ID to existing parties: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Reports → Debtors → tap 🔑 Add/Edit Party ID button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Select the party name from the list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Enter mobile / village / any identifier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Tap Save — ID appears in all registers immediately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ID also appears in WhatsApp payment reminder messages, making it easy to identify the correct party.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10: PAYMENT REMINDERS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Overdue Debtors &amp; WhatsApp Reminders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Payment Reminders in the top navigation.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4"/>
          <w:szCs w:val="24"/>
        </w:rPr>
        <w:t xml:space="preserve">What it shows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All debtors (customers who owe you money)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How many days overdue (based on credit period you set)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Age-wise analysis: 0-30, 31-60, 61-90, 90+ days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⚠️ Warning if any debtor is overdue more than 60 days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4"/>
          <w:szCs w:val="24"/>
        </w:rPr>
        <w:t xml:space="preserve">Credit Period Setting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Default credit period is 30 days. Change it at the top of the Payment Reminders page. All overdue calculations use this setting.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565C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4"/>
          <w:szCs w:val="24"/>
        </w:rPr>
        <w:t xml:space="preserve">Sending Reminders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For each overdue debtor, three action buttons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📲 WhatsApp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Opens WhatsApp with pre-written reminder message including party name, amount, days overdue, and party ID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📋 Copy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Copies the reminder message to clipboard — paste in any app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✉️ Email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Opens email with reminder message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20"/>
          <w:szCs w:val="20"/>
        </w:rPr>
        <w:t xml:space="preserve">Send reminders every week for overdue accounts. Regular reminders improve collection and reduce bad debts.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8"/>
              <w:left w:val="single" w:color="2E7060" w:sz="8"/>
              <w:bottom w:val="single" w:color="2E7060" w:sz="8"/>
              <w:right w:val="single" w:color="2E7060" w:sz="8"/>
            </w:tcBorders>
            <w:shd w:fill="2E70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11: DATA MANAGEMENT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Backup, Restore, Opening Balance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Taking a Backup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Data menu → Backup. Tap Download Backup. A JSON file is saved to your phone/computer. Keep this safe — it contains all your business data.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Take backup every week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Save to Google Drive for cloud safety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Share backup file on WhatsApp to yourself as a backup copy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Restoring a Backup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Data → Restore. Steps: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Open the backup JSON file on your phone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Select All text → Copy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Paste in the Restore box in the app</w:t>
      </w:r>
    </w:p>
    <w:p>
      <w:pPr>
        <w:pStyle w:val="ListParagraph"/>
        <w:numPr>
          <w:ilvl w:val="0"/>
          <w:numId w:val="3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Tap Restore — all data is loaded immediately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65100"/>
          <w:sz w:val="20"/>
          <w:szCs w:val="20"/>
        </w:rPr>
        <w:t xml:space="preserve">Always restore backup into the correct app — Luxmi Trading backup goes into Trading App, Anil Industry backup goes into Manufacturing App, etc.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Opening Trial Balance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Use this when you are starting the app for an existing business that was already running. Go to Data → Opening Trial Balance. Enter balances for: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Cash on hand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Bank balance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Stock value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Debtors (customers who owe you)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Fixed assets (machinery, furniture, vehicles)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Creditors (suppliers you owe)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Existing loans (outstanding balance)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Capital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Prior Period P&amp;L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If you started the app mid-year and want to show full-year financials, enter the prior period sales, COGS, and expenses in Data → Prior Period P&amp;L. The Financials tab will then show a combined Full Year P&amp;L.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PIN Security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Data → Security → Set PIN. A 4-digit PIN locks the app. Required every time the app is opened. If you forget the PIN, restore from backup to reset.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8"/>
              <w:left w:val="single" w:color="6A1428" w:sz="8"/>
              <w:bottom w:val="single" w:color="6A1428" w:sz="8"/>
              <w:right w:val="single" w:color="6A1428" w:sz="8"/>
            </w:tcBorders>
            <w:shd w:fill="6A14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12: PROJECTIONS &amp; ANALYTICS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2-Year Forecast &amp; Business Charts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6A1428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1428"/>
          <w:sz w:val="24"/>
          <w:szCs w:val="24"/>
        </w:rPr>
        <w:t xml:space="preserve">Projections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Projections menu. Enter assumptions: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Sales Growth Y1 &amp; Y2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Expected % growth in sales each year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Cash Sales %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% of sales collected immediately (rest on credit)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Stock Holding (days)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How many days of stock you keep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Debtor Days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Average collection period from customers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Creditor Days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Average payment period to suppliers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New Loan (Y1 &amp; Y2)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Any new loans expected in Years 1 and 2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Fixed Asset Addition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Capex planned for machinery, equipment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After saving assumptions, four tabs show: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P&amp;L — Projected profit and loss for Year 1 and Year 2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Balance Sheet — Projected financial position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Cash Flow — Projected cash movements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6A1428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1428"/>
          <w:sz w:val="24"/>
          <w:szCs w:val="24"/>
        </w:rPr>
        <w:t xml:space="preserve">Analytics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Go to Analytics menu for visual charts: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Sales trend over time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Expense breakdown by category (pie chart)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Profit trend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Stock value trend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428" w:sz="8"/>
              <w:left w:val="single" w:color="6A1428" w:sz="8"/>
              <w:bottom w:val="single" w:color="6A1428" w:sz="8"/>
              <w:right w:val="single" w:color="6A1428" w:sz="8"/>
            </w:tcBorders>
            <w:shd w:fill="6A14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13: MANUFACTURING APP (SPECIAL)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Production &amp; Inventory for Manufacturing Units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 Manufacturing App has additional features for production-based businesses (candles, agarbatti, food processing, garment stitching etc.):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6A1428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1428"/>
          <w:sz w:val="24"/>
          <w:szCs w:val="24"/>
        </w:rPr>
        <w:t xml:space="preserve">Inventory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RM (Raw Material)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Items purchased and used in production (wax, thread, cloth)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WIP (Work in Progress)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Partially completed goods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FG (Finished Goods)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Completed products ready for sale (candles, garments)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Consumable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Items consumed in production but not part of final product (chemicals, needles)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6A1428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1428"/>
          <w:sz w:val="24"/>
          <w:szCs w:val="24"/>
        </w:rPr>
        <w:t xml:space="preserve">Recording Production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When you manufacture goods, go to Inventory → Production. Enter: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Finished goods item (what you produced)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Quantity produced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Raw materials consumed (auto-reduces RM stock, increases FG stock)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Cost is automatically calculated from raw material costs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 w:line="276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20"/>
          <w:szCs w:val="20"/>
        </w:rPr>
        <w:t xml:space="preserve">Always record production before recording sales, so the system knows the cost of manufactured goods.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6A1428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1428"/>
          <w:sz w:val="24"/>
          <w:szCs w:val="24"/>
        </w:rPr>
        <w:t xml:space="preserve">Consumption Tracking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Consumables used in production (not part of final product) are tracked separately. This helps calculate the true cost per unit and improves pricing decisions.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14: TROUBLESHOOTING &amp; FAQ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Common Questions and Solutions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Balance Sheet does not tally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Check Opening Trial Balance entries. Ensure all debit and credit entries balance. Look for missing TB entries.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 fields not showing in bills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Enable GST Module first → GST Module → Enable GST.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HSN code not auto-filling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Go to GST Module → Setup → Auto-Fill All Items. For unknown items, use HSN/SAC Master menu.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Party code not showing for old entries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Party codes are assigned for new entries only. For existing parties, use Reports → Debtors → Add/Edit Party ID.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Income Tax calculator shows wrong profit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Go to Income Tax → Setup → enable Manual mode → enter correct annual profit.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Backup not restoring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Ensure you are pasting the complete JSON. Start from { and end with }. Try Select All and Copy again.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App is slow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Clear browser cache. Try in Chrome in incognito mode. Large data may take 2-3 seconds to load.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Cannot find a menu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All menus are in the top navigation bar. Scroll right on mobile to see all menus.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Bank Loan tabs show no data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Go to Loan Details tab first, fill all fields, and tap Save &amp; Calculate.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DSCR shows 0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Enter CC Limit and TL Amount in Loan Details tab and save. Then check DSCR tab.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8"/>
              <w:left w:val="single" w:color="2E7060" w:sz="8"/>
              <w:bottom w:val="single" w:color="2E7060" w:sz="8"/>
              <w:right w:val="single" w:color="2E7060" w:sz="8"/>
            </w:tcBorders>
            <w:shd w:fill="2E70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SECTION 15: QUICK REFERENCE CARD</w:t>
            </w:r>
          </w:p>
          <w:p>
            <w:pPr>
              <w:spacing w:after="60" w:before="4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Key Information at a Glance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Daily Checklist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Record all purchases with correct payment mode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Record all sales (Quick Sale or Bill)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Record all expenses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Check cash balance matches physical cash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Weekly Checklist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Review Payment Reminders — send WhatsApp to overdue debtors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Check low stock alerts in Inventory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Take backup and save to Google Drive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Monthly Checklist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Pay EMIs on time — check EMI Tracker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Do Bank Reconciliation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Review Financials — P&amp;L and Balance Sheet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If GST registered: File GSTR-1 by 11th, pay tax and file GSTR-3B by 20th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Yearly Checklist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Calculate Income Tax using Income Tax module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Compare Old vs New Regime — choose better option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Pay advance tax in installments (June / Sept / Dec / March)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File ITR by 31st July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060" w:sz="8" w:space="4"/>
        </w:pBdr>
        <w:spacing w:after="80" w:before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060"/>
          <w:sz w:val="24"/>
          <w:szCs w:val="24"/>
        </w:rPr>
        <w:t xml:space="preserve">Key Limits &amp;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 / Date</w:t>
            </w:r>
          </w:p>
        </w:tc>
        <w:tc>
          <w:tcPr>
            <w:tcW w:type="dxa" w:w="3360"/>
            <w:gridSpan w:val="1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 Registration threshold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₹40 lakh (goods) / ₹20 lakh (services)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If below this, GST registration not needed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44AD Presumptive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Up to ₹3 crore turnover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8% deemed profit, file ITR-4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44ADA Presumptive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Up to ₹75 lakh receipts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50% deemed profit, file ITR-4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Advance Tax threshold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Tax above ₹10,000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Must pay in 4 installments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ITR filing (non-audit)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31st July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For most small businesses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GSTR-1 filing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11th of next month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Outward supplies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GSTR-3B filing &amp; payment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20th of next month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Tax payment via PMT-06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80C maximum deduction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LIC, PPF, NSC, ELSS, Tuition etc.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Rebate u/s 87A (New Regime)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Income up to ₹7 lakh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0"/>
                <w:szCs w:val="20"/>
              </w:rPr>
              <w:t xml:space="preserve">Tax becomes NIL</w:t>
            </w:r>
          </w:p>
        </w:tc>
      </w:tr>
    </w:tbl>
    <w:p>
      <w:pPr>
        <w:spacing w:after="16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060" w:sz="8"/>
              <w:left w:val="single" w:color="2E7060" w:sz="8"/>
              <w:bottom w:val="single" w:color="2E7060" w:sz="8"/>
              <w:right w:val="single" w:color="2E7060" w:sz="8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6"/>
                <w:szCs w:val="26"/>
              </w:rPr>
              <w:t xml:space="preserve">Developed by Anil Sharma</w:t>
            </w:r>
          </w:p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060"/>
                <w:sz w:val="22"/>
                <w:szCs w:val="22"/>
              </w:rPr>
              <w:t xml:space="preserve">Former General Manager — Central Bank of India</w:t>
            </w:r>
          </w:p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060"/>
                <w:sz w:val="20"/>
                <w:szCs w:val="20"/>
              </w:rPr>
              <w:t xml:space="preserve">National Resource Person, DAY-NRLM | Ministry of Rural Development</w:t>
            </w:r>
          </w:p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ME Khata Suite  •  Trading  •  Manufacturing  •  Service  •  Version 2025-26</w:t>
            </w:r>
          </w:p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0A4AE"/>
                <w:sz w:val="18"/>
                <w:szCs w:val="18"/>
              </w:rPr>
              <w:t xml:space="preserve">Supporting SHG Members, Vitta Sakhis &amp; Micro-Enterprise Owners across India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0A4AE"/>
        <w:sz w:val="18"/>
        <w:szCs w:val="18"/>
      </w:rPr>
      <w:t xml:space="preserve">ME Khata Suite  |  Developed by Anil Sharma, Former GM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60" w:line="276"/>
      <w:jc w:val="left"/>
    </w:pPr>
    <w:r>
      <w:rPr>
        <w:rFonts w:ascii="Arial" w:cs="Arial" w:eastAsia="Arial" w:hAnsi="Arial"/>
        <w:b/>
        <w:bCs/>
        <w:i w:val="false"/>
        <w:iCs w:val="false"/>
        <w:color w:val="1565C0"/>
        <w:sz w:val="20"/>
        <w:szCs w:val="20"/>
      </w:rPr>
      <w:t xml:space="preserve">ME Khata Suite — User Help Guide</w:t>
    </w:r>
    <w:r>
      <w:rPr>
        <w:rFonts w:ascii="Arial" w:cs="Arial" w:eastAsia="Arial" w:hAnsi="Arial"/>
        <w:b w:val="false"/>
        <w:bCs w:val="false"/>
        <w:i w:val="false"/>
        <w:iCs w:val="false"/>
        <w:color w:val="90A4AE"/>
        <w:sz w:val="18"/>
        <w:szCs w:val="18"/>
      </w:rPr>
      <w:t xml:space="preserve">     |     DAY-NRLM Micro-Enterprise Accounting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0" w:before="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2026-06-17T06:06:02.717Z</dcterms:created>
  <dcterms:modified xsi:type="dcterms:W3CDTF">2026-06-17T06:06:02.730Z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