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CE01E" w14:textId="77777777" w:rsidR="00D6623A" w:rsidRPr="0040494A" w:rsidRDefault="00D6623A" w:rsidP="0040494A">
      <w:pPr>
        <w:pStyle w:val="Heading2"/>
      </w:pPr>
      <w:r w:rsidRPr="0040494A">
        <w:t>Cultivating Green Spaces in Concrete Jungles</w:t>
      </w:r>
    </w:p>
    <w:p w14:paraId="1ACE9659" w14:textId="77777777" w:rsidR="00D6623A" w:rsidRPr="00D6623A" w:rsidRDefault="00D6623A" w:rsidP="00D6623A">
      <w:r w:rsidRPr="00D6623A">
        <w:t>In cities around the world, urban gardening has emerged as a creative solution to the scarcity of green spaces. Rooftop planters, balcony pots, and community allotments transform drab concrete landscapes into vibrant oases. Beyond their aesthetic appeal, these gardens foster biodiversity by providing habitats for pollinators and small urban wildlife. As more residents embrace the practice, formerly underutilized patches of land become thriving ecosystems, reminding city dwellers of nature’s resilient spirit.</w:t>
      </w:r>
    </w:p>
    <w:p w14:paraId="026A97B2" w14:textId="77777777" w:rsidR="00D6623A" w:rsidRPr="00D6623A" w:rsidRDefault="00D6623A" w:rsidP="0040494A">
      <w:pPr>
        <w:pStyle w:val="Heading2"/>
      </w:pPr>
      <w:r w:rsidRPr="00D6623A">
        <w:t>Environmental Benefits of Urban Gardens</w:t>
      </w:r>
    </w:p>
    <w:p w14:paraId="4E4A4674" w14:textId="77777777" w:rsidR="00D6623A" w:rsidRPr="00D6623A" w:rsidRDefault="00D6623A" w:rsidP="00D6623A">
      <w:r w:rsidRPr="00D6623A">
        <w:t>Urban gardens play a crucial role in mitigating the heat island effect that plagues densely built environments. Plants cool surrounding air through evapotranspiration, lowering temperatures on hot summer days. Additionally, garden soils and vegetation help absorb rainwater, reducing runoff and easing the burden on city drainage systems. By capturing carbon dioxide and filtering airborne pollutants, these green pockets contribute to improved air quality, making cities healthier places to live.</w:t>
      </w:r>
    </w:p>
    <w:p w14:paraId="127DB23A" w14:textId="77777777" w:rsidR="00D6623A" w:rsidRPr="00D6623A" w:rsidRDefault="00D6623A" w:rsidP="0040494A">
      <w:pPr>
        <w:pStyle w:val="Heading2"/>
      </w:pPr>
      <w:r w:rsidRPr="00D6623A">
        <w:t>Nutritional and Health Impacts</w:t>
      </w:r>
    </w:p>
    <w:p w14:paraId="7B2B1CA1" w14:textId="77777777" w:rsidR="00D6623A" w:rsidRPr="00D6623A" w:rsidRDefault="00D6623A" w:rsidP="00D6623A">
      <w:r w:rsidRPr="00D6623A">
        <w:t>Growing fresh produce at home or in a shared garden plot gives urban residents direct access to nutrient-rich fruits and vegetables. This convenience can encourage healthier eating habits, as gardeners are more likely to incorporate their harvest into daily meals. Moreover, tending to plants offers low-impact physical activity and stress relief. The act of digging, planting, and watering engages both body and mind, promoting mental well-being through a tangible connection to the life cycle of food.</w:t>
      </w:r>
    </w:p>
    <w:p w14:paraId="3FF64A38" w14:textId="77777777" w:rsidR="00D6623A" w:rsidRPr="00D6623A" w:rsidRDefault="00D6623A" w:rsidP="0040494A">
      <w:pPr>
        <w:pStyle w:val="Heading2"/>
      </w:pPr>
      <w:r w:rsidRPr="00D6623A">
        <w:t>Fostering Community Through Gardening</w:t>
      </w:r>
    </w:p>
    <w:p w14:paraId="668A183D" w14:textId="77777777" w:rsidR="00D6623A" w:rsidRPr="00D6623A" w:rsidRDefault="00D6623A" w:rsidP="00D6623A">
      <w:r w:rsidRPr="00D6623A">
        <w:t>Community gardens serve as social hubs where neighbors of diverse backgrounds collaborate and share knowledge. Plot holders exchange seeds, tips, and recipes, forging bonds that extend beyond the garden’s fences. Workshops on composting or rainwater harvesting bring novices and experts together, strengthening community resilience. In many neighborhoods, these shared green spaces also function as venues for local events, from harvest festivals to children’s educational programs.</w:t>
      </w:r>
    </w:p>
    <w:p w14:paraId="5AD0CA74" w14:textId="77777777" w:rsidR="00D6623A" w:rsidRPr="00D6623A" w:rsidRDefault="00D6623A" w:rsidP="0040494A">
      <w:pPr>
        <w:pStyle w:val="Heading2"/>
      </w:pPr>
      <w:r w:rsidRPr="00D6623A">
        <w:t>Innovations and the Future of Urban Agriculture</w:t>
      </w:r>
    </w:p>
    <w:p w14:paraId="16F3AC5E" w14:textId="77777777" w:rsidR="00D6623A" w:rsidRPr="00D6623A" w:rsidRDefault="00D6623A" w:rsidP="00D6623A">
      <w:r w:rsidRPr="00D6623A">
        <w:t xml:space="preserve">Looking ahead, urban agriculture is poised to integrate new technologies such as hydroponics, aeroponics, and vertical farming. These systems maximize yield per square foot, conserve water, and can operate indoors year-round. As cities strive for sustainability, public policies may increasingly support edible landscaping and incentivize green roofs. By </w:t>
      </w:r>
      <w:r w:rsidRPr="00D6623A">
        <w:lastRenderedPageBreak/>
        <w:t>combining traditional gardening wisdom with cutting-edge techniques, urban gardeners will continue to redefine what’s possible in even the most densely populated environments.</w:t>
      </w:r>
    </w:p>
    <w:p w14:paraId="64D315A7" w14:textId="77777777" w:rsidR="00F16C1F" w:rsidRDefault="00F16C1F"/>
    <w:sectPr w:rsidR="00F16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3A"/>
    <w:rsid w:val="00166974"/>
    <w:rsid w:val="003451F5"/>
    <w:rsid w:val="0040494A"/>
    <w:rsid w:val="009A3FAE"/>
    <w:rsid w:val="00D6623A"/>
    <w:rsid w:val="00E1434C"/>
    <w:rsid w:val="00F16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C058"/>
  <w15:chartTrackingRefBased/>
  <w15:docId w15:val="{FD738916-37CC-7F47-9CCF-5D988437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6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6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23A"/>
    <w:rPr>
      <w:rFonts w:eastAsiaTheme="majorEastAsia" w:cstheme="majorBidi"/>
      <w:color w:val="272727" w:themeColor="text1" w:themeTint="D8"/>
    </w:rPr>
  </w:style>
  <w:style w:type="paragraph" w:styleId="Title">
    <w:name w:val="Title"/>
    <w:basedOn w:val="Normal"/>
    <w:next w:val="Normal"/>
    <w:link w:val="TitleChar"/>
    <w:uiPriority w:val="10"/>
    <w:qFormat/>
    <w:rsid w:val="00D66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23A"/>
    <w:pPr>
      <w:spacing w:before="160"/>
      <w:jc w:val="center"/>
    </w:pPr>
    <w:rPr>
      <w:i/>
      <w:iCs/>
      <w:color w:val="404040" w:themeColor="text1" w:themeTint="BF"/>
    </w:rPr>
  </w:style>
  <w:style w:type="character" w:customStyle="1" w:styleId="QuoteChar">
    <w:name w:val="Quote Char"/>
    <w:basedOn w:val="DefaultParagraphFont"/>
    <w:link w:val="Quote"/>
    <w:uiPriority w:val="29"/>
    <w:rsid w:val="00D6623A"/>
    <w:rPr>
      <w:i/>
      <w:iCs/>
      <w:color w:val="404040" w:themeColor="text1" w:themeTint="BF"/>
    </w:rPr>
  </w:style>
  <w:style w:type="paragraph" w:styleId="ListParagraph">
    <w:name w:val="List Paragraph"/>
    <w:basedOn w:val="Normal"/>
    <w:uiPriority w:val="34"/>
    <w:qFormat/>
    <w:rsid w:val="00D6623A"/>
    <w:pPr>
      <w:ind w:left="720"/>
      <w:contextualSpacing/>
    </w:pPr>
  </w:style>
  <w:style w:type="character" w:styleId="IntenseEmphasis">
    <w:name w:val="Intense Emphasis"/>
    <w:basedOn w:val="DefaultParagraphFont"/>
    <w:uiPriority w:val="21"/>
    <w:qFormat/>
    <w:rsid w:val="00D6623A"/>
    <w:rPr>
      <w:i/>
      <w:iCs/>
      <w:color w:val="0F4761" w:themeColor="accent1" w:themeShade="BF"/>
    </w:rPr>
  </w:style>
  <w:style w:type="paragraph" w:styleId="IntenseQuote">
    <w:name w:val="Intense Quote"/>
    <w:basedOn w:val="Normal"/>
    <w:next w:val="Normal"/>
    <w:link w:val="IntenseQuoteChar"/>
    <w:uiPriority w:val="30"/>
    <w:qFormat/>
    <w:rsid w:val="00D66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23A"/>
    <w:rPr>
      <w:i/>
      <w:iCs/>
      <w:color w:val="0F4761" w:themeColor="accent1" w:themeShade="BF"/>
    </w:rPr>
  </w:style>
  <w:style w:type="character" w:styleId="IntenseReference">
    <w:name w:val="Intense Reference"/>
    <w:basedOn w:val="DefaultParagraphFont"/>
    <w:uiPriority w:val="32"/>
    <w:qFormat/>
    <w:rsid w:val="00D66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00650">
      <w:bodyDiv w:val="1"/>
      <w:marLeft w:val="0"/>
      <w:marRight w:val="0"/>
      <w:marTop w:val="0"/>
      <w:marBottom w:val="0"/>
      <w:divBdr>
        <w:top w:val="none" w:sz="0" w:space="0" w:color="auto"/>
        <w:left w:val="none" w:sz="0" w:space="0" w:color="auto"/>
        <w:bottom w:val="none" w:sz="0" w:space="0" w:color="auto"/>
        <w:right w:val="none" w:sz="0" w:space="0" w:color="auto"/>
      </w:divBdr>
    </w:div>
    <w:div w:id="175781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Sambasivan, Anil (LNG-CAN)</dc:creator>
  <cp:keywords/>
  <dc:description/>
  <cp:lastModifiedBy>Sambasivan, Anil (LNG-CAN)</cp:lastModifiedBy>
  <cp:revision>2</cp:revision>
  <dcterms:created xsi:type="dcterms:W3CDTF">2025-06-11T20:36:00Z</dcterms:created>
  <dcterms:modified xsi:type="dcterms:W3CDTF">2025-06-11T20:36:00Z</dcterms:modified>
</cp:coreProperties>
</file>