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d329a095f3d40ec" /><Relationship Type="http://schemas.openxmlformats.org/package/2006/relationships/metadata/core-properties" Target="/docProps/core.xml" Id="Ra4da1c440ed9484f" /><Relationship Type="http://schemas.openxmlformats.org/officeDocument/2006/relationships/extended-properties" Target="/docProps/app.xml" Id="R06417637a49a4970" /><Relationship Type="http://schemas.openxmlformats.org/officeDocument/2006/relationships/custom-properties" Target="/docProps/custom.xml" Id="Rf40d26107c3441b7" /></Relationships>
</file>

<file path=word/document.xml><?xml version="1.0" encoding="utf-8"?>
<w:document xmlns:r="http://schemas.openxmlformats.org/officeDocument/2006/relationships" xmlns:m="http://schemas.openxmlformats.org/officeDocument/2006/math" xmlns:v="urn:schemas-microsoft-com:vml" xmlns:o="urn:schemas-microsoft-com:office:office" xmlns:w10="urn:schemas-microsoft-com:office:word" xmlns:wne="http://schemas.microsoft.com/office/word/2006/wordml" xmlns:wp="http://schemas.openxmlformats.org/drawingml/2006/wordprocessingDrawing" xmlns:wp14="http://schemas.microsoft.com/office/word/2010/wordprocessingDrawing" xmlns:w14="http://schemas.microsoft.com/office/word/2010/wordml" xmlns:a="http://schemas.openxmlformats.org/drawingml/2006/main" xmlns:pic="http://schemas.openxmlformats.org/drawingml/2006/picture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15="http://schemas.microsoft.com/office/word/2012/wordml" xmlns:mc="http://schemas.openxmlformats.org/markup-compatibility/2006" xmlns:w="http://schemas.openxmlformats.org/wordprocessingml/2006/main" mc:Ignorable="w14 w15 wp14">
  <w:body>
    <w:p w14:paraId="00100000" w14:textId="00100001">
      <w:pPr>
        <w:pStyle w:val="Title"/>
        <w:spacing w:after="120"/>
        <w:jc w:val="center"/>
      </w:pPr>
      <w:r>
        <w:rPr>
          <w:b/>
          <w:sz w:val="56"/>
        </w:rPr>
        <w:t xml:space="preserve">JevNowIntegration</w:t>
      </w:r>
    </w:p>
    <w:p w14:paraId="00100002" w14:textId="00100003">
      <w:pPr>
        <w:spacing w:after="80"/>
        <w:jc w:val="center"/>
      </w:pPr>
      <w:r>
        <w:rPr>
          <w:sz w:val="28"/>
        </w:rPr>
        <w:t xml:space="preserve">ServiceNow + BeatAPI Jev AI Decisions Integration</w:t>
      </w:r>
    </w:p>
    <w:p w14:paraId="00100004" w14:textId="00100005">
      <w:pPr>
        <w:spacing w:after="400"/>
        <w:jc w:val="center"/>
      </w:pPr>
      <w:r>
        <w:rPr>
          <w:color w:val="57606A"/>
          <w:sz w:val="20"/>
        </w:rPr>
        <w:t xml:space="preserve">GitHub: https://github.com/anilvaranasi/jev-sn-app  |  Scoped App: x_146833_jevnowint  |  SDK: @servicenow/sdk 4.13.0</w:t>
      </w:r>
    </w:p>
    <w:p w14:paraId="00100006" w14:textId="00100007">
      <w:pPr>
        <w:pStyle w:val="Heading1"/>
        <w:spacing w:after="160"/>
      </w:pPr>
      <w:r>
        <w:rPr>
          <w:b/>
          <w:sz w:val="36"/>
        </w:rPr>
        <w:t xml:space="preserve">1. Overview</w:t>
      </w:r>
    </w:p>
    <w:p w14:paraId="00100008" w14:textId="00100009">
      <w:pPr>
        <w:spacing w:after="240"/>
      </w:pPr>
      <w:r>
        <w:rPr>
          <w:sz w:val="22"/>
        </w:rPr>
        <w:t xml:space="preserve">JevNowIntegration is a ServiceNow scoped application that integrates the BeatAPI Jev AI decisions engine into ServiceNow workflows. It allows any ServiceNow flow or script to submit structured AI judgment questions against a state description and receive typed answers — noul probabilities, choice selections, or scored levels — without leaving the ServiceNow platform.</w:t>
      </w:r>
    </w:p>
    <w:p w14:paraId="0010000A" w14:textId="0010000B">
      <w:pPr>
        <w:spacing w:after="320"/>
      </w:pPr>
      <w:r>
        <w:rPr>
          <w:sz w:val="22"/>
        </w:rPr>
        <w:t xml:space="preserve">The integration was validated end-to-end: a test flow TriggerJevIntegration triggered on a Jev Request record, built the request payload from the record fields, called the InvokeJevRESTAPI action, and received structured answers back in 4366ms.</w:t>
      </w:r>
    </w:p>
    <w:p w14:paraId="0010000C" w14:textId="0010000D">
      <w:pPr>
        <w:pStyle w:val="Heading1"/>
        <w:spacing w:after="160"/>
      </w:pPr>
      <w:r>
        <w:rPr>
          <w:b/>
          <w:sz w:val="36"/>
        </w:rPr>
        <w:t xml:space="preserve">2. Architecture</w:t>
      </w:r>
    </w:p>
    <w:p w14:paraId="0010000E" w14:textId="0010000F">
      <w:pPr>
        <w:spacing w:after="160"/>
      </w:pPr>
      <w:r>
        <w:rPr>
          <w:sz w:val="22"/>
        </w:rPr>
        <w:t xml:space="preserve">The solution follows a SN-first development model. Artefacts are built in ServiceNow Flow Designer and Studio, then pulled back to GitHub via the now-sdk transform command. Deployments are fully automated via GitHub Actions.</w:t>
      </w:r>
    </w:p>
    <w:p w14:paraId="00100010" w14:textId="00100011">
      <w:pPr>
        <w:pStyle w:val="Heading2"/>
        <w:spacing w:after="120"/>
      </w:pPr>
      <w:r>
        <w:rPr>
          <w:b/>
          <w:sz w:val="28"/>
        </w:rPr>
        <w:t xml:space="preserve">Branch Strategy</w:t>
      </w:r>
    </w:p>
    <w:p w14:paraId="00100012" w14:textId="00100013">
      <w:pPr>
        <w:numPr>
          <w:ilvl w:val="0"/>
          <w:numId w:val="1"/>
        </w:numPr>
        <w:spacing w:after="80"/>
      </w:pPr>
      <w:r>
        <w:rPr>
          <w:sz w:val="22"/>
        </w:rPr>
        <w:t xml:space="preserve">mydev — Working branch. All SN pulls and code changes land here.</w:t>
      </w:r>
    </w:p>
    <w:p w14:paraId="00100014" w14:textId="00100015">
      <w:pPr>
        <w:numPr>
          <w:ilvl w:val="0"/>
          <w:numId w:val="1"/>
        </w:numPr>
        <w:spacing w:after="80"/>
      </w:pPr>
      <w:r>
        <w:rPr>
          <w:sz w:val="22"/>
        </w:rPr>
        <w:t xml:space="preserve">nowdev — Deploy gate for DEV. Only receives merges from mydev. Triggers deploy to SN DEV on push.</w:t>
      </w:r>
    </w:p>
    <w:p w14:paraId="00100016" w14:textId="00100017">
      <w:pPr>
        <w:numPr>
          <w:ilvl w:val="0"/>
          <w:numId w:val="1"/>
        </w:numPr>
        <w:spacing w:after="240"/>
      </w:pPr>
      <w:r>
        <w:rPr>
          <w:sz w:val="22"/>
        </w:rPr>
        <w:t xml:space="preserve">prod — Deploy gate for PROD. Only receives merges from nowdev. Triggers deploy to SN PROD on push.</w:t>
      </w:r>
    </w:p>
    <w:p w14:paraId="00100018" w14:textId="00100019">
      <w:pPr>
        <w:spacing w:after="80"/>
      </w:pPr>
      <w:r>
        <w:rPr>
          <w:sz w:val="20"/>
        </w:rPr>
        <w:t xml:space="preserve">Developer (Bob/local)  →  git push  →  mydev  ←  pull-from-sn.yml (GitHub Action, manual trigger)</w:t>
      </w:r>
    </w:p>
    <w:p w14:paraId="0010001A" w14:textId="0010001B">
      <w:pPr>
        <w:spacing w:after="80"/>
      </w:pPr>
      <w:r>
        <w:rPr>
          <w:sz w:val="20"/>
        </w:rPr>
        <w:t xml:space="preserve">mydev  →  PR merge  →  nowdev  →  deploy.yml  →  ServiceNow DEV</w:t>
      </w:r>
    </w:p>
    <w:p w14:paraId="0010001C" w14:textId="0010001D">
      <w:pPr>
        <w:spacing w:after="320"/>
      </w:pPr>
      <w:r>
        <w:rPr>
          <w:sz w:val="20"/>
        </w:rPr>
        <w:t xml:space="preserve">nowdev  →  PR merge  →  prod  →  deploy.yml  →  ServiceNow PROD</w:t>
      </w:r>
    </w:p>
    <w:p w14:paraId="0010001E" w14:textId="0010001F">
      <w:pPr>
        <w:pStyle w:val="Heading1"/>
        <w:spacing w:after="160"/>
      </w:pPr>
      <w:r>
        <w:rPr>
          <w:b/>
          <w:sz w:val="36"/>
        </w:rPr>
        <w:t xml:space="preserve">3. Components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8306"/>
      </w:tblGrid>
      <w:tr>
        <w:tc>
          <w:p w14:paraId="00100020" w14:textId="00100021"/>
        </w:tc>
      </w:tr>
    </w:tbl>
    <w:sectPr>
      <w:pgSz w:w="11906" w:h="16838"/>
      <w:pgMar w:top="1440" w:right="1800" w:bottom="1440" w:left="1800"/>
      <w:docGrid w:type="default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characterSpacingControl w:val="doNotCompress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styles.xml><?xml version="1.0" encoding="utf-8"?>
<w:styles xmlns:w14="http://schemas.microsoft.com/office/word/2010/wordml" xmlns:mc="http://schemas.openxmlformats.org/markup-compatibility/2006" xmlns:w="http://schemas.openxmlformats.org/wordprocessingml/2006/main" mc:Ignorable="w14">
  <w:docDefaults>
    <w:rPrDefault>
      <w:rPr>
        <w:rFonts w:ascii="Calibri" w:hAnsi="Calibri"/>
        <w:sz w:val="22"/>
        <w:szCs w:val="22"/>
      </w:rPr>
    </w:rPrDefault>
    <w:pPrDefault/>
  </w:docDefaults>
  <w:style w:type="paragraph" w:styleId="Normal" w:default="true">
    <w:name w:val="Normal"/>
    <w:qFormat/>
    <w:pPr>
      <w:spacing w:after="0" w:line="259" w:lineRule="auto"/>
    </w:p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06ac47e6ace64d46" /><Relationship Type="http://schemas.openxmlformats.org/officeDocument/2006/relationships/styles" Target="/word/styles.xml" Id="Rfd60a17de102439b" /><Relationship Type="http://schemas.openxmlformats.org/officeDocument/2006/relationships/theme" Target="/word/theme/theme1.xml" Id="Redd2a2c49bd44722" /><Relationship Type="http://schemas.openxmlformats.org/officeDocument/2006/relationships/numbering" Target="/word/numbering.xml" Id="Ref97074c49d44220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:ap="http://schemas.openxmlformats.org/officeDocument/2006/extended-properties">
  <ap:Application>OfficeCLI/1.0.144</ap:Applicat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OfficeCLI</dc:creator>
  <dcterms:created xsi:type="dcterms:W3CDTF">2026-10-04T07:13:02Z</dcterms:created>
  <cp:lastModifiedBy>OfficeCLI</cp:lastModifiedBy>
  <dcterms:modified xsi:type="dcterms:W3CDTF">2026-10-04T07:13:02Z</dcterms:modified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1.0.144</vt:lpwstr>
  </op:property>
  <op:property fmtid="{D5CDD505-2E9C-101B-9397-08002B2CF9AE}" pid="3" name="OfficeCLI.LastModified">
    <vt:lpwstr xmlns:vt="http://schemas.openxmlformats.org/officeDocument/2006/docPropsVTypes">2026-10-04T07:13:05Z</vt:lpwstr>
  </op:property>
</op:Properties>
</file>