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Glue CI/CD Modernization</w:t>
      </w:r>
    </w:p>
    <w:p>
      <w:pPr>
        <w:jc w:val="center"/>
      </w:pPr>
      <w:r>
        <w:rPr>
          <w:b/>
          <w:color w:val="5B6573"/>
          <w:sz w:val="32"/>
        </w:rPr>
        <w:t>Executive and Stakeholder Overview</w:t>
      </w:r>
    </w:p>
    <w:p>
      <w:pPr>
        <w:jc w:val="center"/>
      </w:pPr>
      <w:r/>
    </w:p>
    <w:p>
      <w:pPr>
        <w:jc w:val="center"/>
      </w:pPr>
      <w:r>
        <w:t>A non-technical summary of the automation introduced to move AWS Glue data-processing jobs safely and consistently across Development, Test and Production environments.</w:t>
      </w:r>
    </w:p>
    <w:p/>
    <w:tbl>
      <w:tblPr>
        <w:tblStyle w:val="TableGrid"/>
        <w:tblW w:type="auto" w:w="0"/>
        <w:jc w:val="center"/>
        <w:tblLook w:firstColumn="1" w:firstRow="1" w:lastColumn="0" w:lastRow="0" w:noHBand="0" w:noVBand="1" w:val="04A0"/>
      </w:tblPr>
      <w:tblGrid>
        <w:gridCol w:w="5040"/>
        <w:gridCol w:w="5040"/>
      </w:tblGrid>
      <w:tr>
        <w:tc>
          <w:tcPr>
            <w:tcW w:type="dxa" w:w="4608"/>
            <w:shd w:fill="D9EAF7"/>
            <w:vAlign w:val="center"/>
          </w:tcPr>
          <w:p>
            <w:r>
              <w:rPr>
                <w:b/>
              </w:rPr>
              <w:t>Audience</w:t>
            </w:r>
          </w:p>
        </w:tc>
        <w:tc>
          <w:tcPr>
            <w:tcW w:type="dxa" w:w="5328"/>
            <w:shd w:fill="D9EAF7"/>
            <w:vAlign w:val="center"/>
          </w:tcPr>
          <w:p>
            <w:r>
              <w:rPr>
                <w:b/>
              </w:rPr>
              <w:t>Purpose</w:t>
            </w:r>
          </w:p>
        </w:tc>
      </w:tr>
      <w:tr>
        <w:trPr/>
        <w:tc>
          <w:tcPr>
            <w:tcW w:type="dxa" w:w="4608"/>
            <w:vAlign w:val="top"/>
          </w:tcPr>
          <w:p>
            <w:r>
              <w:t>Senior management, business stakeholders, governance teams and delivery leadership</w:t>
            </w:r>
          </w:p>
        </w:tc>
        <w:tc>
          <w:tcPr>
            <w:tcW w:type="dxa" w:w="5328"/>
            <w:vAlign w:val="top"/>
          </w:tcPr>
          <w:p>
            <w:r>
              <w:t>Explain what was implemented, why it matters, how risk is controlled and what business value it provides.</w:t>
            </w:r>
          </w:p>
        </w:tc>
      </w:tr>
    </w:tbl>
    <w:p/>
    <w:tbl>
      <w:tblPr>
        <w:tblStyle w:val="TableGrid"/>
        <w:tblW w:type="auto" w:w="0"/>
        <w:tblLook w:firstColumn="1" w:firstRow="1" w:lastColumn="0" w:lastRow="0" w:noHBand="0" w:noVBand="1" w:val="04A0"/>
      </w:tblPr>
      <w:tblGrid>
        <w:gridCol w:w="10080"/>
      </w:tblGrid>
      <w:tr>
        <w:tc>
          <w:tcPr>
            <w:tcW w:type="dxa" w:w="10080"/>
            <w:shd w:fill="EEF4F8"/>
          </w:tcPr>
          <w:p>
            <w:r>
              <w:rPr>
                <w:b/>
              </w:rPr>
              <w:t>Executive message</w:t>
              <w:br/>
            </w:r>
            <w:r>
              <w:t>We replaced a manual, person-dependent deployment process with a controlled, repeatable and auditable release process. The solution separates non-production promotion from production deployment, so only approved changes move forward and Production remains under explicit operational control.</w:t>
            </w:r>
          </w:p>
        </w:tc>
      </w:tr>
    </w:tbl>
    <w:p/>
    <w:p>
      <w:r>
        <w:br w:type="page"/>
      </w:r>
    </w:p>
    <w:p>
      <w:pPr>
        <w:pStyle w:val="Heading1"/>
      </w:pPr>
      <w:r>
        <w:t>1. Why This Work Was Needed</w:t>
      </w:r>
    </w:p>
    <w:p>
      <w:pPr>
        <w:jc w:val="left"/>
      </w:pPr>
      <w:r>
        <w:t>AWS Glue jobs are part of the data-processing layer used to move, transform and prepare data for downstream systems and analytics. As the number of jobs grows, manually copying scripts and recreating job settings across environments becomes increasingly difficult to manage.</w:t>
      </w:r>
    </w:p>
    <w:tbl>
      <w:tblPr>
        <w:tblStyle w:val="TableGrid"/>
        <w:tblW w:type="auto" w:w="0"/>
        <w:jc w:val="center"/>
        <w:tblLook w:firstColumn="1" w:firstRow="1" w:lastColumn="0" w:lastRow="0" w:noHBand="0" w:noVBand="1" w:val="04A0"/>
      </w:tblPr>
      <w:tblGrid>
        <w:gridCol w:w="5040"/>
        <w:gridCol w:w="5040"/>
      </w:tblGrid>
      <w:tr>
        <w:tc>
          <w:tcPr>
            <w:tcW w:type="dxa" w:w="4752"/>
            <w:shd w:fill="D9EAF7"/>
            <w:vAlign w:val="center"/>
          </w:tcPr>
          <w:p>
            <w:r>
              <w:rPr>
                <w:b/>
              </w:rPr>
              <w:t>Before the change</w:t>
            </w:r>
          </w:p>
        </w:tc>
        <w:tc>
          <w:tcPr>
            <w:tcW w:type="dxa" w:w="5184"/>
            <w:shd w:fill="D9EAF7"/>
            <w:vAlign w:val="center"/>
          </w:tcPr>
          <w:p>
            <w:r>
              <w:rPr>
                <w:b/>
              </w:rPr>
              <w:t>Business concern</w:t>
            </w:r>
          </w:p>
        </w:tc>
      </w:tr>
      <w:tr>
        <w:trPr/>
        <w:tc>
          <w:tcPr>
            <w:tcW w:type="dxa" w:w="4752"/>
            <w:vAlign w:val="top"/>
          </w:tcPr>
          <w:p>
            <w:r>
              <w:t>Manual movement of Glue scripts and settings between environments</w:t>
            </w:r>
          </w:p>
        </w:tc>
        <w:tc>
          <w:tcPr>
            <w:tcW w:type="dxa" w:w="5184"/>
            <w:vAlign w:val="top"/>
          </w:tcPr>
          <w:p>
            <w:r>
              <w:t>Higher chance of human error and inconsistent configuration.</w:t>
            </w:r>
          </w:p>
        </w:tc>
      </w:tr>
      <w:tr>
        <w:trPr/>
        <w:tc>
          <w:tcPr>
            <w:tcW w:type="dxa" w:w="4752"/>
            <w:vAlign w:val="top"/>
          </w:tcPr>
          <w:p>
            <w:r>
              <w:t>Large number of jobs in the lower environments</w:t>
            </w:r>
          </w:p>
        </w:tc>
        <w:tc>
          <w:tcPr>
            <w:tcW w:type="dxa" w:w="5184"/>
            <w:vAlign w:val="top"/>
          </w:tcPr>
          <w:p>
            <w:r>
              <w:t>Difficult to ensure only approved jobs are promoted.</w:t>
            </w:r>
          </w:p>
        </w:tc>
      </w:tr>
      <w:tr>
        <w:trPr/>
        <w:tc>
          <w:tcPr>
            <w:tcW w:type="dxa" w:w="4752"/>
            <w:vAlign w:val="top"/>
          </w:tcPr>
          <w:p>
            <w:r>
              <w:t>Production changes depended heavily on individual knowledge</w:t>
            </w:r>
          </w:p>
        </w:tc>
        <w:tc>
          <w:tcPr>
            <w:tcW w:type="dxa" w:w="5184"/>
            <w:vAlign w:val="top"/>
          </w:tcPr>
          <w:p>
            <w:r>
              <w:t>Operational dependency on specific people.</w:t>
            </w:r>
          </w:p>
        </w:tc>
      </w:tr>
      <w:tr>
        <w:trPr/>
        <w:tc>
          <w:tcPr>
            <w:tcW w:type="dxa" w:w="4752"/>
            <w:vAlign w:val="top"/>
          </w:tcPr>
          <w:p>
            <w:r>
              <w:t>Limited release history</w:t>
            </w:r>
          </w:p>
        </w:tc>
        <w:tc>
          <w:tcPr>
            <w:tcW w:type="dxa" w:w="5184"/>
            <w:vAlign w:val="top"/>
          </w:tcPr>
          <w:p>
            <w:r>
              <w:t>Harder to answer who changed what, when and which version was deployed.</w:t>
            </w:r>
          </w:p>
        </w:tc>
      </w:tr>
      <w:tr>
        <w:trPr/>
        <w:tc>
          <w:tcPr>
            <w:tcW w:type="dxa" w:w="4752"/>
            <w:vAlign w:val="top"/>
          </w:tcPr>
          <w:p>
            <w:r>
              <w:t>Environment values differed between Test and Production</w:t>
            </w:r>
          </w:p>
        </w:tc>
        <w:tc>
          <w:tcPr>
            <w:tcW w:type="dxa" w:w="5184"/>
            <w:vAlign w:val="top"/>
          </w:tcPr>
          <w:p>
            <w:r>
              <w:t>Risk of accidentally carrying non-production paths, roles or connections into Production.</w:t>
            </w:r>
          </w:p>
        </w:tc>
      </w:tr>
    </w:tbl>
    <w:p/>
    <w:tbl>
      <w:tblPr>
        <w:tblStyle w:val="TableGrid"/>
        <w:tblW w:type="auto" w:w="0"/>
        <w:tblLook w:firstColumn="1" w:firstRow="1" w:lastColumn="0" w:lastRow="0" w:noHBand="0" w:noVBand="1" w:val="04A0"/>
      </w:tblPr>
      <w:tblGrid>
        <w:gridCol w:w="10080"/>
      </w:tblGrid>
      <w:tr>
        <w:tc>
          <w:tcPr>
            <w:tcW w:type="dxa" w:w="10080"/>
            <w:shd w:fill="EEF4F8"/>
          </w:tcPr>
          <w:p>
            <w:r>
              <w:rPr>
                <w:b/>
              </w:rPr>
              <w:t>Objective</w:t>
              <w:br/>
            </w:r>
            <w:r>
              <w:t>Create a controlled path from Development to Test and then from Test to Production, while keeping Production deployment deliberate, selective and traceable.</w:t>
            </w:r>
          </w:p>
        </w:tc>
      </w:tr>
    </w:tbl>
    <w:p/>
    <w:p>
      <w:pPr>
        <w:pStyle w:val="Heading1"/>
      </w:pPr>
      <w:r>
        <w:t>2. What We Implemented</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D9EAF7"/>
            <w:vAlign w:val="center"/>
          </w:tcPr>
          <w:p>
            <w:r>
              <w:rPr>
                <w:b/>
              </w:rPr>
              <w:t>Phase</w:t>
            </w:r>
          </w:p>
        </w:tc>
        <w:tc>
          <w:tcPr>
            <w:tcW w:type="dxa" w:w="4752"/>
            <w:shd w:fill="D9EAF7"/>
            <w:vAlign w:val="center"/>
          </w:tcPr>
          <w:p>
            <w:r>
              <w:rPr>
                <w:b/>
              </w:rPr>
              <w:t>Purpose</w:t>
            </w:r>
          </w:p>
        </w:tc>
        <w:tc>
          <w:tcPr>
            <w:tcW w:type="dxa" w:w="3168"/>
            <w:shd w:fill="D9EAF7"/>
            <w:vAlign w:val="center"/>
          </w:tcPr>
          <w:p>
            <w:r>
              <w:rPr>
                <w:b/>
              </w:rPr>
              <w:t>Control</w:t>
            </w:r>
          </w:p>
        </w:tc>
      </w:tr>
      <w:tr>
        <w:trPr/>
        <w:tc>
          <w:tcPr>
            <w:tcW w:type="dxa" w:w="2592"/>
            <w:vAlign w:val="top"/>
          </w:tcPr>
          <w:p>
            <w:r>
              <w:t>Phase 1 - Development to Test</w:t>
            </w:r>
          </w:p>
        </w:tc>
        <w:tc>
          <w:tcPr>
            <w:tcW w:type="dxa" w:w="4752"/>
            <w:vAlign w:val="top"/>
          </w:tcPr>
          <w:p>
            <w:r>
              <w:t>Promote approved Glue jobs through the non-production lifecycle and validate them before Production consideration.</w:t>
            </w:r>
          </w:p>
        </w:tc>
        <w:tc>
          <w:tcPr>
            <w:tcW w:type="dxa" w:w="3168"/>
            <w:vAlign w:val="top"/>
          </w:tcPr>
          <w:p>
            <w:r>
              <w:t>Only explicitly selected jobs move forward.</w:t>
            </w:r>
          </w:p>
        </w:tc>
      </w:tr>
      <w:tr>
        <w:trPr/>
        <w:tc>
          <w:tcPr>
            <w:tcW w:type="dxa" w:w="2592"/>
            <w:vAlign w:val="top"/>
          </w:tcPr>
          <w:p>
            <w:r>
              <w:t>Phase 2 - Test to Production</w:t>
            </w:r>
          </w:p>
        </w:tc>
        <w:tc>
          <w:tcPr>
            <w:tcW w:type="dxa" w:w="4752"/>
            <w:vAlign w:val="top"/>
          </w:tcPr>
          <w:p>
            <w:r>
              <w:t>Promote tested job versions into a Production-controlled repository and deploy only jobs approved for the current Production change.</w:t>
            </w:r>
          </w:p>
        </w:tc>
        <w:tc>
          <w:tcPr>
            <w:tcW w:type="dxa" w:w="3168"/>
            <w:vAlign w:val="top"/>
          </w:tcPr>
          <w:p>
            <w:r>
              <w:t>Production deployment is manually initiated and independently controlled.</w:t>
            </w:r>
          </w:p>
        </w:tc>
      </w:tr>
    </w:tbl>
    <w:p/>
    <w:p>
      <w:r>
        <w:br w:type="page"/>
      </w:r>
    </w:p>
    <w:p>
      <w:pPr>
        <w:pStyle w:val="Heading1"/>
      </w:pPr>
      <w:r>
        <w:t>3. Simplified End-to-End Process</w:t>
      </w:r>
    </w:p>
    <w:p>
      <w:pPr>
        <w:jc w:val="left"/>
      </w:pPr>
      <w:r>
        <w:t>The technical implementation uses AWS-native services, but the business process is straightforward: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AF2F8"/>
          </w:tcPr>
          <w:p>
            <w:pPr>
              <w:jc w:val="center"/>
            </w:pPr>
            <w:r>
              <w:rPr>
                <w:b/>
              </w:rPr>
              <w:t>Develop</w:t>
            </w:r>
          </w:p>
        </w:tc>
        <w:tc>
          <w:tcPr>
            <w:tcW w:type="dxa" w:w="1440"/>
            <w:shd w:fill="EAF2F8"/>
          </w:tcPr>
          <w:p>
            <w:pPr>
              <w:jc w:val="center"/>
            </w:pPr>
            <w:r>
              <w:rPr>
                <w:b/>
              </w:rPr>
              <w:t>Select</w:t>
            </w:r>
          </w:p>
        </w:tc>
        <w:tc>
          <w:tcPr>
            <w:tcW w:type="dxa" w:w="1440"/>
            <w:shd w:fill="EAF2F8"/>
          </w:tcPr>
          <w:p>
            <w:pPr>
              <w:jc w:val="center"/>
            </w:pPr>
            <w:r>
              <w:rPr>
                <w:b/>
              </w:rPr>
              <w:t>Test</w:t>
            </w:r>
          </w:p>
        </w:tc>
        <w:tc>
          <w:tcPr>
            <w:tcW w:type="dxa" w:w="1440"/>
            <w:shd w:fill="FFF2CC"/>
          </w:tcPr>
          <w:p>
            <w:pPr>
              <w:jc w:val="center"/>
            </w:pPr>
            <w:r>
              <w:rPr>
                <w:b/>
              </w:rPr>
              <w:t>Approve</w:t>
            </w:r>
          </w:p>
        </w:tc>
        <w:tc>
          <w:tcPr>
            <w:tcW w:type="dxa" w:w="1440"/>
            <w:shd w:fill="E2F0D9"/>
          </w:tcPr>
          <w:p>
            <w:pPr>
              <w:jc w:val="center"/>
            </w:pPr>
            <w:r>
              <w:rPr>
                <w:b/>
              </w:rPr>
              <w:t>Promote</w:t>
            </w:r>
          </w:p>
        </w:tc>
        <w:tc>
          <w:tcPr>
            <w:tcW w:type="dxa" w:w="1440"/>
            <w:shd w:fill="E2F0D9"/>
          </w:tcPr>
          <w:p>
            <w:pPr>
              <w:jc w:val="center"/>
            </w:pPr>
            <w:r>
              <w:rPr>
                <w:b/>
              </w:rPr>
              <w:t>Deploy</w:t>
            </w:r>
          </w:p>
        </w:tc>
        <w:tc>
          <w:tcPr>
            <w:tcW w:type="dxa" w:w="1440"/>
            <w:shd w:fill="E2F0D9"/>
          </w:tcPr>
          <w:p>
            <w:pPr>
              <w:jc w:val="center"/>
            </w:pPr>
            <w:r>
              <w:rPr>
                <w:b/>
              </w:rPr>
              <w:t>Verify</w:t>
            </w:r>
          </w:p>
        </w:tc>
      </w:tr>
    </w:tbl>
    <w:p/>
    <w:p>
      <w:pPr>
        <w:pStyle w:val="ListBullet"/>
      </w:pPr>
      <w:r>
        <w:t>A developer changes a Glue job in Development.</w:t>
      </w:r>
    </w:p>
    <w:p>
      <w:pPr>
        <w:pStyle w:val="ListBullet"/>
      </w:pPr>
      <w:r>
        <w:t>Only jobs selected for release are promoted into Test.</w:t>
      </w:r>
    </w:p>
    <w:p>
      <w:pPr>
        <w:pStyle w:val="ListBullet"/>
      </w:pPr>
      <w:r>
        <w:t>The change is validated in Test.</w:t>
      </w:r>
    </w:p>
    <w:p>
      <w:pPr>
        <w:pStyle w:val="ListBullet"/>
      </w:pPr>
      <w:r>
        <w:t>Only tested and approved jobs are promoted to the Production-controlled repository.</w:t>
      </w:r>
    </w:p>
    <w:p>
      <w:pPr>
        <w:pStyle w:val="ListBullet"/>
      </w:pPr>
      <w:r>
        <w:t>The Production team selects the jobs included in the current deployment.</w:t>
      </w:r>
    </w:p>
    <w:p>
      <w:pPr>
        <w:pStyle w:val="ListBullet"/>
      </w:pPr>
      <w:r>
        <w:t>The deployment automatically places the correct script in Production storage and creates or updates the corresponding Glue job.</w:t>
      </w:r>
    </w:p>
    <w:p>
      <w:pPr>
        <w:pStyle w:val="ListBullet"/>
      </w:pPr>
      <w:r>
        <w:t>Production-specific settings are applied automatically during deployment.</w:t>
      </w:r>
    </w:p>
    <w:tbl>
      <w:tblPr>
        <w:tblStyle w:val="TableGrid"/>
        <w:tblW w:type="auto" w:w="0"/>
        <w:tblLook w:firstColumn="1" w:firstRow="1" w:lastColumn="0" w:lastRow="0" w:noHBand="0" w:noVBand="1" w:val="04A0"/>
      </w:tblPr>
      <w:tblGrid>
        <w:gridCol w:w="10080"/>
      </w:tblGrid>
      <w:tr>
        <w:tc>
          <w:tcPr>
            <w:tcW w:type="dxa" w:w="10080"/>
            <w:shd w:fill="EEF4F8"/>
          </w:tcPr>
          <w:p>
            <w:r>
              <w:rPr>
                <w:b/>
              </w:rPr>
              <w:t>Key point</w:t>
              <w:br/>
            </w:r>
            <w:r>
              <w:t>The presence of a job in a repository does not automatically mean it will be deployed. Promotion and deployment are controlled separately, which prevents unfinished or unrelated work from reaching Production.</w:t>
            </w:r>
          </w:p>
        </w:tc>
      </w:tr>
    </w:tbl>
    <w:p/>
    <w:p>
      <w:r>
        <w:br w:type="page"/>
      </w:r>
    </w:p>
    <w:p>
      <w:pPr>
        <w:pStyle w:val="Heading1"/>
      </w:pPr>
      <w:r>
        <w:t>4. Controls Built Into the Solution</w:t>
      </w:r>
    </w:p>
    <w:tbl>
      <w:tblPr>
        <w:tblStyle w:val="TableGrid"/>
        <w:tblW w:type="auto" w:w="0"/>
        <w:jc w:val="center"/>
        <w:tblLook w:firstColumn="1" w:firstRow="1" w:lastColumn="0" w:lastRow="0" w:noHBand="0" w:noVBand="1" w:val="04A0"/>
      </w:tblPr>
      <w:tblGrid>
        <w:gridCol w:w="5040"/>
        <w:gridCol w:w="5040"/>
      </w:tblGrid>
      <w:tr>
        <w:tc>
          <w:tcPr>
            <w:tcW w:type="dxa" w:w="3744"/>
            <w:shd w:fill="D9EAF7"/>
            <w:vAlign w:val="center"/>
          </w:tcPr>
          <w:p>
            <w:r>
              <w:rPr>
                <w:b/>
              </w:rPr>
              <w:t>Control</w:t>
            </w:r>
          </w:p>
        </w:tc>
        <w:tc>
          <w:tcPr>
            <w:tcW w:type="dxa" w:w="6192"/>
            <w:shd w:fill="D9EAF7"/>
            <w:vAlign w:val="center"/>
          </w:tcPr>
          <w:p>
            <w:r>
              <w:rPr>
                <w:b/>
              </w:rPr>
              <w:t>What it prevents / improves</w:t>
            </w:r>
          </w:p>
        </w:tc>
      </w:tr>
      <w:tr>
        <w:trPr/>
        <w:tc>
          <w:tcPr>
            <w:tcW w:type="dxa" w:w="3744"/>
            <w:vAlign w:val="top"/>
          </w:tcPr>
          <w:p>
            <w:r>
              <w:t>Selective release list</w:t>
            </w:r>
          </w:p>
        </w:tc>
        <w:tc>
          <w:tcPr>
            <w:tcW w:type="dxa" w:w="6192"/>
            <w:vAlign w:val="top"/>
          </w:tcPr>
          <w:p>
            <w:r>
              <w:t>Prevents unfinished or unrelated jobs from being promoted.</w:t>
            </w:r>
          </w:p>
        </w:tc>
      </w:tr>
      <w:tr>
        <w:trPr/>
        <w:tc>
          <w:tcPr>
            <w:tcW w:type="dxa" w:w="3744"/>
            <w:vAlign w:val="top"/>
          </w:tcPr>
          <w:p>
            <w:r>
              <w:t>Separate Production deployment list</w:t>
            </w:r>
          </w:p>
        </w:tc>
        <w:tc>
          <w:tcPr>
            <w:tcW w:type="dxa" w:w="6192"/>
            <w:vAlign w:val="top"/>
          </w:tcPr>
          <w:p>
            <w:r>
              <w:t>Prevents older or unrelated Production jobs from being redeployed.</w:t>
            </w:r>
          </w:p>
        </w:tc>
      </w:tr>
      <w:tr>
        <w:trPr/>
        <w:tc>
          <w:tcPr>
            <w:tcW w:type="dxa" w:w="3744"/>
            <w:vAlign w:val="top"/>
          </w:tcPr>
          <w:p>
            <w:r>
              <w:t>Production-specific configuration mapping</w:t>
            </w:r>
          </w:p>
        </w:tc>
        <w:tc>
          <w:tcPr>
            <w:tcW w:type="dxa" w:w="6192"/>
            <w:vAlign w:val="top"/>
          </w:tcPr>
          <w:p>
            <w:r>
              <w:t>Prevents Test roles, storage paths and connections from accidentally being used in Production.</w:t>
            </w:r>
          </w:p>
        </w:tc>
      </w:tr>
      <w:tr>
        <w:trPr/>
        <w:tc>
          <w:tcPr>
            <w:tcW w:type="dxa" w:w="3744"/>
            <w:vAlign w:val="top"/>
          </w:tcPr>
          <w:p>
            <w:r>
              <w:t>Version-controlled Production repository</w:t>
            </w:r>
          </w:p>
        </w:tc>
        <w:tc>
          <w:tcPr>
            <w:tcW w:type="dxa" w:w="6192"/>
            <w:vAlign w:val="top"/>
          </w:tcPr>
          <w:p>
            <w:r>
              <w:t>Provides a record of the version approved for Production.</w:t>
            </w:r>
          </w:p>
        </w:tc>
      </w:tr>
      <w:tr>
        <w:trPr/>
        <w:tc>
          <w:tcPr>
            <w:tcW w:type="dxa" w:w="3744"/>
            <w:vAlign w:val="top"/>
          </w:tcPr>
          <w:p>
            <w:r>
              <w:t>Manual Production start</w:t>
            </w:r>
          </w:p>
        </w:tc>
        <w:tc>
          <w:tcPr>
            <w:tcW w:type="dxa" w:w="6192"/>
            <w:vAlign w:val="top"/>
          </w:tcPr>
          <w:p>
            <w:r>
              <w:t>Keeps Production deployment under explicit operational/change control.</w:t>
            </w:r>
          </w:p>
        </w:tc>
      </w:tr>
      <w:tr>
        <w:trPr/>
        <w:tc>
          <w:tcPr>
            <w:tcW w:type="dxa" w:w="3744"/>
            <w:vAlign w:val="top"/>
          </w:tcPr>
          <w:p>
            <w:r>
              <w:t>Role-based AWS permissions</w:t>
            </w:r>
          </w:p>
        </w:tc>
        <w:tc>
          <w:tcPr>
            <w:tcW w:type="dxa" w:w="6192"/>
            <w:vAlign w:val="top"/>
          </w:tcPr>
          <w:p>
            <w:r>
              <w:t>Limits which AWS services and accounts each automation component can access.</w:t>
            </w:r>
          </w:p>
        </w:tc>
      </w:tr>
      <w:tr>
        <w:trPr/>
        <w:tc>
          <w:tcPr>
            <w:tcW w:type="dxa" w:w="3744"/>
            <w:vAlign w:val="top"/>
          </w:tcPr>
          <w:p>
            <w:r>
              <w:t>Build and deployment logs</w:t>
            </w:r>
          </w:p>
        </w:tc>
        <w:tc>
          <w:tcPr>
            <w:tcW w:type="dxa" w:w="6192"/>
            <w:vAlign w:val="top"/>
          </w:tcPr>
          <w:p>
            <w:r>
              <w:t>Provides evidence of release and deployment execution.</w:t>
            </w:r>
          </w:p>
        </w:tc>
      </w:tr>
    </w:tbl>
    <w:p/>
    <w:p>
      <w:pPr>
        <w:pStyle w:val="Heading1"/>
        <w:pageBreakBefore/>
      </w:pPr>
      <w:r>
        <w:t>5. What Is Automatically Adjusted for Production</w:t>
      </w:r>
    </w:p>
    <w:p>
      <w:pPr>
        <w:jc w:val="left"/>
      </w:pPr>
      <w:r>
        <w:t>Some Glue settings must be different in Production even when the application logic is identical. The deployment process automatically replaces the environment-specific values rather than relying on someone to edit each job manually.</w:t>
      </w:r>
    </w:p>
    <w:tbl>
      <w:tblPr>
        <w:tblStyle w:val="TableGrid"/>
        <w:tblW w:type="auto" w:w="0"/>
        <w:jc w:val="center"/>
        <w:tblLook w:firstColumn="1" w:firstRow="1" w:lastColumn="0" w:lastRow="0" w:noHBand="0" w:noVBand="1" w:val="04A0"/>
      </w:tblPr>
      <w:tblGrid>
        <w:gridCol w:w="5040"/>
        <w:gridCol w:w="5040"/>
      </w:tblGrid>
      <w:tr>
        <w:tc>
          <w:tcPr>
            <w:tcW w:type="dxa" w:w="3888"/>
            <w:shd w:fill="D9EAF7"/>
            <w:vAlign w:val="center"/>
          </w:tcPr>
          <w:p>
            <w:r>
              <w:rPr>
                <w:b/>
              </w:rPr>
              <w:t>Setting</w:t>
            </w:r>
          </w:p>
        </w:tc>
        <w:tc>
          <w:tcPr>
            <w:tcW w:type="dxa" w:w="6048"/>
            <w:shd w:fill="D9EAF7"/>
            <w:vAlign w:val="center"/>
          </w:tcPr>
          <w:p>
            <w:r>
              <w:rPr>
                <w:b/>
              </w:rPr>
              <w:t>Why it changes</w:t>
            </w:r>
          </w:p>
        </w:tc>
      </w:tr>
      <w:tr>
        <w:trPr/>
        <w:tc>
          <w:tcPr>
            <w:tcW w:type="dxa" w:w="3888"/>
            <w:vAlign w:val="top"/>
          </w:tcPr>
          <w:p>
            <w:r>
              <w:t>AWS execution role</w:t>
            </w:r>
          </w:p>
        </w:tc>
        <w:tc>
          <w:tcPr>
            <w:tcW w:type="dxa" w:w="6048"/>
            <w:vAlign w:val="top"/>
          </w:tcPr>
          <w:p>
            <w:r>
              <w:t>Production jobs require a Production-authorized runtime identity.</w:t>
            </w:r>
          </w:p>
        </w:tc>
      </w:tr>
      <w:tr>
        <w:trPr/>
        <w:tc>
          <w:tcPr>
            <w:tcW w:type="dxa" w:w="3888"/>
            <w:vAlign w:val="top"/>
          </w:tcPr>
          <w:p>
            <w:r>
              <w:t>Script storage location</w:t>
            </w:r>
          </w:p>
        </w:tc>
        <w:tc>
          <w:tcPr>
            <w:tcW w:type="dxa" w:w="6048"/>
            <w:vAlign w:val="top"/>
          </w:tcPr>
          <w:p>
            <w:r>
              <w:t>Production scripts must be stored in the approved Production S3 location.</w:t>
            </w:r>
          </w:p>
        </w:tc>
      </w:tr>
      <w:tr>
        <w:trPr/>
        <w:tc>
          <w:tcPr>
            <w:tcW w:type="dxa" w:w="3888"/>
            <w:vAlign w:val="top"/>
          </w:tcPr>
          <w:p>
            <w:r>
              <w:t>Temporary-processing path</w:t>
            </w:r>
          </w:p>
        </w:tc>
        <w:tc>
          <w:tcPr>
            <w:tcW w:type="dxa" w:w="6048"/>
            <w:vAlign w:val="top"/>
          </w:tcPr>
          <w:p>
            <w:r>
              <w:t>Temporary job files must use Production storage.</w:t>
            </w:r>
          </w:p>
        </w:tc>
      </w:tr>
      <w:tr>
        <w:trPr/>
        <w:tc>
          <w:tcPr>
            <w:tcW w:type="dxa" w:w="3888"/>
            <w:vAlign w:val="top"/>
          </w:tcPr>
          <w:p>
            <w:r>
              <w:t>Spark event-log path</w:t>
            </w:r>
          </w:p>
        </w:tc>
        <w:tc>
          <w:tcPr>
            <w:tcW w:type="dxa" w:w="6048"/>
            <w:vAlign w:val="top"/>
          </w:tcPr>
          <w:p>
            <w:r>
              <w:t>Operational logs must be written to Production-approved storage.</w:t>
            </w:r>
          </w:p>
        </w:tc>
      </w:tr>
      <w:tr>
        <w:trPr/>
        <w:tc>
          <w:tcPr>
            <w:tcW w:type="dxa" w:w="3888"/>
            <w:vAlign w:val="top"/>
          </w:tcPr>
          <w:p>
            <w:r>
              <w:t>Additional configuration files</w:t>
            </w:r>
          </w:p>
        </w:tc>
        <w:tc>
          <w:tcPr>
            <w:tcW w:type="dxa" w:w="6048"/>
            <w:vAlign w:val="top"/>
          </w:tcPr>
          <w:p>
            <w:r>
              <w:t>References such as extra-files are translated from Test locations to Production equivalents.</w:t>
            </w:r>
          </w:p>
        </w:tc>
      </w:tr>
      <w:tr>
        <w:trPr/>
        <w:tc>
          <w:tcPr>
            <w:tcW w:type="dxa" w:w="3888"/>
            <w:vAlign w:val="top"/>
          </w:tcPr>
          <w:p>
            <w:r>
              <w:t>Data connections</w:t>
            </w:r>
          </w:p>
        </w:tc>
        <w:tc>
          <w:tcPr>
            <w:tcW w:type="dxa" w:w="6048"/>
            <w:vAlign w:val="top"/>
          </w:tcPr>
          <w:p>
            <w:r>
              <w:t>Test database/network connection names are mapped to Production connections.</w:t>
            </w:r>
          </w:p>
        </w:tc>
      </w:tr>
    </w:tbl>
    <w:p/>
    <w:p>
      <w:pPr>
        <w:jc w:val="left"/>
      </w:pPr>
      <w:r>
        <w:t>Other job characteristics - such as Glue version, worker size, worker count, timeout, retry configuration and most job arguments - are retained from the tested job definition unless an approved Production policy requires an override.</w:t>
      </w:r>
    </w:p>
    <w:p>
      <w:r>
        <w:br w:type="page"/>
      </w:r>
    </w:p>
    <w:p>
      <w:pPr>
        <w:pStyle w:val="Heading1"/>
      </w:pPr>
      <w:r>
        <w:t>6. Business Value Delivered</w:t>
      </w:r>
    </w:p>
    <w:tbl>
      <w:tblPr>
        <w:tblStyle w:val="TableGrid"/>
        <w:tblW w:type="auto" w:w="0"/>
        <w:jc w:val="center"/>
        <w:tblLook w:firstColumn="1" w:firstRow="1" w:lastColumn="0" w:lastRow="0" w:noHBand="0" w:noVBand="1" w:val="04A0"/>
      </w:tblPr>
      <w:tblGrid>
        <w:gridCol w:w="5040"/>
        <w:gridCol w:w="5040"/>
      </w:tblGrid>
      <w:tr>
        <w:tc>
          <w:tcPr>
            <w:tcW w:type="dxa" w:w="3024"/>
            <w:shd w:fill="D9EAF7"/>
            <w:vAlign w:val="center"/>
          </w:tcPr>
          <w:p>
            <w:r>
              <w:rPr>
                <w:b/>
              </w:rPr>
              <w:t>Value area</w:t>
            </w:r>
          </w:p>
        </w:tc>
        <w:tc>
          <w:tcPr>
            <w:tcW w:type="dxa" w:w="6912"/>
            <w:shd w:fill="D9EAF7"/>
            <w:vAlign w:val="center"/>
          </w:tcPr>
          <w:p>
            <w:r>
              <w:rPr>
                <w:b/>
              </w:rPr>
              <w:t>Improvement</w:t>
            </w:r>
          </w:p>
        </w:tc>
      </w:tr>
      <w:tr>
        <w:trPr/>
        <w:tc>
          <w:tcPr>
            <w:tcW w:type="dxa" w:w="3024"/>
            <w:vAlign w:val="top"/>
          </w:tcPr>
          <w:p>
            <w:r>
              <w:t>Risk reduction</w:t>
            </w:r>
          </w:p>
        </w:tc>
        <w:tc>
          <w:tcPr>
            <w:tcW w:type="dxa" w:w="6912"/>
            <w:vAlign w:val="top"/>
          </w:tcPr>
          <w:p>
            <w:r>
              <w:t>Reduces manual copying and configuration mistakes.</w:t>
            </w:r>
          </w:p>
        </w:tc>
      </w:tr>
      <w:tr>
        <w:trPr/>
        <w:tc>
          <w:tcPr>
            <w:tcW w:type="dxa" w:w="3024"/>
            <w:vAlign w:val="top"/>
          </w:tcPr>
          <w:p>
            <w:r>
              <w:t>Release governance</w:t>
            </w:r>
          </w:p>
        </w:tc>
        <w:tc>
          <w:tcPr>
            <w:tcW w:type="dxa" w:w="6912"/>
            <w:vAlign w:val="top"/>
          </w:tcPr>
          <w:p>
            <w:r>
              <w:t>Makes it clear which jobs are approved for each stage.</w:t>
            </w:r>
          </w:p>
        </w:tc>
      </w:tr>
      <w:tr>
        <w:trPr/>
        <w:tc>
          <w:tcPr>
            <w:tcW w:type="dxa" w:w="3024"/>
            <w:vAlign w:val="top"/>
          </w:tcPr>
          <w:p>
            <w:r>
              <w:t>Auditability</w:t>
            </w:r>
          </w:p>
        </w:tc>
        <w:tc>
          <w:tcPr>
            <w:tcW w:type="dxa" w:w="6912"/>
            <w:vAlign w:val="top"/>
          </w:tcPr>
          <w:p>
            <w:r>
              <w:t>Source-control history and build logs provide evidence of changes and deployments.</w:t>
            </w:r>
          </w:p>
        </w:tc>
      </w:tr>
      <w:tr>
        <w:trPr/>
        <w:tc>
          <w:tcPr>
            <w:tcW w:type="dxa" w:w="3024"/>
            <w:vAlign w:val="top"/>
          </w:tcPr>
          <w:p>
            <w:r>
              <w:t>Repeatability</w:t>
            </w:r>
          </w:p>
        </w:tc>
        <w:tc>
          <w:tcPr>
            <w:tcW w:type="dxa" w:w="6912"/>
            <w:vAlign w:val="top"/>
          </w:tcPr>
          <w:p>
            <w:r>
              <w:t>The same process can be followed for one job, five jobs or hundreds of jobs.</w:t>
            </w:r>
          </w:p>
        </w:tc>
      </w:tr>
      <w:tr>
        <w:trPr/>
        <w:tc>
          <w:tcPr>
            <w:tcW w:type="dxa" w:w="3024"/>
            <w:vAlign w:val="top"/>
          </w:tcPr>
          <w:p>
            <w:r>
              <w:t>Scalability</w:t>
            </w:r>
          </w:p>
        </w:tc>
        <w:tc>
          <w:tcPr>
            <w:tcW w:type="dxa" w:w="6912"/>
            <w:vAlign w:val="top"/>
          </w:tcPr>
          <w:p>
            <w:r>
              <w:t>Teams do not need to redeploy the entire estate when only a small subset changes.</w:t>
            </w:r>
          </w:p>
        </w:tc>
      </w:tr>
      <w:tr>
        <w:trPr/>
        <w:tc>
          <w:tcPr>
            <w:tcW w:type="dxa" w:w="3024"/>
            <w:vAlign w:val="top"/>
          </w:tcPr>
          <w:p>
            <w:r>
              <w:t>Rollback readiness</w:t>
            </w:r>
          </w:p>
        </w:tc>
        <w:tc>
          <w:tcPr>
            <w:tcW w:type="dxa" w:w="6912"/>
            <w:vAlign w:val="top"/>
          </w:tcPr>
          <w:p>
            <w:r>
              <w:t>Previous Production versions remain available in source control.</w:t>
            </w:r>
          </w:p>
        </w:tc>
      </w:tr>
      <w:tr>
        <w:trPr/>
        <w:tc>
          <w:tcPr>
            <w:tcW w:type="dxa" w:w="3024"/>
            <w:vAlign w:val="top"/>
          </w:tcPr>
          <w:p>
            <w:r>
              <w:t>Operational efficiency</w:t>
            </w:r>
          </w:p>
        </w:tc>
        <w:tc>
          <w:tcPr>
            <w:tcW w:type="dxa" w:w="6912"/>
            <w:vAlign w:val="top"/>
          </w:tcPr>
          <w:p>
            <w:r>
              <w:t>Removes repetitive manual steps and reduces reliance on individual knowledge.</w:t>
            </w:r>
          </w:p>
        </w:tc>
      </w:tr>
      <w:tr>
        <w:trPr/>
        <w:tc>
          <w:tcPr>
            <w:tcW w:type="dxa" w:w="3024"/>
            <w:vAlign w:val="top"/>
          </w:tcPr>
          <w:p>
            <w:r>
              <w:t>Environment consistency</w:t>
            </w:r>
          </w:p>
        </w:tc>
        <w:tc>
          <w:tcPr>
            <w:tcW w:type="dxa" w:w="6912"/>
            <w:vAlign w:val="top"/>
          </w:tcPr>
          <w:p>
            <w:r>
              <w:t>Production-specific values are applied in a controlled, standardized manner.</w:t>
            </w:r>
          </w:p>
        </w:tc>
      </w:tr>
    </w:tbl>
    <w:p/>
    <w:p>
      <w:pPr>
        <w:pStyle w:val="Heading1"/>
      </w:pPr>
      <w:r>
        <w:t>7. Example: Why Selective Deployment Matters</w:t>
      </w:r>
    </w:p>
    <w:p>
      <w:pPr>
        <w:jc w:val="left"/>
      </w:pPr>
      <w:r>
        <w:t>Consider a Production estate containing approximately 200 previously released Glue jobs. In a normal release, only five jobs may contain an approved change.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Without selective deployment</w:t>
            </w:r>
          </w:p>
        </w:tc>
        <w:tc>
          <w:tcPr>
            <w:tcW w:type="dxa" w:w="4896"/>
            <w:shd w:fill="D9EAF7"/>
            <w:vAlign w:val="center"/>
          </w:tcPr>
          <w:p>
            <w:r>
              <w:rPr>
                <w:b/>
              </w:rPr>
              <w:t>With the implemented process</w:t>
            </w:r>
          </w:p>
        </w:tc>
      </w:tr>
      <w:tr>
        <w:trPr/>
        <w:tc>
          <w:tcPr>
            <w:tcW w:type="dxa" w:w="5040"/>
            <w:vAlign w:val="top"/>
          </w:tcPr>
          <w:p>
            <w:r>
              <w:t>A broad deployment could unnecessarily touch many existing jobs.</w:t>
            </w:r>
          </w:p>
        </w:tc>
        <w:tc>
          <w:tcPr>
            <w:tcW w:type="dxa" w:w="4896"/>
            <w:vAlign w:val="top"/>
          </w:tcPr>
          <w:p>
            <w:r>
              <w:t>Only the five jobs listed for the current change are processed.</w:t>
            </w:r>
          </w:p>
        </w:tc>
      </w:tr>
      <w:tr>
        <w:trPr/>
        <w:tc>
          <w:tcPr>
            <w:tcW w:type="dxa" w:w="5040"/>
            <w:vAlign w:val="top"/>
          </w:tcPr>
          <w:p>
            <w:r>
              <w:t>Higher blast radius if something is configured incorrectly.</w:t>
            </w:r>
          </w:p>
        </w:tc>
        <w:tc>
          <w:tcPr>
            <w:tcW w:type="dxa" w:w="4896"/>
            <w:vAlign w:val="top"/>
          </w:tcPr>
          <w:p>
            <w:r>
              <w:t>The blast radius is limited to the approved release scope.</w:t>
            </w:r>
          </w:p>
        </w:tc>
      </w:tr>
      <w:tr>
        <w:trPr/>
        <w:tc>
          <w:tcPr>
            <w:tcW w:type="dxa" w:w="5040"/>
            <w:vAlign w:val="top"/>
          </w:tcPr>
          <w:p>
            <w:r>
              <w:t>More difficult to demonstrate exactly what changed.</w:t>
            </w:r>
          </w:p>
        </w:tc>
        <w:tc>
          <w:tcPr>
            <w:tcW w:type="dxa" w:w="4896"/>
            <w:vAlign w:val="top"/>
          </w:tcPr>
          <w:p>
            <w:r>
              <w:t>The release and deployment lists provide a clear scope record.</w:t>
            </w:r>
          </w:p>
        </w:tc>
      </w:tr>
      <w:tr>
        <w:trPr/>
        <w:tc>
          <w:tcPr>
            <w:tcW w:type="dxa" w:w="5040"/>
            <w:vAlign w:val="top"/>
          </w:tcPr>
          <w:p>
            <w:r>
              <w:t>Longer operational validation effort.</w:t>
            </w:r>
          </w:p>
        </w:tc>
        <w:tc>
          <w:tcPr>
            <w:tcW w:type="dxa" w:w="4896"/>
            <w:vAlign w:val="top"/>
          </w:tcPr>
          <w:p>
            <w:r>
              <w:t>Validation can focus on the jobs that actually changed.</w:t>
            </w:r>
          </w:p>
        </w:tc>
      </w:tr>
    </w:tbl>
    <w:p/>
    <w:tbl>
      <w:tblPr>
        <w:tblStyle w:val="TableGrid"/>
        <w:tblW w:type="auto" w:w="0"/>
        <w:tblLook w:firstColumn="1" w:firstRow="1" w:lastColumn="0" w:lastRow="0" w:noHBand="0" w:noVBand="1" w:val="04A0"/>
      </w:tblPr>
      <w:tblGrid>
        <w:gridCol w:w="10080"/>
      </w:tblGrid>
      <w:tr>
        <w:tc>
          <w:tcPr>
            <w:tcW w:type="dxa" w:w="10080"/>
            <w:shd w:fill="EEF4F8"/>
          </w:tcPr>
          <w:p>
            <w:r>
              <w:rPr>
                <w:b/>
              </w:rPr>
              <w:t>Result</w:t>
              <w:br/>
            </w:r>
            <w:r>
              <w:t>The design supports both large initial migrations and small ongoing releases without changing the deployment model.</w:t>
            </w:r>
          </w:p>
        </w:tc>
      </w:tr>
    </w:tbl>
    <w:p/>
    <w:p>
      <w:r>
        <w:br w:type="page"/>
      </w:r>
    </w:p>
    <w:p>
      <w:pPr>
        <w:pStyle w:val="Heading1"/>
      </w:pPr>
      <w:r>
        <w:t>8. Governance and Separation of Responsibility</w:t>
      </w:r>
    </w:p>
    <w:tbl>
      <w:tblPr>
        <w:tblStyle w:val="TableGrid"/>
        <w:tblW w:type="auto" w:w="0"/>
        <w:jc w:val="center"/>
        <w:tblLook w:firstColumn="1" w:firstRow="1" w:lastColumn="0" w:lastRow="0" w:noHBand="0" w:noVBand="1" w:val="04A0"/>
      </w:tblPr>
      <w:tblGrid>
        <w:gridCol w:w="5040"/>
        <w:gridCol w:w="5040"/>
      </w:tblGrid>
      <w:tr>
        <w:tc>
          <w:tcPr>
            <w:tcW w:type="dxa" w:w="3744"/>
            <w:shd w:fill="D9EAF7"/>
            <w:vAlign w:val="center"/>
          </w:tcPr>
          <w:p>
            <w:r>
              <w:rPr>
                <w:b/>
              </w:rPr>
              <w:t>Area</w:t>
            </w:r>
          </w:p>
        </w:tc>
        <w:tc>
          <w:tcPr>
            <w:tcW w:type="dxa" w:w="6192"/>
            <w:shd w:fill="D9EAF7"/>
            <w:vAlign w:val="center"/>
          </w:tcPr>
          <w:p>
            <w:r>
              <w:rPr>
                <w:b/>
              </w:rPr>
              <w:t>Primary responsibility</w:t>
            </w:r>
          </w:p>
        </w:tc>
      </w:tr>
      <w:tr>
        <w:trPr/>
        <w:tc>
          <w:tcPr>
            <w:tcW w:type="dxa" w:w="3744"/>
            <w:vAlign w:val="top"/>
          </w:tcPr>
          <w:p>
            <w:r>
              <w:t>Development team</w:t>
            </w:r>
          </w:p>
        </w:tc>
        <w:tc>
          <w:tcPr>
            <w:tcW w:type="dxa" w:w="6192"/>
            <w:vAlign w:val="top"/>
          </w:tcPr>
          <w:p>
            <w:r>
              <w:t>Develop and commit job changes.</w:t>
            </w:r>
          </w:p>
        </w:tc>
      </w:tr>
      <w:tr>
        <w:trPr/>
        <w:tc>
          <w:tcPr>
            <w:tcW w:type="dxa" w:w="3744"/>
            <w:vAlign w:val="top"/>
          </w:tcPr>
          <w:p>
            <w:r>
              <w:t>Release owner / non-production team</w:t>
            </w:r>
          </w:p>
        </w:tc>
        <w:tc>
          <w:tcPr>
            <w:tcW w:type="dxa" w:w="6192"/>
            <w:vAlign w:val="top"/>
          </w:tcPr>
          <w:p>
            <w:r>
              <w:t>Select jobs that are ready to move through non-production.</w:t>
            </w:r>
          </w:p>
        </w:tc>
      </w:tr>
      <w:tr>
        <w:trPr/>
        <w:tc>
          <w:tcPr>
            <w:tcW w:type="dxa" w:w="3744"/>
            <w:vAlign w:val="top"/>
          </w:tcPr>
          <w:p>
            <w:r>
              <w:t>Test / validation team</w:t>
            </w:r>
          </w:p>
        </w:tc>
        <w:tc>
          <w:tcPr>
            <w:tcW w:type="dxa" w:w="6192"/>
            <w:vAlign w:val="top"/>
          </w:tcPr>
          <w:p>
            <w:r>
              <w:t>Validate the promoted change.</w:t>
            </w:r>
          </w:p>
        </w:tc>
      </w:tr>
      <w:tr>
        <w:trPr/>
        <w:tc>
          <w:tcPr>
            <w:tcW w:type="dxa" w:w="3744"/>
            <w:vAlign w:val="top"/>
          </w:tcPr>
          <w:p>
            <w:r>
              <w:t>Production operations / change owner</w:t>
            </w:r>
          </w:p>
        </w:tc>
        <w:tc>
          <w:tcPr>
            <w:tcW w:type="dxa" w:w="6192"/>
            <w:vAlign w:val="top"/>
          </w:tcPr>
          <w:p>
            <w:r>
              <w:t>Select approved jobs and start Production deployment.</w:t>
            </w:r>
          </w:p>
        </w:tc>
      </w:tr>
      <w:tr>
        <w:trPr/>
        <w:tc>
          <w:tcPr>
            <w:tcW w:type="dxa" w:w="3744"/>
            <w:vAlign w:val="top"/>
          </w:tcPr>
          <w:p>
            <w:r>
              <w:t>Cloud / platform team</w:t>
            </w:r>
          </w:p>
        </w:tc>
        <w:tc>
          <w:tcPr>
            <w:tcW w:type="dxa" w:w="6192"/>
            <w:vAlign w:val="top"/>
          </w:tcPr>
          <w:p>
            <w:r>
              <w:t>Maintain IAM roles, repositories, build services and environment mappings.</w:t>
            </w:r>
          </w:p>
        </w:tc>
      </w:tr>
      <w:tr>
        <w:trPr/>
        <w:tc>
          <w:tcPr>
            <w:tcW w:type="dxa" w:w="3744"/>
            <w:vAlign w:val="top"/>
          </w:tcPr>
          <w:p>
            <w:r>
              <w:t>Security / governance</w:t>
            </w:r>
          </w:p>
        </w:tc>
        <w:tc>
          <w:tcPr>
            <w:tcW w:type="dxa" w:w="6192"/>
            <w:vAlign w:val="top"/>
          </w:tcPr>
          <w:p>
            <w:r>
              <w:t>Review role permissions, Production access and audit controls.</w:t>
            </w:r>
          </w:p>
        </w:tc>
      </w:tr>
    </w:tbl>
    <w:p/>
    <w:p>
      <w:pPr>
        <w:jc w:val="left"/>
      </w:pPr>
      <w:r>
        <w:t>The exact team names can vary by organization. The key governance principle is that a Development commit alone does not automatically deploy a Production change.</w:t>
      </w:r>
    </w:p>
    <w:p>
      <w:pPr>
        <w:pStyle w:val="Heading1"/>
      </w:pPr>
      <w:r>
        <w:t>9. What Happens During a Production Deployment</w:t>
      </w:r>
    </w:p>
    <w:p>
      <w:pPr>
        <w:pStyle w:val="ListBullet"/>
      </w:pPr>
      <w:r>
        <w:t>Reads the approved Production deployment list.</w:t>
      </w:r>
    </w:p>
    <w:p>
      <w:pPr>
        <w:pStyle w:val="ListBullet"/>
      </w:pPr>
      <w:r>
        <w:t>Processes only those jobs.</w:t>
      </w:r>
    </w:p>
    <w:p>
      <w:pPr>
        <w:pStyle w:val="ListBullet"/>
      </w:pPr>
      <w:r>
        <w:t>Reads the tested job definition.</w:t>
      </w:r>
    </w:p>
    <w:p>
      <w:pPr>
        <w:pStyle w:val="ListBullet"/>
      </w:pPr>
      <w:r>
        <w:t>Applies Production-specific configuration.</w:t>
      </w:r>
    </w:p>
    <w:p>
      <w:pPr>
        <w:pStyle w:val="ListBullet"/>
      </w:pPr>
      <w:r>
        <w:t>Uploads the selected job script to the Production S3 location.</w:t>
      </w:r>
    </w:p>
    <w:p>
      <w:pPr>
        <w:pStyle w:val="ListBullet"/>
      </w:pPr>
      <w:r>
        <w:t>Checks whether the Glue job already exists.</w:t>
      </w:r>
    </w:p>
    <w:p>
      <w:pPr>
        <w:pStyle w:val="ListBullet"/>
      </w:pPr>
      <w:r>
        <w:t>Creates the job if it is new, or updates the existing job if it already exists.</w:t>
      </w:r>
    </w:p>
    <w:p>
      <w:pPr>
        <w:pStyle w:val="ListBullet"/>
      </w:pPr>
      <w:r>
        <w:t>Records the outcome in the deployment logs.</w:t>
      </w:r>
    </w:p>
    <w:tbl>
      <w:tblPr>
        <w:tblStyle w:val="TableGrid"/>
        <w:tblW w:type="auto" w:w="0"/>
        <w:tblLook w:firstColumn="1" w:firstRow="1" w:lastColumn="0" w:lastRow="0" w:noHBand="0" w:noVBand="1" w:val="04A0"/>
      </w:tblPr>
      <w:tblGrid>
        <w:gridCol w:w="10080"/>
      </w:tblGrid>
      <w:tr>
        <w:tc>
          <w:tcPr>
            <w:tcW w:type="dxa" w:w="10080"/>
            <w:shd w:fill="EEF4F8"/>
          </w:tcPr>
          <w:p>
            <w:r>
              <w:rPr>
                <w:b/>
              </w:rPr>
              <w:t>What it does not do</w:t>
              <w:br/>
            </w:r>
            <w:r>
              <w:t>It does not automatically deploy every job in the Production repository, and it does not overwrite unrelated Glue job scripts. An existing script is replaced only when that specific job is selected for deployment.</w:t>
            </w:r>
          </w:p>
        </w:tc>
      </w:tr>
    </w:tbl>
    <w:p/>
    <w:p>
      <w:r>
        <w:br w:type="page"/>
      </w:r>
    </w:p>
    <w:p>
      <w:pPr>
        <w:pStyle w:val="Heading1"/>
      </w:pPr>
      <w:r>
        <w:t>10. Recovery and Rollback</w:t>
      </w:r>
    </w:p>
    <w:p>
      <w:pPr>
        <w:jc w:val="left"/>
      </w:pPr>
      <w:r>
        <w:t>The Production repository keeps released job versions under source control. If a release needs to be reversed, the team can restore the last known-good job files and redeploy only the affected job.</w:t>
      </w:r>
    </w:p>
    <w:p>
      <w:pPr>
        <w:pStyle w:val="ListBullet"/>
      </w:pPr>
      <w:r>
        <w:t>Previous versions are retained in source-control history.</w:t>
      </w:r>
    </w:p>
    <w:p>
      <w:pPr>
        <w:pStyle w:val="ListBullet"/>
      </w:pPr>
      <w:r>
        <w:t>Production script storage can additionally use S3 versioning.</w:t>
      </w:r>
    </w:p>
    <w:p>
      <w:pPr>
        <w:pStyle w:val="ListBullet"/>
      </w:pPr>
      <w:r>
        <w:t>Rollback can be limited to the affected job rather than the entire environment.</w:t>
      </w:r>
    </w:p>
    <w:p>
      <w:pPr>
        <w:pStyle w:val="Heading1"/>
      </w:pPr>
      <w:r>
        <w:t>11. Current Outcome</w:t>
      </w:r>
    </w:p>
    <w:tbl>
      <w:tblPr>
        <w:tblStyle w:val="TableGrid"/>
        <w:tblW w:type="auto" w:w="0"/>
        <w:jc w:val="center"/>
        <w:tblLook w:firstColumn="1" w:firstRow="1" w:lastColumn="0" w:lastRow="0" w:noHBand="0" w:noVBand="1" w:val="04A0"/>
      </w:tblPr>
      <w:tblGrid>
        <w:gridCol w:w="5040"/>
        <w:gridCol w:w="5040"/>
      </w:tblGrid>
      <w:tr>
        <w:tc>
          <w:tcPr>
            <w:tcW w:type="dxa" w:w="7056"/>
            <w:shd w:fill="D9EAF7"/>
            <w:vAlign w:val="center"/>
          </w:tcPr>
          <w:p>
            <w:r>
              <w:rPr>
                <w:b/>
              </w:rPr>
              <w:t>Capability</w:t>
            </w:r>
          </w:p>
        </w:tc>
        <w:tc>
          <w:tcPr>
            <w:tcW w:type="dxa" w:w="2880"/>
            <w:shd w:fill="D9EAF7"/>
            <w:vAlign w:val="center"/>
          </w:tcPr>
          <w:p>
            <w:r>
              <w:rPr>
                <w:b/>
              </w:rPr>
              <w:t>Status</w:t>
            </w:r>
          </w:p>
        </w:tc>
      </w:tr>
      <w:tr>
        <w:trPr/>
        <w:tc>
          <w:tcPr>
            <w:tcW w:type="dxa" w:w="7056"/>
            <w:vAlign w:val="top"/>
          </w:tcPr>
          <w:p>
            <w:r>
              <w:t>Selective Development -&gt; Test promotion</w:t>
            </w:r>
          </w:p>
        </w:tc>
        <w:tc>
          <w:tcPr>
            <w:tcW w:type="dxa" w:w="2880"/>
            <w:vAlign w:val="top"/>
          </w:tcPr>
          <w:p>
            <w:r>
              <w:t>Implemented</w:t>
            </w:r>
          </w:p>
        </w:tc>
      </w:tr>
      <w:tr>
        <w:trPr/>
        <w:tc>
          <w:tcPr>
            <w:tcW w:type="dxa" w:w="7056"/>
            <w:vAlign w:val="top"/>
          </w:tcPr>
          <w:p>
            <w:r>
              <w:t>Selective Test -&gt; Production promotion</w:t>
            </w:r>
          </w:p>
        </w:tc>
        <w:tc>
          <w:tcPr>
            <w:tcW w:type="dxa" w:w="2880"/>
            <w:vAlign w:val="top"/>
          </w:tcPr>
          <w:p>
            <w:r>
              <w:t>Implemented</w:t>
            </w:r>
          </w:p>
        </w:tc>
      </w:tr>
      <w:tr>
        <w:trPr/>
        <w:tc>
          <w:tcPr>
            <w:tcW w:type="dxa" w:w="7056"/>
            <w:vAlign w:val="top"/>
          </w:tcPr>
          <w:p>
            <w:r>
              <w:t>Version-controlled Production release repository</w:t>
            </w:r>
          </w:p>
        </w:tc>
        <w:tc>
          <w:tcPr>
            <w:tcW w:type="dxa" w:w="2880"/>
            <w:vAlign w:val="top"/>
          </w:tcPr>
          <w:p>
            <w:r>
              <w:t>Implemented</w:t>
            </w:r>
          </w:p>
        </w:tc>
      </w:tr>
      <w:tr>
        <w:trPr/>
        <w:tc>
          <w:tcPr>
            <w:tcW w:type="dxa" w:w="7056"/>
            <w:vAlign w:val="top"/>
          </w:tcPr>
          <w:p>
            <w:r>
              <w:t>Automatic Production environment value replacement</w:t>
            </w:r>
          </w:p>
        </w:tc>
        <w:tc>
          <w:tcPr>
            <w:tcW w:type="dxa" w:w="2880"/>
            <w:vAlign w:val="top"/>
          </w:tcPr>
          <w:p>
            <w:r>
              <w:t>Implemented</w:t>
            </w:r>
          </w:p>
        </w:tc>
      </w:tr>
      <w:tr>
        <w:trPr/>
        <w:tc>
          <w:tcPr>
            <w:tcW w:type="dxa" w:w="7056"/>
            <w:vAlign w:val="top"/>
          </w:tcPr>
          <w:p>
            <w:r>
              <w:t>Selective Production Glue create/update</w:t>
            </w:r>
          </w:p>
        </w:tc>
        <w:tc>
          <w:tcPr>
            <w:tcW w:type="dxa" w:w="2880"/>
            <w:vAlign w:val="top"/>
          </w:tcPr>
          <w:p>
            <w:r>
              <w:t>Implemented</w:t>
            </w:r>
          </w:p>
        </w:tc>
      </w:tr>
      <w:tr>
        <w:trPr/>
        <w:tc>
          <w:tcPr>
            <w:tcW w:type="dxa" w:w="7056"/>
            <w:vAlign w:val="top"/>
          </w:tcPr>
          <w:p>
            <w:r>
              <w:t>Manual Production deployment control</w:t>
            </w:r>
          </w:p>
        </w:tc>
        <w:tc>
          <w:tcPr>
            <w:tcW w:type="dxa" w:w="2880"/>
            <w:vAlign w:val="top"/>
          </w:tcPr>
          <w:p>
            <w:r>
              <w:t>Implemented</w:t>
            </w:r>
          </w:p>
        </w:tc>
      </w:tr>
      <w:tr>
        <w:trPr/>
        <w:tc>
          <w:tcPr>
            <w:tcW w:type="dxa" w:w="7056"/>
            <w:vAlign w:val="top"/>
          </w:tcPr>
          <w:p>
            <w:r>
              <w:t>Create and update deployment paths</w:t>
            </w:r>
          </w:p>
        </w:tc>
        <w:tc>
          <w:tcPr>
            <w:tcW w:type="dxa" w:w="2880"/>
            <w:vAlign w:val="top"/>
          </w:tcPr>
          <w:p>
            <w:r>
              <w:t>Validated</w:t>
            </w:r>
          </w:p>
        </w:tc>
      </w:tr>
      <w:tr>
        <w:trPr/>
        <w:tc>
          <w:tcPr>
            <w:tcW w:type="dxa" w:w="7056"/>
            <w:vAlign w:val="top"/>
          </w:tcPr>
          <w:p>
            <w:r>
              <w:t>Unrelated jobs remain untouched</w:t>
            </w:r>
          </w:p>
        </w:tc>
        <w:tc>
          <w:tcPr>
            <w:tcW w:type="dxa" w:w="2880"/>
            <w:vAlign w:val="top"/>
          </w:tcPr>
          <w:p>
            <w:r>
              <w:t>Validated by deployment design</w:t>
            </w:r>
          </w:p>
        </w:tc>
      </w:tr>
    </w:tbl>
    <w:p/>
    <w:p>
      <w:r>
        <w:br w:type="page"/>
      </w:r>
    </w:p>
    <w:p>
      <w:pPr>
        <w:pStyle w:val="Heading1"/>
      </w:pPr>
      <w:r>
        <w:t>12. Recommended Next Steps</w:t>
      </w:r>
    </w:p>
    <w:p>
      <w:pPr>
        <w:pStyle w:val="ListBullet"/>
      </w:pPr>
      <w:r>
        <w:t>Formal change-ticket or approval integration before Production deployment.</w:t>
      </w:r>
    </w:p>
    <w:p>
      <w:pPr>
        <w:pStyle w:val="ListBullet"/>
      </w:pPr>
      <w:r>
        <w:t>Automated pre-deployment validation of job definitions and environment mappings.</w:t>
      </w:r>
    </w:p>
    <w:p>
      <w:pPr>
        <w:pStyle w:val="ListBullet"/>
      </w:pPr>
      <w:r>
        <w:t>Automated smoke tests after Test and Production deployment.</w:t>
      </w:r>
    </w:p>
    <w:p>
      <w:pPr>
        <w:pStyle w:val="ListBullet"/>
      </w:pPr>
      <w:r>
        <w:t>Centralized release reporting and dashboarding.</w:t>
      </w:r>
    </w:p>
    <w:p>
      <w:pPr>
        <w:pStyle w:val="ListBullet"/>
      </w:pPr>
      <w:r>
        <w:t>Infrastructure-as-code for creating the pipeline resources consistently across future accounts.</w:t>
      </w:r>
    </w:p>
    <w:p>
      <w:pPr>
        <w:pStyle w:val="ListBullet"/>
      </w:pPr>
      <w:r>
        <w:t>Periodic IAM least-privilege review and audit evidence retention.</w:t>
      </w:r>
    </w:p>
    <w:p>
      <w:pPr>
        <w:pStyle w:val="Heading1"/>
      </w:pPr>
      <w:r>
        <w:t>13. Management Summary</w:t>
      </w:r>
    </w:p>
    <w:tbl>
      <w:tblPr>
        <w:tblStyle w:val="TableGrid"/>
        <w:tblW w:type="auto" w:w="0"/>
        <w:tblLook w:firstColumn="1" w:firstRow="1" w:lastColumn="0" w:lastRow="0" w:noHBand="0" w:noVBand="1" w:val="04A0"/>
      </w:tblPr>
      <w:tblGrid>
        <w:gridCol w:w="10080"/>
      </w:tblGrid>
      <w:tr>
        <w:tc>
          <w:tcPr>
            <w:tcW w:type="dxa" w:w="10080"/>
            <w:shd w:fill="E2F0D9"/>
          </w:tcPr>
          <w:p>
            <w:r>
              <w:rPr>
                <w:b/>
              </w:rPr>
              <w:t>In one sentence</w:t>
              <w:br/>
            </w:r>
            <w:r>
              <w:t>We implemented a controlled, versioned and selective deployment process for AWS Glue jobs that reduces manual risk, protects Production from unrelated changes and gives the organization a repeatable path from Development through Test to Production.</w:t>
            </w:r>
          </w:p>
        </w:tc>
      </w:tr>
    </w:tbl>
    <w:p/>
    <w:p>
      <w:pPr>
        <w:jc w:val="left"/>
      </w:pPr>
      <w:r>
        <w:t>The solution is designed to scale with the number of Glue jobs and teams using the platform. The detailed engineering runbook is available for technical teams, while this document provides the business-level explanation of what was delivered and why it matters.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AWS Glue CI/CD Modernization - Executive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44A7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4A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Glue CI/CD Modernization - Executive Stakeholder Overview</dc:title>
  <dc:subject>Non-technical management and stakeholder summary</dc:subject>
  <dc:creator>Cloud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