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08B3" w14:textId="4666E286" w:rsidR="00C162E2" w:rsidRDefault="00000000">
      <w:pPr>
        <w:spacing w:after="60"/>
      </w:pPr>
      <w:r>
        <w:rPr>
          <w:rFonts w:ascii="Garamond" w:eastAsia="Garamond" w:hAnsi="Garamond" w:cs="Garamond"/>
          <w:b/>
          <w:bCs/>
          <w:color w:val="6B7280"/>
        </w:rPr>
        <w:t>VARAHA</w:t>
      </w:r>
    </w:p>
    <w:p w14:paraId="2411A308" w14:textId="62A290D8" w:rsidR="00C162E2" w:rsidRDefault="00000000">
      <w:pPr>
        <w:spacing w:after="40"/>
      </w:pPr>
      <w:r>
        <w:rPr>
          <w:rFonts w:ascii="Garamond" w:eastAsia="Garamond" w:hAnsi="Garamond" w:cs="Garamond"/>
          <w:b/>
          <w:bCs/>
          <w:color w:val="165C38"/>
          <w:sz w:val="40"/>
          <w:szCs w:val="40"/>
        </w:rPr>
        <w:t>QA/QC Operations Dashboard</w:t>
      </w:r>
      <w:r w:rsidR="00060143">
        <w:rPr>
          <w:rFonts w:ascii="Garamond" w:eastAsia="Garamond" w:hAnsi="Garamond" w:cs="Garamond"/>
          <w:b/>
          <w:bCs/>
          <w:color w:val="165C38"/>
          <w:sz w:val="40"/>
          <w:szCs w:val="40"/>
        </w:rPr>
        <w:t xml:space="preserve"> (I7)</w:t>
      </w:r>
    </w:p>
    <w:p w14:paraId="53A821E0" w14:textId="7C18CB8C" w:rsidR="00C162E2" w:rsidRDefault="00000000">
      <w:pPr>
        <w:spacing w:after="300"/>
      </w:pPr>
      <w:r>
        <w:rPr>
          <w:rFonts w:ascii="Garamond" w:eastAsia="Garamond" w:hAnsi="Garamond" w:cs="Garamond"/>
          <w:color w:val="1B7A4A"/>
          <w:sz w:val="26"/>
          <w:szCs w:val="26"/>
        </w:rPr>
        <w:t>Product Requirements Document (PRD)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C162E2" w14:paraId="65132AC1" w14:textId="77777777">
        <w:tblPrEx>
          <w:tblCellMar>
            <w:top w:w="0" w:type="dxa"/>
            <w:bottom w:w="0" w:type="dxa"/>
          </w:tblCellMar>
        </w:tblPrEx>
        <w:tc>
          <w:tcPr>
            <w:tcW w:w="2400" w:type="dxa"/>
            <w:tcMar>
              <w:top w:w="80" w:type="dxa"/>
              <w:left w:w="100" w:type="dxa"/>
              <w:bottom w:w="80" w:type="dxa"/>
              <w:right w:w="100" w:type="dxa"/>
            </w:tcMar>
          </w:tcPr>
          <w:p w14:paraId="74288283" w14:textId="51B143FC" w:rsidR="00C162E2" w:rsidRDefault="00060143">
            <w:r>
              <w:rPr>
                <w:rFonts w:ascii="Garamond" w:eastAsia="Garamond" w:hAnsi="Garamond" w:cs="Garamond"/>
                <w:b/>
                <w:bCs/>
                <w:color w:val="165C38"/>
                <w:sz w:val="19"/>
                <w:szCs w:val="19"/>
              </w:rPr>
              <w:t>Author</w:t>
            </w:r>
          </w:p>
        </w:tc>
        <w:tc>
          <w:tcPr>
            <w:tcW w:w="7100" w:type="dxa"/>
            <w:tcMar>
              <w:top w:w="80" w:type="dxa"/>
              <w:left w:w="100" w:type="dxa"/>
              <w:bottom w:w="80" w:type="dxa"/>
              <w:right w:w="100" w:type="dxa"/>
            </w:tcMar>
          </w:tcPr>
          <w:p w14:paraId="5123CA42" w14:textId="5AE3B3B9" w:rsidR="00C162E2" w:rsidRDefault="00000000">
            <w:r>
              <w:rPr>
                <w:rFonts w:ascii="Garamond" w:eastAsia="Garamond" w:hAnsi="Garamond" w:cs="Garamond"/>
                <w:color w:val="111827"/>
                <w:sz w:val="19"/>
                <w:szCs w:val="19"/>
              </w:rPr>
              <w:t xml:space="preserve">Animesh, </w:t>
            </w:r>
            <w:r w:rsidR="00060143">
              <w:rPr>
                <w:rFonts w:ascii="Garamond" w:eastAsia="Garamond" w:hAnsi="Garamond" w:cs="Garamond"/>
                <w:color w:val="111827"/>
                <w:sz w:val="19"/>
                <w:szCs w:val="19"/>
              </w:rPr>
              <w:t>Carbon Supply Intern</w:t>
            </w:r>
          </w:p>
        </w:tc>
      </w:tr>
      <w:tr w:rsidR="00C162E2" w14:paraId="2730E04A" w14:textId="77777777">
        <w:tblPrEx>
          <w:tblCellMar>
            <w:top w:w="0" w:type="dxa"/>
            <w:bottom w:w="0" w:type="dxa"/>
          </w:tblCellMar>
        </w:tblPrEx>
        <w:tc>
          <w:tcPr>
            <w:tcW w:w="2400" w:type="dxa"/>
            <w:tcMar>
              <w:top w:w="80" w:type="dxa"/>
              <w:left w:w="100" w:type="dxa"/>
              <w:bottom w:w="80" w:type="dxa"/>
              <w:right w:w="100" w:type="dxa"/>
            </w:tcMar>
          </w:tcPr>
          <w:p w14:paraId="2B5C13B8" w14:textId="77777777" w:rsidR="00C162E2" w:rsidRDefault="00000000">
            <w:r>
              <w:rPr>
                <w:rFonts w:ascii="Garamond" w:eastAsia="Garamond" w:hAnsi="Garamond" w:cs="Garamond"/>
                <w:b/>
                <w:bCs/>
                <w:color w:val="165C38"/>
                <w:sz w:val="19"/>
                <w:szCs w:val="19"/>
              </w:rPr>
              <w:t>Product</w:t>
            </w:r>
          </w:p>
        </w:tc>
        <w:tc>
          <w:tcPr>
            <w:tcW w:w="7100" w:type="dxa"/>
            <w:tcMar>
              <w:top w:w="80" w:type="dxa"/>
              <w:left w:w="100" w:type="dxa"/>
              <w:bottom w:w="80" w:type="dxa"/>
              <w:right w:w="100" w:type="dxa"/>
            </w:tcMar>
          </w:tcPr>
          <w:p w14:paraId="066D3903" w14:textId="62C4785C" w:rsidR="00C162E2" w:rsidRDefault="00000000">
            <w:r>
              <w:rPr>
                <w:rFonts w:ascii="Garamond" w:eastAsia="Garamond" w:hAnsi="Garamond" w:cs="Garamond"/>
                <w:color w:val="111827"/>
                <w:sz w:val="19"/>
                <w:szCs w:val="19"/>
              </w:rPr>
              <w:t>QA/QC Operations Dashboard</w:t>
            </w:r>
            <w:r w:rsidR="00060143">
              <w:rPr>
                <w:rFonts w:ascii="Garamond" w:eastAsia="Garamond" w:hAnsi="Garamond" w:cs="Garamond"/>
                <w:color w:val="111827"/>
                <w:sz w:val="19"/>
                <w:szCs w:val="19"/>
              </w:rPr>
              <w:t xml:space="preserve"> </w:t>
            </w:r>
            <w:r>
              <w:rPr>
                <w:rFonts w:ascii="Garamond" w:eastAsia="Garamond" w:hAnsi="Garamond" w:cs="Garamond"/>
                <w:color w:val="111827"/>
                <w:sz w:val="19"/>
                <w:szCs w:val="19"/>
              </w:rPr>
              <w:t>(internal tool)</w:t>
            </w:r>
          </w:p>
        </w:tc>
      </w:tr>
      <w:tr w:rsidR="00C162E2" w14:paraId="59F58A35" w14:textId="77777777">
        <w:tblPrEx>
          <w:tblCellMar>
            <w:top w:w="0" w:type="dxa"/>
            <w:bottom w:w="0" w:type="dxa"/>
          </w:tblCellMar>
        </w:tblPrEx>
        <w:tc>
          <w:tcPr>
            <w:tcW w:w="2400" w:type="dxa"/>
            <w:tcMar>
              <w:top w:w="80" w:type="dxa"/>
              <w:left w:w="100" w:type="dxa"/>
              <w:bottom w:w="80" w:type="dxa"/>
              <w:right w:w="100" w:type="dxa"/>
            </w:tcMar>
          </w:tcPr>
          <w:p w14:paraId="19193334" w14:textId="77777777" w:rsidR="00C162E2" w:rsidRDefault="00000000">
            <w:r>
              <w:rPr>
                <w:rFonts w:ascii="Garamond" w:eastAsia="Garamond" w:hAnsi="Garamond" w:cs="Garamond"/>
                <w:b/>
                <w:bCs/>
                <w:color w:val="165C38"/>
                <w:sz w:val="19"/>
                <w:szCs w:val="19"/>
              </w:rPr>
              <w:t>Version</w:t>
            </w:r>
          </w:p>
        </w:tc>
        <w:tc>
          <w:tcPr>
            <w:tcW w:w="7100" w:type="dxa"/>
            <w:tcMar>
              <w:top w:w="80" w:type="dxa"/>
              <w:left w:w="100" w:type="dxa"/>
              <w:bottom w:w="80" w:type="dxa"/>
              <w:right w:w="100" w:type="dxa"/>
            </w:tcMar>
          </w:tcPr>
          <w:p w14:paraId="76CE0DD5" w14:textId="3A568FFB" w:rsidR="00C162E2" w:rsidRDefault="00000000">
            <w:r>
              <w:rPr>
                <w:rFonts w:ascii="Garamond" w:eastAsia="Garamond" w:hAnsi="Garamond" w:cs="Garamond"/>
                <w:color w:val="111827"/>
                <w:sz w:val="19"/>
                <w:szCs w:val="19"/>
              </w:rPr>
              <w:t>v2.0, written against the current shipped build</w:t>
            </w:r>
            <w:r w:rsidR="00060143">
              <w:rPr>
                <w:rFonts w:ascii="Garamond" w:eastAsia="Garamond" w:hAnsi="Garamond" w:cs="Garamond"/>
                <w:color w:val="111827"/>
                <w:sz w:val="19"/>
                <w:szCs w:val="19"/>
              </w:rPr>
              <w:t xml:space="preserve"> – I7</w:t>
            </w:r>
          </w:p>
        </w:tc>
      </w:tr>
      <w:tr w:rsidR="00C162E2" w14:paraId="08B4FD08" w14:textId="77777777">
        <w:tblPrEx>
          <w:tblCellMar>
            <w:top w:w="0" w:type="dxa"/>
            <w:bottom w:w="0" w:type="dxa"/>
          </w:tblCellMar>
        </w:tblPrEx>
        <w:tc>
          <w:tcPr>
            <w:tcW w:w="2400" w:type="dxa"/>
            <w:tcMar>
              <w:top w:w="80" w:type="dxa"/>
              <w:left w:w="100" w:type="dxa"/>
              <w:bottom w:w="80" w:type="dxa"/>
              <w:right w:w="100" w:type="dxa"/>
            </w:tcMar>
          </w:tcPr>
          <w:p w14:paraId="3BC3E766" w14:textId="77777777" w:rsidR="00C162E2" w:rsidRDefault="00000000">
            <w:r>
              <w:rPr>
                <w:rFonts w:ascii="Garamond" w:eastAsia="Garamond" w:hAnsi="Garamond" w:cs="Garamond"/>
                <w:b/>
                <w:bCs/>
                <w:color w:val="165C38"/>
                <w:sz w:val="19"/>
                <w:szCs w:val="19"/>
              </w:rPr>
              <w:t>Supersedes</w:t>
            </w:r>
          </w:p>
        </w:tc>
        <w:tc>
          <w:tcPr>
            <w:tcW w:w="7100" w:type="dxa"/>
            <w:tcMar>
              <w:top w:w="80" w:type="dxa"/>
              <w:left w:w="100" w:type="dxa"/>
              <w:bottom w:w="80" w:type="dxa"/>
              <w:right w:w="100" w:type="dxa"/>
            </w:tcMar>
          </w:tcPr>
          <w:p w14:paraId="65910D38" w14:textId="77777777" w:rsidR="00C162E2" w:rsidRDefault="00000000">
            <w:r>
              <w:rPr>
                <w:rFonts w:ascii="Garamond" w:eastAsia="Garamond" w:hAnsi="Garamond" w:cs="Garamond"/>
                <w:color w:val="111827"/>
                <w:sz w:val="19"/>
                <w:szCs w:val="19"/>
              </w:rPr>
              <w:t>PRD v1.0 (written before the empty-start redesign, live activity tracking, and new-combination staging model)</w:t>
            </w:r>
          </w:p>
        </w:tc>
      </w:tr>
      <w:tr w:rsidR="00C162E2" w14:paraId="53D03755" w14:textId="77777777">
        <w:tblPrEx>
          <w:tblCellMar>
            <w:top w:w="0" w:type="dxa"/>
            <w:bottom w:w="0" w:type="dxa"/>
          </w:tblCellMar>
        </w:tblPrEx>
        <w:tc>
          <w:tcPr>
            <w:tcW w:w="2400" w:type="dxa"/>
            <w:tcMar>
              <w:top w:w="80" w:type="dxa"/>
              <w:left w:w="100" w:type="dxa"/>
              <w:bottom w:w="80" w:type="dxa"/>
              <w:right w:w="100" w:type="dxa"/>
            </w:tcMar>
          </w:tcPr>
          <w:p w14:paraId="225BCDA9" w14:textId="77777777" w:rsidR="00C162E2" w:rsidRDefault="00000000">
            <w:r>
              <w:rPr>
                <w:rFonts w:ascii="Garamond" w:eastAsia="Garamond" w:hAnsi="Garamond" w:cs="Garamond"/>
                <w:b/>
                <w:bCs/>
                <w:color w:val="165C38"/>
                <w:sz w:val="19"/>
                <w:szCs w:val="19"/>
              </w:rPr>
              <w:t>Audience</w:t>
            </w:r>
          </w:p>
        </w:tc>
        <w:tc>
          <w:tcPr>
            <w:tcW w:w="7100" w:type="dxa"/>
            <w:tcMar>
              <w:top w:w="80" w:type="dxa"/>
              <w:left w:w="100" w:type="dxa"/>
              <w:bottom w:w="80" w:type="dxa"/>
              <w:right w:w="100" w:type="dxa"/>
            </w:tcMar>
          </w:tcPr>
          <w:p w14:paraId="36ED9740" w14:textId="77777777" w:rsidR="00C162E2" w:rsidRDefault="00000000">
            <w:r>
              <w:rPr>
                <w:rFonts w:ascii="Garamond" w:eastAsia="Garamond" w:hAnsi="Garamond" w:cs="Garamond"/>
                <w:color w:val="111827"/>
                <w:sz w:val="19"/>
                <w:szCs w:val="19"/>
              </w:rPr>
              <w:t>Team Lead / Ops Leadership, and future contributors to this tool</w:t>
            </w:r>
          </w:p>
        </w:tc>
      </w:tr>
    </w:tbl>
    <w:p w14:paraId="75E7A3D9" w14:textId="77777777" w:rsidR="00C162E2" w:rsidRDefault="00C162E2">
      <w:pPr>
        <w:spacing w:before="300"/>
      </w:pPr>
    </w:p>
    <w:p w14:paraId="5285B238" w14:textId="77777777" w:rsidR="00C162E2" w:rsidRDefault="00000000">
      <w:pPr>
        <w:spacing w:after="160" w:line="276" w:lineRule="auto"/>
      </w:pPr>
      <w:r>
        <w:rPr>
          <w:rFonts w:ascii="Garamond" w:eastAsia="Garamond" w:hAnsi="Garamond" w:cs="Garamond"/>
          <w:i/>
          <w:iCs/>
          <w:color w:val="6B7280"/>
          <w:sz w:val="19"/>
          <w:szCs w:val="19"/>
        </w:rPr>
        <w:t xml:space="preserve">This revision reflects a substantial rebuild since v1.0: the dashboard no longer ships with sample data, live-linking now uses a script-tag mechanism that reliably works around browser CORS restrictions, background sync no longer breaks on repeated confirmation prompts, and a new real-time Live Activity Log tracks actual </w:t>
      </w:r>
      <w:proofErr w:type="spellStart"/>
      <w:r>
        <w:rPr>
          <w:rFonts w:ascii="Garamond" w:eastAsia="Garamond" w:hAnsi="Garamond" w:cs="Garamond"/>
          <w:i/>
          <w:iCs/>
          <w:color w:val="6B7280"/>
          <w:sz w:val="19"/>
          <w:szCs w:val="19"/>
        </w:rPr>
        <w:t>telecaller</w:t>
      </w:r>
      <w:proofErr w:type="spellEnd"/>
      <w:r>
        <w:rPr>
          <w:rFonts w:ascii="Garamond" w:eastAsia="Garamond" w:hAnsi="Garamond" w:cs="Garamond"/>
          <w:i/>
          <w:iCs/>
          <w:color w:val="6B7280"/>
          <w:sz w:val="19"/>
          <w:szCs w:val="19"/>
        </w:rPr>
        <w:t xml:space="preserve"> task-combination activity separately from the structural template a Task Segmentation file provides. Requirement statuses below reflect the current build, not the original plan.</w:t>
      </w:r>
    </w:p>
    <w:p w14:paraId="6E12E7E1"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1.  Executive Summary</w:t>
      </w:r>
    </w:p>
    <w:p w14:paraId="6656A543" w14:textId="78348219" w:rsidR="00C162E2" w:rsidRDefault="00000000">
      <w:pPr>
        <w:spacing w:after="160" w:line="276" w:lineRule="auto"/>
      </w:pPr>
      <w:r>
        <w:rPr>
          <w:rFonts w:ascii="Garamond" w:eastAsia="Garamond" w:hAnsi="Garamond" w:cs="Garamond"/>
          <w:color w:val="111827"/>
          <w:sz w:val="21"/>
          <w:szCs w:val="21"/>
        </w:rPr>
        <w:t xml:space="preserve">The QA/QC Operations Dashboard is a single-page, browser-based tool that turns raw Google Sheets data from Varaha's </w:t>
      </w:r>
      <w:r w:rsidR="00060143">
        <w:rPr>
          <w:rFonts w:ascii="Garamond" w:eastAsia="Garamond" w:hAnsi="Garamond" w:cs="Garamond"/>
          <w:color w:val="111827"/>
          <w:sz w:val="21"/>
          <w:szCs w:val="21"/>
        </w:rPr>
        <w:t>DSR</w:t>
      </w:r>
      <w:r>
        <w:rPr>
          <w:rFonts w:ascii="Garamond" w:eastAsia="Garamond" w:hAnsi="Garamond" w:cs="Garamond"/>
          <w:color w:val="111827"/>
          <w:sz w:val="21"/>
          <w:szCs w:val="21"/>
        </w:rPr>
        <w:t xml:space="preserve"> </w:t>
      </w:r>
      <w:proofErr w:type="spellStart"/>
      <w:r>
        <w:rPr>
          <w:rFonts w:ascii="Garamond" w:eastAsia="Garamond" w:hAnsi="Garamond" w:cs="Garamond"/>
          <w:color w:val="111827"/>
          <w:sz w:val="21"/>
          <w:szCs w:val="21"/>
        </w:rPr>
        <w:t>telecaller</w:t>
      </w:r>
      <w:proofErr w:type="spellEnd"/>
      <w:r>
        <w:rPr>
          <w:rFonts w:ascii="Garamond" w:eastAsia="Garamond" w:hAnsi="Garamond" w:cs="Garamond"/>
          <w:color w:val="111827"/>
          <w:sz w:val="21"/>
          <w:szCs w:val="21"/>
        </w:rPr>
        <w:t xml:space="preserve"> verification process into focused, filterable views: workload, rejection patterns, throughput, staffing capacity, farm-level risk signals, and now real-time task-combination activity per </w:t>
      </w:r>
      <w:proofErr w:type="spellStart"/>
      <w:r>
        <w:rPr>
          <w:rFonts w:ascii="Garamond" w:eastAsia="Garamond" w:hAnsi="Garamond" w:cs="Garamond"/>
          <w:color w:val="111827"/>
          <w:sz w:val="21"/>
          <w:szCs w:val="21"/>
        </w:rPr>
        <w:t>telecaller</w:t>
      </w:r>
      <w:proofErr w:type="spellEnd"/>
      <w:r>
        <w:rPr>
          <w:rFonts w:ascii="Garamond" w:eastAsia="Garamond" w:hAnsi="Garamond" w:cs="Garamond"/>
          <w:color w:val="111827"/>
          <w:sz w:val="21"/>
          <w:szCs w:val="21"/>
        </w:rPr>
        <w:t>. It reads data via file upload or a live link, requires no backend or installation, and starts completely empty until a manager adds a real source.</w:t>
      </w:r>
    </w:p>
    <w:p w14:paraId="250EE55E" w14:textId="77777777" w:rsidR="00C162E2" w:rsidRDefault="00000000">
      <w:pPr>
        <w:spacing w:after="160" w:line="276" w:lineRule="auto"/>
      </w:pPr>
      <w:r>
        <w:rPr>
          <w:rFonts w:ascii="Garamond" w:eastAsia="Garamond" w:hAnsi="Garamond" w:cs="Garamond"/>
          <w:color w:val="111827"/>
          <w:sz w:val="21"/>
          <w:szCs w:val="21"/>
        </w:rPr>
        <w:t xml:space="preserve">Two structural issues flagged in the previous revision are now resolved: live-link fetching previously failed outright due to a mistaken assumption about Google's CORS </w:t>
      </w:r>
      <w:proofErr w:type="spellStart"/>
      <w:r>
        <w:rPr>
          <w:rFonts w:ascii="Garamond" w:eastAsia="Garamond" w:hAnsi="Garamond" w:cs="Garamond"/>
          <w:color w:val="111827"/>
          <w:sz w:val="21"/>
          <w:szCs w:val="21"/>
        </w:rPr>
        <w:t>behavior</w:t>
      </w:r>
      <w:proofErr w:type="spellEnd"/>
      <w:r>
        <w:rPr>
          <w:rFonts w:ascii="Garamond" w:eastAsia="Garamond" w:hAnsi="Garamond" w:cs="Garamond"/>
          <w:color w:val="111827"/>
          <w:sz w:val="21"/>
          <w:szCs w:val="21"/>
        </w:rPr>
        <w:t>, and background auto-sync previously reopened a confirmation modal on every single poll instead of updating silently. Both are fixed. What remains open is mostly inherent to a backend-free, browser-only tool, not something a further patch can remove.</w:t>
      </w:r>
    </w:p>
    <w:p w14:paraId="4781FB73"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2.  Background &amp; Problem Statement</w:t>
      </w:r>
    </w:p>
    <w:p w14:paraId="60983C5F" w14:textId="77777777" w:rsidR="00C162E2" w:rsidRDefault="00000000">
      <w:pPr>
        <w:spacing w:after="160" w:line="276" w:lineRule="auto"/>
      </w:pPr>
      <w:proofErr w:type="spellStart"/>
      <w:r>
        <w:rPr>
          <w:rFonts w:ascii="Garamond" w:eastAsia="Garamond" w:hAnsi="Garamond" w:cs="Garamond"/>
          <w:color w:val="111827"/>
          <w:sz w:val="21"/>
          <w:szCs w:val="21"/>
        </w:rPr>
        <w:t>Telecallers</w:t>
      </w:r>
      <w:proofErr w:type="spellEnd"/>
      <w:r>
        <w:rPr>
          <w:rFonts w:ascii="Garamond" w:eastAsia="Garamond" w:hAnsi="Garamond" w:cs="Garamond"/>
          <w:color w:val="111827"/>
          <w:sz w:val="21"/>
          <w:szCs w:val="21"/>
        </w:rPr>
        <w:t xml:space="preserve"> remotely verify farmer- and crop-level data collected by field operators, who report to surveyors. All activity is logged in Google Sheets, updated continuously through the season. Before this tool, there was no way to answer basic operational questions, who is overloaded, which rejection reasons recur, what's actively being worked on versus stalled, without manually opening and scanning a sheet with hundreds of rows.</w:t>
      </w:r>
    </w:p>
    <w:p w14:paraId="4B51014C"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3.  Goals &amp; Success Metrics</w:t>
      </w:r>
    </w:p>
    <w:p w14:paraId="7DAB92F4" w14:textId="77777777" w:rsidR="00C162E2" w:rsidRDefault="00000000">
      <w:pPr>
        <w:pStyle w:val="Heading2"/>
        <w:spacing w:before="260" w:after="120"/>
      </w:pPr>
      <w:proofErr w:type="gramStart"/>
      <w:r>
        <w:rPr>
          <w:rFonts w:ascii="Garamond" w:eastAsia="Garamond" w:hAnsi="Garamond" w:cs="Garamond"/>
          <w:b/>
          <w:bCs/>
          <w:color w:val="1B7A4A"/>
          <w:sz w:val="24"/>
          <w:szCs w:val="24"/>
        </w:rPr>
        <w:t>3.1  Product</w:t>
      </w:r>
      <w:proofErr w:type="gramEnd"/>
      <w:r>
        <w:rPr>
          <w:rFonts w:ascii="Garamond" w:eastAsia="Garamond" w:hAnsi="Garamond" w:cs="Garamond"/>
          <w:b/>
          <w:bCs/>
          <w:color w:val="1B7A4A"/>
          <w:sz w:val="24"/>
          <w:szCs w:val="24"/>
        </w:rPr>
        <w:t xml:space="preserve"> Goals</w:t>
      </w:r>
    </w:p>
    <w:p w14:paraId="3A318C62"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Give the QA/QC manager a single live view of the verification pipeline, replacing manual spreadsheet review.</w:t>
      </w:r>
    </w:p>
    <w:p w14:paraId="19E35B41"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Surface rejection root causes at a granularity that supports a specific corrective action, not just general awareness.</w:t>
      </w:r>
    </w:p>
    <w:p w14:paraId="42308350"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lastRenderedPageBreak/>
        <w:t>Make workload, pace, and real-time task activity visible enough to catch imbalance or stalling before it becomes a season-end backlog.</w:t>
      </w:r>
    </w:p>
    <w:p w14:paraId="5A2A5E77"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Convert current throughput into a staffing number the manager can act on directly.</w:t>
      </w:r>
    </w:p>
    <w:p w14:paraId="2676E33C" w14:textId="77777777" w:rsidR="00C162E2" w:rsidRDefault="00000000">
      <w:pPr>
        <w:pStyle w:val="Heading2"/>
        <w:spacing w:before="260" w:after="120"/>
      </w:pPr>
      <w:proofErr w:type="gramStart"/>
      <w:r>
        <w:rPr>
          <w:rFonts w:ascii="Garamond" w:eastAsia="Garamond" w:hAnsi="Garamond" w:cs="Garamond"/>
          <w:b/>
          <w:bCs/>
          <w:color w:val="1B7A4A"/>
          <w:sz w:val="24"/>
          <w:szCs w:val="24"/>
        </w:rPr>
        <w:t>3.2  Success</w:t>
      </w:r>
      <w:proofErr w:type="gramEnd"/>
      <w:r>
        <w:rPr>
          <w:rFonts w:ascii="Garamond" w:eastAsia="Garamond" w:hAnsi="Garamond" w:cs="Garamond"/>
          <w:b/>
          <w:bCs/>
          <w:color w:val="1B7A4A"/>
          <w:sz w:val="24"/>
          <w:szCs w:val="24"/>
        </w:rPr>
        <w:t xml:space="preserve"> Metrics</w:t>
      </w:r>
    </w:p>
    <w:p w14:paraId="39F82CC5" w14:textId="77777777" w:rsidR="00C162E2" w:rsidRDefault="00000000">
      <w:pPr>
        <w:spacing w:after="160" w:line="276" w:lineRule="auto"/>
      </w:pPr>
      <w:r>
        <w:rPr>
          <w:rFonts w:ascii="Garamond" w:eastAsia="Garamond" w:hAnsi="Garamond" w:cs="Garamond"/>
          <w:color w:val="111827"/>
          <w:sz w:val="21"/>
          <w:szCs w:val="21"/>
        </w:rPr>
        <w:t>No baseline exists yet, since the tool has not completed a full production cycle. Proposed for tracking once in regular use:</w:t>
      </w:r>
    </w:p>
    <w:p w14:paraId="00DA4F59"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Manager time spent compiling a status update, before versus after.</w:t>
      </w:r>
    </w:p>
    <w:p w14:paraId="5222AB46"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Median time between a task going idle and a manager noticing, using the Throughput view's idle flag.</w:t>
      </w:r>
    </w:p>
    <w:p w14:paraId="17118123"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Rejection rate trend over the season, viewed at category level.</w:t>
      </w:r>
    </w:p>
    <w:p w14:paraId="1593DF74"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 xml:space="preserve">How much of tracked </w:t>
      </w:r>
      <w:proofErr w:type="spellStart"/>
      <w:r>
        <w:rPr>
          <w:rFonts w:ascii="Garamond" w:eastAsia="Garamond" w:hAnsi="Garamond" w:cs="Garamond"/>
          <w:color w:val="111827"/>
          <w:sz w:val="21"/>
          <w:szCs w:val="21"/>
        </w:rPr>
        <w:t>telecaller</w:t>
      </w:r>
      <w:proofErr w:type="spellEnd"/>
      <w:r>
        <w:rPr>
          <w:rFonts w:ascii="Garamond" w:eastAsia="Garamond" w:hAnsi="Garamond" w:cs="Garamond"/>
          <w:color w:val="111827"/>
          <w:sz w:val="21"/>
          <w:szCs w:val="21"/>
        </w:rPr>
        <w:t xml:space="preserve"> activity is captured Precisely (via </w:t>
      </w:r>
      <w:proofErr w:type="spellStart"/>
      <w:r>
        <w:rPr>
          <w:rFonts w:ascii="Garamond" w:eastAsia="Garamond" w:hAnsi="Garamond" w:cs="Garamond"/>
          <w:color w:val="111827"/>
          <w:sz w:val="21"/>
          <w:szCs w:val="21"/>
        </w:rPr>
        <w:t>System_Logs</w:t>
      </w:r>
      <w:proofErr w:type="spellEnd"/>
      <w:r>
        <w:rPr>
          <w:rFonts w:ascii="Garamond" w:eastAsia="Garamond" w:hAnsi="Garamond" w:cs="Garamond"/>
          <w:color w:val="111827"/>
          <w:sz w:val="21"/>
          <w:szCs w:val="21"/>
        </w:rPr>
        <w:t>) versus Approximately, as an indicator of Apps Script adoption across the team.</w:t>
      </w:r>
    </w:p>
    <w:p w14:paraId="64F02068"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4.  Users &amp; Personas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600"/>
        <w:gridCol w:w="2400"/>
      </w:tblGrid>
      <w:tr w:rsidR="00C162E2" w14:paraId="52EC5F70" w14:textId="77777777">
        <w:tblPrEx>
          <w:tblCellMar>
            <w:top w:w="0" w:type="dxa"/>
            <w:bottom w:w="0" w:type="dxa"/>
          </w:tblCellMar>
        </w:tblPrEx>
        <w:trPr>
          <w:tblHeader/>
        </w:trPr>
        <w:tc>
          <w:tcPr>
            <w:tcW w:w="1500" w:type="dxa"/>
            <w:shd w:val="clear" w:color="auto" w:fill="165C38"/>
            <w:tcMar>
              <w:top w:w="80" w:type="dxa"/>
              <w:left w:w="100" w:type="dxa"/>
              <w:bottom w:w="80" w:type="dxa"/>
              <w:right w:w="100" w:type="dxa"/>
            </w:tcMar>
          </w:tcPr>
          <w:p w14:paraId="6B18299E" w14:textId="77777777" w:rsidR="00C162E2" w:rsidRDefault="00000000">
            <w:r>
              <w:rPr>
                <w:rFonts w:ascii="Garamond" w:eastAsia="Garamond" w:hAnsi="Garamond" w:cs="Garamond"/>
                <w:b/>
                <w:bCs/>
                <w:color w:val="FFFFFF"/>
                <w:sz w:val="19"/>
                <w:szCs w:val="19"/>
              </w:rPr>
              <w:t>Persona</w:t>
            </w:r>
          </w:p>
        </w:tc>
        <w:tc>
          <w:tcPr>
            <w:tcW w:w="2400" w:type="dxa"/>
            <w:shd w:val="clear" w:color="auto" w:fill="165C38"/>
            <w:tcMar>
              <w:top w:w="80" w:type="dxa"/>
              <w:left w:w="100" w:type="dxa"/>
              <w:bottom w:w="80" w:type="dxa"/>
              <w:right w:w="100" w:type="dxa"/>
            </w:tcMar>
          </w:tcPr>
          <w:p w14:paraId="19018B8F" w14:textId="77777777" w:rsidR="00C162E2" w:rsidRDefault="00000000">
            <w:r>
              <w:rPr>
                <w:rFonts w:ascii="Garamond" w:eastAsia="Garamond" w:hAnsi="Garamond" w:cs="Garamond"/>
                <w:b/>
                <w:bCs/>
                <w:color w:val="FFFFFF"/>
                <w:sz w:val="19"/>
                <w:szCs w:val="19"/>
              </w:rPr>
              <w:t>Role Today</w:t>
            </w:r>
          </w:p>
        </w:tc>
        <w:tc>
          <w:tcPr>
            <w:tcW w:w="2600" w:type="dxa"/>
            <w:shd w:val="clear" w:color="auto" w:fill="165C38"/>
            <w:tcMar>
              <w:top w:w="80" w:type="dxa"/>
              <w:left w:w="100" w:type="dxa"/>
              <w:bottom w:w="80" w:type="dxa"/>
              <w:right w:w="100" w:type="dxa"/>
            </w:tcMar>
          </w:tcPr>
          <w:p w14:paraId="6B53BBD9" w14:textId="77777777" w:rsidR="00C162E2" w:rsidRDefault="00000000">
            <w:r>
              <w:rPr>
                <w:rFonts w:ascii="Garamond" w:eastAsia="Garamond" w:hAnsi="Garamond" w:cs="Garamond"/>
                <w:b/>
                <w:bCs/>
                <w:color w:val="FFFFFF"/>
                <w:sz w:val="19"/>
                <w:szCs w:val="19"/>
              </w:rPr>
              <w:t>Needs From This Tool</w:t>
            </w:r>
          </w:p>
        </w:tc>
        <w:tc>
          <w:tcPr>
            <w:tcW w:w="2400" w:type="dxa"/>
            <w:shd w:val="clear" w:color="auto" w:fill="165C38"/>
            <w:tcMar>
              <w:top w:w="80" w:type="dxa"/>
              <w:left w:w="100" w:type="dxa"/>
              <w:bottom w:w="80" w:type="dxa"/>
              <w:right w:w="100" w:type="dxa"/>
            </w:tcMar>
          </w:tcPr>
          <w:p w14:paraId="065A57F1" w14:textId="77777777" w:rsidR="00C162E2" w:rsidRDefault="00000000">
            <w:r>
              <w:rPr>
                <w:rFonts w:ascii="Garamond" w:eastAsia="Garamond" w:hAnsi="Garamond" w:cs="Garamond"/>
                <w:b/>
                <w:bCs/>
                <w:color w:val="FFFFFF"/>
                <w:sz w:val="19"/>
                <w:szCs w:val="19"/>
              </w:rPr>
              <w:t>Current Access</w:t>
            </w:r>
          </w:p>
        </w:tc>
      </w:tr>
      <w:tr w:rsidR="00C162E2" w14:paraId="72373333" w14:textId="77777777">
        <w:tblPrEx>
          <w:tblCellMar>
            <w:top w:w="0" w:type="dxa"/>
            <w:bottom w:w="0" w:type="dxa"/>
          </w:tblCellMar>
        </w:tblPrEx>
        <w:tc>
          <w:tcPr>
            <w:tcW w:w="1500" w:type="dxa"/>
            <w:tcMar>
              <w:top w:w="80" w:type="dxa"/>
              <w:left w:w="100" w:type="dxa"/>
              <w:bottom w:w="80" w:type="dxa"/>
              <w:right w:w="100" w:type="dxa"/>
            </w:tcMar>
          </w:tcPr>
          <w:p w14:paraId="51162FF1" w14:textId="77777777" w:rsidR="00C162E2" w:rsidRDefault="00000000">
            <w:r>
              <w:rPr>
                <w:rFonts w:ascii="Garamond" w:eastAsia="Garamond" w:hAnsi="Garamond" w:cs="Garamond"/>
                <w:b/>
                <w:bCs/>
                <w:color w:val="165C38"/>
                <w:sz w:val="19"/>
                <w:szCs w:val="19"/>
              </w:rPr>
              <w:t>QA/QC Manager</w:t>
            </w:r>
          </w:p>
        </w:tc>
        <w:tc>
          <w:tcPr>
            <w:tcW w:w="2400" w:type="dxa"/>
            <w:tcMar>
              <w:top w:w="80" w:type="dxa"/>
              <w:left w:w="100" w:type="dxa"/>
              <w:bottom w:w="80" w:type="dxa"/>
              <w:right w:w="100" w:type="dxa"/>
            </w:tcMar>
          </w:tcPr>
          <w:p w14:paraId="5B3A0BBD" w14:textId="77777777" w:rsidR="00C162E2" w:rsidRDefault="00000000">
            <w:r>
              <w:rPr>
                <w:rFonts w:ascii="Garamond" w:eastAsia="Garamond" w:hAnsi="Garamond" w:cs="Garamond"/>
                <w:color w:val="111827"/>
                <w:sz w:val="19"/>
                <w:szCs w:val="19"/>
              </w:rPr>
              <w:t>Owns the verification process; primary and only current user of the dashboard.</w:t>
            </w:r>
          </w:p>
        </w:tc>
        <w:tc>
          <w:tcPr>
            <w:tcW w:w="2600" w:type="dxa"/>
            <w:tcMar>
              <w:top w:w="80" w:type="dxa"/>
              <w:left w:w="100" w:type="dxa"/>
              <w:bottom w:w="80" w:type="dxa"/>
              <w:right w:w="100" w:type="dxa"/>
            </w:tcMar>
          </w:tcPr>
          <w:p w14:paraId="5CE12DAC" w14:textId="77777777" w:rsidR="00C162E2" w:rsidRDefault="00000000">
            <w:r>
              <w:rPr>
                <w:rFonts w:ascii="Garamond" w:eastAsia="Garamond" w:hAnsi="Garamond" w:cs="Garamond"/>
                <w:color w:val="111827"/>
                <w:sz w:val="19"/>
                <w:szCs w:val="19"/>
              </w:rPr>
              <w:t>A single, live, trustworthy view of workload, rejections, bottlenecks, real-time activity, and staffing needs, without manual sheet-scanning.</w:t>
            </w:r>
          </w:p>
        </w:tc>
        <w:tc>
          <w:tcPr>
            <w:tcW w:w="2400" w:type="dxa"/>
            <w:tcMar>
              <w:top w:w="80" w:type="dxa"/>
              <w:left w:w="100" w:type="dxa"/>
              <w:bottom w:w="80" w:type="dxa"/>
              <w:right w:w="100" w:type="dxa"/>
            </w:tcMar>
          </w:tcPr>
          <w:p w14:paraId="45A1FB6C" w14:textId="77777777" w:rsidR="00C162E2" w:rsidRDefault="00000000">
            <w:r>
              <w:rPr>
                <w:rFonts w:ascii="Garamond" w:eastAsia="Garamond" w:hAnsi="Garamond" w:cs="Garamond"/>
                <w:color w:val="111827"/>
                <w:sz w:val="19"/>
                <w:szCs w:val="19"/>
              </w:rPr>
              <w:t>Full. This is the tool's only designed user today.</w:t>
            </w:r>
          </w:p>
        </w:tc>
      </w:tr>
      <w:tr w:rsidR="00C162E2" w14:paraId="38E825F4" w14:textId="77777777">
        <w:tblPrEx>
          <w:tblCellMar>
            <w:top w:w="0" w:type="dxa"/>
            <w:bottom w:w="0" w:type="dxa"/>
          </w:tblCellMar>
        </w:tblPrEx>
        <w:tc>
          <w:tcPr>
            <w:tcW w:w="1500" w:type="dxa"/>
            <w:shd w:val="clear" w:color="auto" w:fill="F5F6F8"/>
            <w:tcMar>
              <w:top w:w="80" w:type="dxa"/>
              <w:left w:w="100" w:type="dxa"/>
              <w:bottom w:w="80" w:type="dxa"/>
              <w:right w:w="100" w:type="dxa"/>
            </w:tcMar>
          </w:tcPr>
          <w:p w14:paraId="4AB42AFB" w14:textId="77777777" w:rsidR="00C162E2" w:rsidRDefault="00000000">
            <w:proofErr w:type="spellStart"/>
            <w:r>
              <w:rPr>
                <w:rFonts w:ascii="Garamond" w:eastAsia="Garamond" w:hAnsi="Garamond" w:cs="Garamond"/>
                <w:b/>
                <w:bCs/>
                <w:color w:val="165C38"/>
                <w:sz w:val="19"/>
                <w:szCs w:val="19"/>
              </w:rPr>
              <w:t>Telecaller</w:t>
            </w:r>
            <w:proofErr w:type="spellEnd"/>
          </w:p>
        </w:tc>
        <w:tc>
          <w:tcPr>
            <w:tcW w:w="2400" w:type="dxa"/>
            <w:shd w:val="clear" w:color="auto" w:fill="F5F6F8"/>
            <w:tcMar>
              <w:top w:w="80" w:type="dxa"/>
              <w:left w:w="100" w:type="dxa"/>
              <w:bottom w:w="80" w:type="dxa"/>
              <w:right w:w="100" w:type="dxa"/>
            </w:tcMar>
          </w:tcPr>
          <w:p w14:paraId="7CE1B7F8" w14:textId="77777777" w:rsidR="00C162E2" w:rsidRDefault="00000000">
            <w:r>
              <w:rPr>
                <w:rFonts w:ascii="Garamond" w:eastAsia="Garamond" w:hAnsi="Garamond" w:cs="Garamond"/>
                <w:color w:val="111827"/>
                <w:sz w:val="19"/>
                <w:szCs w:val="19"/>
              </w:rPr>
              <w:t>Verifies farmer/crop data submitted by operators.</w:t>
            </w:r>
          </w:p>
        </w:tc>
        <w:tc>
          <w:tcPr>
            <w:tcW w:w="2600" w:type="dxa"/>
            <w:shd w:val="clear" w:color="auto" w:fill="F5F6F8"/>
            <w:tcMar>
              <w:top w:w="80" w:type="dxa"/>
              <w:left w:w="100" w:type="dxa"/>
              <w:bottom w:w="80" w:type="dxa"/>
              <w:right w:w="100" w:type="dxa"/>
            </w:tcMar>
          </w:tcPr>
          <w:p w14:paraId="7A5BAEA9" w14:textId="77777777" w:rsidR="00C162E2" w:rsidRDefault="00000000">
            <w:r>
              <w:rPr>
                <w:rFonts w:ascii="Garamond" w:eastAsia="Garamond" w:hAnsi="Garamond" w:cs="Garamond"/>
                <w:color w:val="111827"/>
                <w:sz w:val="19"/>
                <w:szCs w:val="19"/>
              </w:rPr>
              <w:t>(Future) Visibility into their own queue and pace versus benchmark.</w:t>
            </w:r>
          </w:p>
        </w:tc>
        <w:tc>
          <w:tcPr>
            <w:tcW w:w="2400" w:type="dxa"/>
            <w:shd w:val="clear" w:color="auto" w:fill="F5F6F8"/>
            <w:tcMar>
              <w:top w:w="80" w:type="dxa"/>
              <w:left w:w="100" w:type="dxa"/>
              <w:bottom w:w="80" w:type="dxa"/>
              <w:right w:w="100" w:type="dxa"/>
            </w:tcMar>
          </w:tcPr>
          <w:p w14:paraId="2A48761E" w14:textId="77777777" w:rsidR="00C162E2" w:rsidRDefault="00000000">
            <w:r>
              <w:rPr>
                <w:rFonts w:ascii="Garamond" w:eastAsia="Garamond" w:hAnsi="Garamond" w:cs="Garamond"/>
                <w:color w:val="111827"/>
                <w:sz w:val="19"/>
                <w:szCs w:val="19"/>
              </w:rPr>
              <w:t xml:space="preserve">None. No </w:t>
            </w:r>
            <w:proofErr w:type="spellStart"/>
            <w:r>
              <w:rPr>
                <w:rFonts w:ascii="Garamond" w:eastAsia="Garamond" w:hAnsi="Garamond" w:cs="Garamond"/>
                <w:color w:val="111827"/>
                <w:sz w:val="19"/>
                <w:szCs w:val="19"/>
              </w:rPr>
              <w:t>telecaller</w:t>
            </w:r>
            <w:proofErr w:type="spellEnd"/>
            <w:r>
              <w:rPr>
                <w:rFonts w:ascii="Garamond" w:eastAsia="Garamond" w:hAnsi="Garamond" w:cs="Garamond"/>
                <w:color w:val="111827"/>
                <w:sz w:val="19"/>
                <w:szCs w:val="19"/>
              </w:rPr>
              <w:t>-facing view exists yet.</w:t>
            </w:r>
          </w:p>
        </w:tc>
      </w:tr>
      <w:tr w:rsidR="00C162E2" w14:paraId="6C84E302" w14:textId="77777777">
        <w:tblPrEx>
          <w:tblCellMar>
            <w:top w:w="0" w:type="dxa"/>
            <w:bottom w:w="0" w:type="dxa"/>
          </w:tblCellMar>
        </w:tblPrEx>
        <w:tc>
          <w:tcPr>
            <w:tcW w:w="1500" w:type="dxa"/>
            <w:tcMar>
              <w:top w:w="80" w:type="dxa"/>
              <w:left w:w="100" w:type="dxa"/>
              <w:bottom w:w="80" w:type="dxa"/>
              <w:right w:w="100" w:type="dxa"/>
            </w:tcMar>
          </w:tcPr>
          <w:p w14:paraId="3D04DF4D" w14:textId="77777777" w:rsidR="00C162E2" w:rsidRDefault="00000000">
            <w:r>
              <w:rPr>
                <w:rFonts w:ascii="Garamond" w:eastAsia="Garamond" w:hAnsi="Garamond" w:cs="Garamond"/>
                <w:b/>
                <w:bCs/>
                <w:color w:val="165C38"/>
                <w:sz w:val="19"/>
                <w:szCs w:val="19"/>
              </w:rPr>
              <w:t>Operator</w:t>
            </w:r>
          </w:p>
        </w:tc>
        <w:tc>
          <w:tcPr>
            <w:tcW w:w="2400" w:type="dxa"/>
            <w:tcMar>
              <w:top w:w="80" w:type="dxa"/>
              <w:left w:w="100" w:type="dxa"/>
              <w:bottom w:w="80" w:type="dxa"/>
              <w:right w:w="100" w:type="dxa"/>
            </w:tcMar>
          </w:tcPr>
          <w:p w14:paraId="7EF768C2" w14:textId="77777777" w:rsidR="00C162E2" w:rsidRDefault="00000000">
            <w:r>
              <w:rPr>
                <w:rFonts w:ascii="Garamond" w:eastAsia="Garamond" w:hAnsi="Garamond" w:cs="Garamond"/>
                <w:color w:val="111827"/>
                <w:sz w:val="19"/>
                <w:szCs w:val="19"/>
              </w:rPr>
              <w:t>Collects field data, uploads for verification.</w:t>
            </w:r>
          </w:p>
        </w:tc>
        <w:tc>
          <w:tcPr>
            <w:tcW w:w="2600" w:type="dxa"/>
            <w:tcMar>
              <w:top w:w="80" w:type="dxa"/>
              <w:left w:w="100" w:type="dxa"/>
              <w:bottom w:w="80" w:type="dxa"/>
              <w:right w:w="100" w:type="dxa"/>
            </w:tcMar>
          </w:tcPr>
          <w:p w14:paraId="747AC7DE" w14:textId="77777777" w:rsidR="00C162E2" w:rsidRDefault="00000000">
            <w:r>
              <w:rPr>
                <w:rFonts w:ascii="Garamond" w:eastAsia="Garamond" w:hAnsi="Garamond" w:cs="Garamond"/>
                <w:color w:val="111827"/>
                <w:sz w:val="19"/>
                <w:szCs w:val="19"/>
              </w:rPr>
              <w:t>(Future) Feedback loop on recurring rejection reasons tied to their submissions.</w:t>
            </w:r>
          </w:p>
        </w:tc>
        <w:tc>
          <w:tcPr>
            <w:tcW w:w="2400" w:type="dxa"/>
            <w:tcMar>
              <w:top w:w="80" w:type="dxa"/>
              <w:left w:w="100" w:type="dxa"/>
              <w:bottom w:w="80" w:type="dxa"/>
              <w:right w:w="100" w:type="dxa"/>
            </w:tcMar>
          </w:tcPr>
          <w:p w14:paraId="25529758" w14:textId="77777777" w:rsidR="00C162E2" w:rsidRDefault="00000000">
            <w:r>
              <w:rPr>
                <w:rFonts w:ascii="Garamond" w:eastAsia="Garamond" w:hAnsi="Garamond" w:cs="Garamond"/>
                <w:color w:val="111827"/>
                <w:sz w:val="19"/>
                <w:szCs w:val="19"/>
              </w:rPr>
              <w:t>None.</w:t>
            </w:r>
          </w:p>
        </w:tc>
      </w:tr>
      <w:tr w:rsidR="00C162E2" w14:paraId="3D20274B" w14:textId="77777777">
        <w:tblPrEx>
          <w:tblCellMar>
            <w:top w:w="0" w:type="dxa"/>
            <w:bottom w:w="0" w:type="dxa"/>
          </w:tblCellMar>
        </w:tblPrEx>
        <w:tc>
          <w:tcPr>
            <w:tcW w:w="1500" w:type="dxa"/>
            <w:shd w:val="clear" w:color="auto" w:fill="F5F6F8"/>
            <w:tcMar>
              <w:top w:w="80" w:type="dxa"/>
              <w:left w:w="100" w:type="dxa"/>
              <w:bottom w:w="80" w:type="dxa"/>
              <w:right w:w="100" w:type="dxa"/>
            </w:tcMar>
          </w:tcPr>
          <w:p w14:paraId="4105ADFA" w14:textId="77777777" w:rsidR="00C162E2" w:rsidRDefault="00000000">
            <w:r>
              <w:rPr>
                <w:rFonts w:ascii="Garamond" w:eastAsia="Garamond" w:hAnsi="Garamond" w:cs="Garamond"/>
                <w:b/>
                <w:bCs/>
                <w:color w:val="165C38"/>
                <w:sz w:val="19"/>
                <w:szCs w:val="19"/>
              </w:rPr>
              <w:t>Surveyor</w:t>
            </w:r>
          </w:p>
        </w:tc>
        <w:tc>
          <w:tcPr>
            <w:tcW w:w="2400" w:type="dxa"/>
            <w:shd w:val="clear" w:color="auto" w:fill="F5F6F8"/>
            <w:tcMar>
              <w:top w:w="80" w:type="dxa"/>
              <w:left w:w="100" w:type="dxa"/>
              <w:bottom w:w="80" w:type="dxa"/>
              <w:right w:w="100" w:type="dxa"/>
            </w:tcMar>
          </w:tcPr>
          <w:p w14:paraId="11F0192E" w14:textId="77777777" w:rsidR="00C162E2" w:rsidRDefault="00000000">
            <w:r>
              <w:rPr>
                <w:rFonts w:ascii="Garamond" w:eastAsia="Garamond" w:hAnsi="Garamond" w:cs="Garamond"/>
                <w:color w:val="111827"/>
                <w:sz w:val="19"/>
                <w:szCs w:val="19"/>
              </w:rPr>
              <w:t>Supervises operators across a territory.</w:t>
            </w:r>
          </w:p>
        </w:tc>
        <w:tc>
          <w:tcPr>
            <w:tcW w:w="2600" w:type="dxa"/>
            <w:shd w:val="clear" w:color="auto" w:fill="F5F6F8"/>
            <w:tcMar>
              <w:top w:w="80" w:type="dxa"/>
              <w:left w:w="100" w:type="dxa"/>
              <w:bottom w:w="80" w:type="dxa"/>
              <w:right w:w="100" w:type="dxa"/>
            </w:tcMar>
          </w:tcPr>
          <w:p w14:paraId="4302A685" w14:textId="77777777" w:rsidR="00C162E2" w:rsidRDefault="00000000">
            <w:r>
              <w:rPr>
                <w:rFonts w:ascii="Garamond" w:eastAsia="Garamond" w:hAnsi="Garamond" w:cs="Garamond"/>
                <w:color w:val="111827"/>
                <w:sz w:val="19"/>
                <w:szCs w:val="19"/>
              </w:rPr>
              <w:t>(Future) Territory-level rollup of operator performance.</w:t>
            </w:r>
          </w:p>
        </w:tc>
        <w:tc>
          <w:tcPr>
            <w:tcW w:w="2400" w:type="dxa"/>
            <w:shd w:val="clear" w:color="auto" w:fill="F5F6F8"/>
            <w:tcMar>
              <w:top w:w="80" w:type="dxa"/>
              <w:left w:w="100" w:type="dxa"/>
              <w:bottom w:w="80" w:type="dxa"/>
              <w:right w:w="100" w:type="dxa"/>
            </w:tcMar>
          </w:tcPr>
          <w:p w14:paraId="57BB079E" w14:textId="77777777" w:rsidR="00C162E2" w:rsidRDefault="00000000">
            <w:r>
              <w:rPr>
                <w:rFonts w:ascii="Garamond" w:eastAsia="Garamond" w:hAnsi="Garamond" w:cs="Garamond"/>
                <w:color w:val="111827"/>
                <w:sz w:val="19"/>
                <w:szCs w:val="19"/>
              </w:rPr>
              <w:t>None. Surveyor data appears only inside the Manager's Operators &amp; Surveyors view.</w:t>
            </w:r>
          </w:p>
        </w:tc>
      </w:tr>
      <w:tr w:rsidR="00C162E2" w14:paraId="5C271430" w14:textId="77777777">
        <w:tblPrEx>
          <w:tblCellMar>
            <w:top w:w="0" w:type="dxa"/>
            <w:bottom w:w="0" w:type="dxa"/>
          </w:tblCellMar>
        </w:tblPrEx>
        <w:tc>
          <w:tcPr>
            <w:tcW w:w="1500" w:type="dxa"/>
            <w:tcMar>
              <w:top w:w="80" w:type="dxa"/>
              <w:left w:w="100" w:type="dxa"/>
              <w:bottom w:w="80" w:type="dxa"/>
              <w:right w:w="100" w:type="dxa"/>
            </w:tcMar>
          </w:tcPr>
          <w:p w14:paraId="15903B7F" w14:textId="77777777" w:rsidR="00C162E2" w:rsidRDefault="00000000">
            <w:r>
              <w:rPr>
                <w:rFonts w:ascii="Garamond" w:eastAsia="Garamond" w:hAnsi="Garamond" w:cs="Garamond"/>
                <w:b/>
                <w:bCs/>
                <w:color w:val="165C38"/>
                <w:sz w:val="19"/>
                <w:szCs w:val="19"/>
              </w:rPr>
              <w:t>Ops / Business Leadership</w:t>
            </w:r>
          </w:p>
        </w:tc>
        <w:tc>
          <w:tcPr>
            <w:tcW w:w="2400" w:type="dxa"/>
            <w:tcMar>
              <w:top w:w="80" w:type="dxa"/>
              <w:left w:w="100" w:type="dxa"/>
              <w:bottom w:w="80" w:type="dxa"/>
              <w:right w:w="100" w:type="dxa"/>
            </w:tcMar>
          </w:tcPr>
          <w:p w14:paraId="5947230B" w14:textId="77777777" w:rsidR="00C162E2" w:rsidRDefault="00000000">
            <w:r>
              <w:rPr>
                <w:rFonts w:ascii="Garamond" w:eastAsia="Garamond" w:hAnsi="Garamond" w:cs="Garamond"/>
                <w:color w:val="111827"/>
                <w:sz w:val="19"/>
                <w:szCs w:val="19"/>
              </w:rPr>
              <w:t>Season-level planning and reporting.</w:t>
            </w:r>
          </w:p>
        </w:tc>
        <w:tc>
          <w:tcPr>
            <w:tcW w:w="2600" w:type="dxa"/>
            <w:tcMar>
              <w:top w:w="80" w:type="dxa"/>
              <w:left w:w="100" w:type="dxa"/>
              <w:bottom w:w="80" w:type="dxa"/>
              <w:right w:w="100" w:type="dxa"/>
            </w:tcMar>
          </w:tcPr>
          <w:p w14:paraId="191847C6" w14:textId="77777777" w:rsidR="00C162E2" w:rsidRDefault="00000000">
            <w:r>
              <w:rPr>
                <w:rFonts w:ascii="Garamond" w:eastAsia="Garamond" w:hAnsi="Garamond" w:cs="Garamond"/>
                <w:color w:val="111827"/>
                <w:sz w:val="19"/>
                <w:szCs w:val="19"/>
              </w:rPr>
              <w:t>Periodic summarised reports; season-over-season comparison.</w:t>
            </w:r>
          </w:p>
        </w:tc>
        <w:tc>
          <w:tcPr>
            <w:tcW w:w="2400" w:type="dxa"/>
            <w:tcMar>
              <w:top w:w="80" w:type="dxa"/>
              <w:left w:w="100" w:type="dxa"/>
              <w:bottom w:w="80" w:type="dxa"/>
              <w:right w:w="100" w:type="dxa"/>
            </w:tcMar>
          </w:tcPr>
          <w:p w14:paraId="5386242F" w14:textId="77777777" w:rsidR="00C162E2" w:rsidRDefault="00000000">
            <w:r>
              <w:rPr>
                <w:rFonts w:ascii="Garamond" w:eastAsia="Garamond" w:hAnsi="Garamond" w:cs="Garamond"/>
                <w:color w:val="111827"/>
                <w:sz w:val="19"/>
                <w:szCs w:val="19"/>
              </w:rPr>
              <w:t>Indirect, via reports the Manager generates and shares.</w:t>
            </w:r>
          </w:p>
        </w:tc>
      </w:tr>
    </w:tbl>
    <w:p w14:paraId="623E4B9A"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5.  Scope</w:t>
      </w:r>
    </w:p>
    <w:p w14:paraId="0AE74ECE" w14:textId="77777777" w:rsidR="00C162E2" w:rsidRDefault="00000000">
      <w:pPr>
        <w:pStyle w:val="Heading2"/>
        <w:spacing w:before="260" w:after="120"/>
      </w:pPr>
      <w:proofErr w:type="gramStart"/>
      <w:r>
        <w:rPr>
          <w:rFonts w:ascii="Garamond" w:eastAsia="Garamond" w:hAnsi="Garamond" w:cs="Garamond"/>
          <w:b/>
          <w:bCs/>
          <w:color w:val="1B7A4A"/>
          <w:sz w:val="24"/>
          <w:szCs w:val="24"/>
        </w:rPr>
        <w:t>5.1  In</w:t>
      </w:r>
      <w:proofErr w:type="gramEnd"/>
      <w:r>
        <w:rPr>
          <w:rFonts w:ascii="Garamond" w:eastAsia="Garamond" w:hAnsi="Garamond" w:cs="Garamond"/>
          <w:b/>
          <w:bCs/>
          <w:color w:val="1B7A4A"/>
          <w:sz w:val="24"/>
          <w:szCs w:val="24"/>
        </w:rPr>
        <w:t xml:space="preserve"> Scope (Current Build)</w:t>
      </w:r>
    </w:p>
    <w:p w14:paraId="66C6F1FA"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Starts empty by design: 0 sources, 0 records, nothing preloaded. Every panel's interface only becomes meaningful once a matching source is active.</w:t>
      </w:r>
    </w:p>
    <w:p w14:paraId="793DE60C"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File upload and live-link ingestion of Google Sheets exports, with an automatic fallback mechanism when the primary fetch path is blocked.</w:t>
      </w:r>
    </w:p>
    <w:p w14:paraId="56AF5F95"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Live Queue (real-time, from live links) and Historical Analysis (retrospective, from tagged uploads) as clearly separated views.</w:t>
      </w:r>
    </w:p>
    <w:p w14:paraId="20F2AF79"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A configurable active-hours window per live link, after which polling automatically stops and can be manually restarted.</w:t>
      </w:r>
    </w:p>
    <w:p w14:paraId="19426E5B"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lastRenderedPageBreak/>
        <w:t>A real-time Live Activity Log tracking actual per-</w:t>
      </w:r>
      <w:proofErr w:type="spellStart"/>
      <w:r>
        <w:rPr>
          <w:rFonts w:ascii="Garamond" w:eastAsia="Garamond" w:hAnsi="Garamond" w:cs="Garamond"/>
          <w:color w:val="111827"/>
          <w:sz w:val="21"/>
          <w:szCs w:val="21"/>
        </w:rPr>
        <w:t>telecaller</w:t>
      </w:r>
      <w:proofErr w:type="spellEnd"/>
      <w:r>
        <w:rPr>
          <w:rFonts w:ascii="Garamond" w:eastAsia="Garamond" w:hAnsi="Garamond" w:cs="Garamond"/>
          <w:color w:val="111827"/>
          <w:sz w:val="21"/>
          <w:szCs w:val="21"/>
        </w:rPr>
        <w:t xml:space="preserve"> task-combination activity, separate from the structural Task Combination Tree.</w:t>
      </w:r>
    </w:p>
    <w:p w14:paraId="249051C8"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A staged confirm/decline model for newly detected task combinations: pending combinations keep refreshing in the background but stay hidden from the visible tree until a manager decides.</w:t>
      </w:r>
    </w:p>
    <w:p w14:paraId="4F9E2C63"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Historical aggregation of Activity Log files, using the same schema the Live Queue's Export Log button produces, so daily exports can be merged and re-uploaded.</w:t>
      </w:r>
    </w:p>
    <w:p w14:paraId="0219BDCA"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Filtering, sorting, and search across all major tables; report generation scoped by section and time period; optional precise time tracking and GitHub snapshot export.</w:t>
      </w:r>
    </w:p>
    <w:p w14:paraId="3092B079" w14:textId="77777777" w:rsidR="00C162E2" w:rsidRDefault="00000000">
      <w:pPr>
        <w:pStyle w:val="Heading2"/>
        <w:spacing w:before="260" w:after="120"/>
      </w:pPr>
      <w:proofErr w:type="gramStart"/>
      <w:r>
        <w:rPr>
          <w:rFonts w:ascii="Garamond" w:eastAsia="Garamond" w:hAnsi="Garamond" w:cs="Garamond"/>
          <w:b/>
          <w:bCs/>
          <w:color w:val="1B7A4A"/>
          <w:sz w:val="24"/>
          <w:szCs w:val="24"/>
        </w:rPr>
        <w:t>5.2  Out</w:t>
      </w:r>
      <w:proofErr w:type="gramEnd"/>
      <w:r>
        <w:rPr>
          <w:rFonts w:ascii="Garamond" w:eastAsia="Garamond" w:hAnsi="Garamond" w:cs="Garamond"/>
          <w:b/>
          <w:bCs/>
          <w:color w:val="1B7A4A"/>
          <w:sz w:val="24"/>
          <w:szCs w:val="24"/>
        </w:rPr>
        <w:t xml:space="preserve"> of Scope (Current Build)</w:t>
      </w:r>
    </w:p>
    <w:p w14:paraId="0688CD62"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 xml:space="preserve">Any </w:t>
      </w:r>
      <w:proofErr w:type="spellStart"/>
      <w:r>
        <w:rPr>
          <w:rFonts w:ascii="Garamond" w:eastAsia="Garamond" w:hAnsi="Garamond" w:cs="Garamond"/>
          <w:color w:val="111827"/>
          <w:sz w:val="21"/>
          <w:szCs w:val="21"/>
        </w:rPr>
        <w:t>telecaller</w:t>
      </w:r>
      <w:proofErr w:type="spellEnd"/>
      <w:r>
        <w:rPr>
          <w:rFonts w:ascii="Garamond" w:eastAsia="Garamond" w:hAnsi="Garamond" w:cs="Garamond"/>
          <w:color w:val="111827"/>
          <w:sz w:val="21"/>
          <w:szCs w:val="21"/>
        </w:rPr>
        <w:t>-, operator-, or surveyor-facing interface. Manager-only tool.</w:t>
      </w:r>
    </w:p>
    <w:p w14:paraId="493BCE4A"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Persistent storage of any kind. All state resets when the browser tab closes, except what's manually exported.</w:t>
      </w:r>
    </w:p>
    <w:p w14:paraId="1665D4BC"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User accounts, authentication, or role-based permissions.</w:t>
      </w:r>
    </w:p>
    <w:p w14:paraId="5B9F00B2"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Automated task assignment or in-tool communication between roles.</w:t>
      </w:r>
    </w:p>
    <w:p w14:paraId="7DEA82AE"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Any server-side component.</w:t>
      </w:r>
    </w:p>
    <w:p w14:paraId="28A43B22" w14:textId="77777777" w:rsidR="00C162E2" w:rsidRDefault="00000000">
      <w:r>
        <w:br w:type="page"/>
      </w:r>
    </w:p>
    <w:p w14:paraId="3F7D4CCF"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lastRenderedPageBreak/>
        <w:t>6.  Functional Requirements</w:t>
      </w:r>
    </w:p>
    <w:p w14:paraId="44F889A6" w14:textId="77777777" w:rsidR="00C162E2" w:rsidRDefault="00000000">
      <w:pPr>
        <w:spacing w:before="60" w:after="220"/>
      </w:pPr>
      <w:proofErr w:type="gramStart"/>
      <w:r>
        <w:rPr>
          <w:rFonts w:ascii="Garamond" w:eastAsia="Garamond" w:hAnsi="Garamond" w:cs="Garamond"/>
          <w:i/>
          <w:iCs/>
          <w:color w:val="6B7280"/>
          <w:sz w:val="17"/>
          <w:szCs w:val="17"/>
        </w:rPr>
        <w:t xml:space="preserve">Priority  </w:t>
      </w:r>
      <w:r>
        <w:rPr>
          <w:rFonts w:ascii="Garamond" w:eastAsia="Garamond" w:hAnsi="Garamond" w:cs="Garamond"/>
          <w:b/>
          <w:bCs/>
          <w:color w:val="B91C1C"/>
          <w:sz w:val="17"/>
          <w:szCs w:val="17"/>
        </w:rPr>
        <w:t>P</w:t>
      </w:r>
      <w:proofErr w:type="gramEnd"/>
      <w:r>
        <w:rPr>
          <w:rFonts w:ascii="Garamond" w:eastAsia="Garamond" w:hAnsi="Garamond" w:cs="Garamond"/>
          <w:b/>
          <w:bCs/>
          <w:color w:val="B91C1C"/>
          <w:sz w:val="17"/>
          <w:szCs w:val="17"/>
        </w:rPr>
        <w:t xml:space="preserve">0 = must-have for core use case   </w:t>
      </w:r>
      <w:r>
        <w:rPr>
          <w:rFonts w:ascii="Garamond" w:eastAsia="Garamond" w:hAnsi="Garamond" w:cs="Garamond"/>
          <w:b/>
          <w:bCs/>
          <w:color w:val="92400E"/>
          <w:sz w:val="17"/>
          <w:szCs w:val="17"/>
        </w:rPr>
        <w:t xml:space="preserve">P1 = high value, not blocking   </w:t>
      </w:r>
      <w:r>
        <w:rPr>
          <w:rFonts w:ascii="Garamond" w:eastAsia="Garamond" w:hAnsi="Garamond" w:cs="Garamond"/>
          <w:b/>
          <w:bCs/>
          <w:color w:val="6B7280"/>
          <w:sz w:val="17"/>
          <w:szCs w:val="17"/>
        </w:rPr>
        <w:t xml:space="preserve">P2 = nice-to-have / future   </w:t>
      </w:r>
      <w:r>
        <w:rPr>
          <w:rFonts w:ascii="Garamond" w:eastAsia="Garamond" w:hAnsi="Garamond" w:cs="Garamond"/>
          <w:i/>
          <w:iCs/>
          <w:color w:val="6B7280"/>
          <w:sz w:val="17"/>
          <w:szCs w:val="17"/>
        </w:rPr>
        <w:t xml:space="preserve">    </w:t>
      </w:r>
      <w:proofErr w:type="gramStart"/>
      <w:r>
        <w:rPr>
          <w:rFonts w:ascii="Garamond" w:eastAsia="Garamond" w:hAnsi="Garamond" w:cs="Garamond"/>
          <w:i/>
          <w:iCs/>
          <w:color w:val="6B7280"/>
          <w:sz w:val="17"/>
          <w:szCs w:val="17"/>
        </w:rPr>
        <w:t xml:space="preserve">Status  </w:t>
      </w:r>
      <w:r>
        <w:rPr>
          <w:rFonts w:ascii="Garamond" w:eastAsia="Garamond" w:hAnsi="Garamond" w:cs="Garamond"/>
          <w:b/>
          <w:bCs/>
          <w:color w:val="1B7A4A"/>
          <w:sz w:val="17"/>
          <w:szCs w:val="17"/>
        </w:rPr>
        <w:t>Shipped</w:t>
      </w:r>
      <w:proofErr w:type="gramEnd"/>
      <w:r>
        <w:rPr>
          <w:rFonts w:ascii="Garamond" w:eastAsia="Garamond" w:hAnsi="Garamond" w:cs="Garamond"/>
          <w:b/>
          <w:bCs/>
          <w:color w:val="1B7A4A"/>
          <w:sz w:val="17"/>
          <w:szCs w:val="17"/>
        </w:rPr>
        <w:t xml:space="preserve">   </w:t>
      </w:r>
      <w:r>
        <w:rPr>
          <w:rFonts w:ascii="Garamond" w:eastAsia="Garamond" w:hAnsi="Garamond" w:cs="Garamond"/>
          <w:b/>
          <w:bCs/>
          <w:color w:val="92400E"/>
          <w:sz w:val="17"/>
          <w:szCs w:val="17"/>
        </w:rPr>
        <w:t xml:space="preserve">Partial   </w:t>
      </w:r>
      <w:r>
        <w:rPr>
          <w:rFonts w:ascii="Garamond" w:eastAsia="Garamond" w:hAnsi="Garamond" w:cs="Garamond"/>
          <w:b/>
          <w:bCs/>
          <w:color w:val="B91C1C"/>
          <w:sz w:val="17"/>
          <w:szCs w:val="17"/>
        </w:rPr>
        <w:t xml:space="preserve">Buggy   </w:t>
      </w:r>
      <w:r>
        <w:rPr>
          <w:rFonts w:ascii="Garamond" w:eastAsia="Garamond" w:hAnsi="Garamond" w:cs="Garamond"/>
          <w:b/>
          <w:bCs/>
          <w:color w:val="6B7280"/>
          <w:sz w:val="17"/>
          <w:szCs w:val="17"/>
        </w:rPr>
        <w:t>Planned</w:t>
      </w:r>
    </w:p>
    <w:p w14:paraId="0DC58717" w14:textId="77777777" w:rsidR="00C162E2" w:rsidRDefault="00000000">
      <w:pPr>
        <w:pStyle w:val="Heading2"/>
        <w:spacing w:before="260" w:after="120"/>
      </w:pPr>
      <w:proofErr w:type="gramStart"/>
      <w:r>
        <w:rPr>
          <w:rFonts w:ascii="Garamond" w:eastAsia="Garamond" w:hAnsi="Garamond" w:cs="Garamond"/>
          <w:b/>
          <w:bCs/>
          <w:color w:val="1B7A4A"/>
          <w:sz w:val="24"/>
          <w:szCs w:val="24"/>
        </w:rPr>
        <w:t>6.1  Data</w:t>
      </w:r>
      <w:proofErr w:type="gramEnd"/>
      <w:r>
        <w:rPr>
          <w:rFonts w:ascii="Garamond" w:eastAsia="Garamond" w:hAnsi="Garamond" w:cs="Garamond"/>
          <w:b/>
          <w:bCs/>
          <w:color w:val="1B7A4A"/>
          <w:sz w:val="24"/>
          <w:szCs w:val="24"/>
        </w:rPr>
        <w:t xml:space="preserve"> Ingestion &amp; Routing (FR-DS)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750"/>
        <w:gridCol w:w="1000"/>
        <w:gridCol w:w="1100"/>
      </w:tblGrid>
      <w:tr w:rsidR="00C162E2" w14:paraId="5F55F43B" w14:textId="77777777">
        <w:tblPrEx>
          <w:tblCellMar>
            <w:top w:w="0" w:type="dxa"/>
            <w:bottom w:w="0" w:type="dxa"/>
          </w:tblCellMar>
        </w:tblPrEx>
        <w:trPr>
          <w:tblHeader/>
        </w:trPr>
        <w:tc>
          <w:tcPr>
            <w:tcW w:w="1150" w:type="dxa"/>
            <w:shd w:val="clear" w:color="auto" w:fill="165C38"/>
            <w:tcMar>
              <w:top w:w="80" w:type="dxa"/>
              <w:left w:w="100" w:type="dxa"/>
              <w:bottom w:w="80" w:type="dxa"/>
              <w:right w:w="100" w:type="dxa"/>
            </w:tcMar>
          </w:tcPr>
          <w:p w14:paraId="6DDC3267" w14:textId="77777777" w:rsidR="00C162E2" w:rsidRDefault="00000000">
            <w:r>
              <w:rPr>
                <w:rFonts w:ascii="Garamond" w:eastAsia="Garamond" w:hAnsi="Garamond" w:cs="Garamond"/>
                <w:b/>
                <w:bCs/>
                <w:color w:val="FFFFFF"/>
                <w:sz w:val="19"/>
                <w:szCs w:val="19"/>
              </w:rPr>
              <w:t>ID</w:t>
            </w:r>
          </w:p>
        </w:tc>
        <w:tc>
          <w:tcPr>
            <w:tcW w:w="5750" w:type="dxa"/>
            <w:shd w:val="clear" w:color="auto" w:fill="165C38"/>
            <w:tcMar>
              <w:top w:w="80" w:type="dxa"/>
              <w:left w:w="100" w:type="dxa"/>
              <w:bottom w:w="80" w:type="dxa"/>
              <w:right w:w="100" w:type="dxa"/>
            </w:tcMar>
          </w:tcPr>
          <w:p w14:paraId="33868A56" w14:textId="77777777" w:rsidR="00C162E2" w:rsidRDefault="00000000">
            <w:r>
              <w:rPr>
                <w:rFonts w:ascii="Garamond" w:eastAsia="Garamond" w:hAnsi="Garamond" w:cs="Garamond"/>
                <w:b/>
                <w:bCs/>
                <w:color w:val="FFFFFF"/>
                <w:sz w:val="19"/>
                <w:szCs w:val="19"/>
              </w:rPr>
              <w:t>Requirement</w:t>
            </w:r>
          </w:p>
        </w:tc>
        <w:tc>
          <w:tcPr>
            <w:tcW w:w="1000" w:type="dxa"/>
            <w:shd w:val="clear" w:color="auto" w:fill="165C38"/>
            <w:tcMar>
              <w:top w:w="80" w:type="dxa"/>
              <w:left w:w="100" w:type="dxa"/>
              <w:bottom w:w="80" w:type="dxa"/>
              <w:right w:w="100" w:type="dxa"/>
            </w:tcMar>
          </w:tcPr>
          <w:p w14:paraId="4B75D4E4" w14:textId="77777777" w:rsidR="00C162E2" w:rsidRDefault="00000000">
            <w:pPr>
              <w:jc w:val="center"/>
            </w:pPr>
            <w:r>
              <w:rPr>
                <w:rFonts w:ascii="Garamond" w:eastAsia="Garamond" w:hAnsi="Garamond" w:cs="Garamond"/>
                <w:b/>
                <w:bCs/>
                <w:color w:val="FFFFFF"/>
                <w:sz w:val="19"/>
                <w:szCs w:val="19"/>
              </w:rPr>
              <w:t>Priority</w:t>
            </w:r>
          </w:p>
        </w:tc>
        <w:tc>
          <w:tcPr>
            <w:tcW w:w="1100" w:type="dxa"/>
            <w:shd w:val="clear" w:color="auto" w:fill="165C38"/>
            <w:tcMar>
              <w:top w:w="80" w:type="dxa"/>
              <w:left w:w="100" w:type="dxa"/>
              <w:bottom w:w="80" w:type="dxa"/>
              <w:right w:w="100" w:type="dxa"/>
            </w:tcMar>
          </w:tcPr>
          <w:p w14:paraId="02750BE5" w14:textId="77777777" w:rsidR="00C162E2" w:rsidRDefault="00000000">
            <w:pPr>
              <w:jc w:val="center"/>
            </w:pPr>
            <w:r>
              <w:rPr>
                <w:rFonts w:ascii="Garamond" w:eastAsia="Garamond" w:hAnsi="Garamond" w:cs="Garamond"/>
                <w:b/>
                <w:bCs/>
                <w:color w:val="FFFFFF"/>
                <w:sz w:val="19"/>
                <w:szCs w:val="19"/>
              </w:rPr>
              <w:t>Status</w:t>
            </w:r>
          </w:p>
        </w:tc>
      </w:tr>
      <w:tr w:rsidR="00C162E2" w14:paraId="42B0199E" w14:textId="77777777">
        <w:tblPrEx>
          <w:tblCellMar>
            <w:top w:w="0" w:type="dxa"/>
            <w:bottom w:w="0" w:type="dxa"/>
          </w:tblCellMar>
        </w:tblPrEx>
        <w:tc>
          <w:tcPr>
            <w:tcW w:w="1150" w:type="dxa"/>
            <w:tcMar>
              <w:top w:w="80" w:type="dxa"/>
              <w:left w:w="100" w:type="dxa"/>
              <w:bottom w:w="80" w:type="dxa"/>
              <w:right w:w="100" w:type="dxa"/>
            </w:tcMar>
          </w:tcPr>
          <w:p w14:paraId="7F87636F" w14:textId="77777777" w:rsidR="00C162E2" w:rsidRDefault="00000000">
            <w:r>
              <w:rPr>
                <w:rFonts w:ascii="Garamond" w:eastAsia="Garamond" w:hAnsi="Garamond" w:cs="Garamond"/>
                <w:b/>
                <w:bCs/>
                <w:color w:val="165C38"/>
                <w:sz w:val="18"/>
                <w:szCs w:val="18"/>
              </w:rPr>
              <w:t>FR-DS-01</w:t>
            </w:r>
          </w:p>
        </w:tc>
        <w:tc>
          <w:tcPr>
            <w:tcW w:w="5750" w:type="dxa"/>
            <w:tcMar>
              <w:top w:w="80" w:type="dxa"/>
              <w:left w:w="100" w:type="dxa"/>
              <w:bottom w:w="80" w:type="dxa"/>
              <w:right w:w="100" w:type="dxa"/>
            </w:tcMar>
          </w:tcPr>
          <w:p w14:paraId="07FE8EAA" w14:textId="77777777" w:rsidR="00C162E2" w:rsidRDefault="00000000">
            <w:r>
              <w:rPr>
                <w:rFonts w:ascii="Garamond" w:eastAsia="Garamond" w:hAnsi="Garamond" w:cs="Garamond"/>
                <w:color w:val="111827"/>
                <w:sz w:val="19"/>
                <w:szCs w:val="19"/>
              </w:rPr>
              <w:t>Dashboard starts with zero sources and zero records; no built-in sample data.</w:t>
            </w:r>
          </w:p>
        </w:tc>
        <w:tc>
          <w:tcPr>
            <w:tcW w:w="1000" w:type="dxa"/>
            <w:tcMar>
              <w:top w:w="80" w:type="dxa"/>
              <w:left w:w="100" w:type="dxa"/>
              <w:bottom w:w="80" w:type="dxa"/>
              <w:right w:w="100" w:type="dxa"/>
            </w:tcMar>
          </w:tcPr>
          <w:p w14:paraId="4BB3D49E"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4CF08877" w14:textId="77777777" w:rsidR="00C162E2" w:rsidRDefault="00000000">
            <w:pPr>
              <w:jc w:val="center"/>
            </w:pPr>
            <w:r>
              <w:rPr>
                <w:rFonts w:ascii="Garamond" w:eastAsia="Garamond" w:hAnsi="Garamond" w:cs="Garamond"/>
                <w:b/>
                <w:bCs/>
                <w:color w:val="1B7A4A"/>
                <w:sz w:val="18"/>
                <w:szCs w:val="18"/>
              </w:rPr>
              <w:t>Shipped</w:t>
            </w:r>
          </w:p>
        </w:tc>
      </w:tr>
      <w:tr w:rsidR="00C162E2" w14:paraId="3769D561"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78D39AD0" w14:textId="77777777" w:rsidR="00C162E2" w:rsidRDefault="00000000">
            <w:r>
              <w:rPr>
                <w:rFonts w:ascii="Garamond" w:eastAsia="Garamond" w:hAnsi="Garamond" w:cs="Garamond"/>
                <w:b/>
                <w:bCs/>
                <w:color w:val="165C38"/>
                <w:sz w:val="18"/>
                <w:szCs w:val="18"/>
              </w:rPr>
              <w:t>FR-DS-02</w:t>
            </w:r>
          </w:p>
        </w:tc>
        <w:tc>
          <w:tcPr>
            <w:tcW w:w="5750" w:type="dxa"/>
            <w:shd w:val="clear" w:color="auto" w:fill="F5F6F8"/>
            <w:tcMar>
              <w:top w:w="80" w:type="dxa"/>
              <w:left w:w="100" w:type="dxa"/>
              <w:bottom w:w="80" w:type="dxa"/>
              <w:right w:w="100" w:type="dxa"/>
            </w:tcMar>
          </w:tcPr>
          <w:p w14:paraId="68E70449" w14:textId="77777777" w:rsidR="00C162E2" w:rsidRDefault="00000000">
            <w:r>
              <w:rPr>
                <w:rFonts w:ascii="Garamond" w:eastAsia="Garamond" w:hAnsi="Garamond" w:cs="Garamond"/>
                <w:color w:val="111827"/>
                <w:sz w:val="19"/>
                <w:szCs w:val="19"/>
              </w:rPr>
              <w:t>User can upload one or more .xlsx files via drag-and-drop or file picker.</w:t>
            </w:r>
          </w:p>
        </w:tc>
        <w:tc>
          <w:tcPr>
            <w:tcW w:w="1000" w:type="dxa"/>
            <w:shd w:val="clear" w:color="auto" w:fill="F5F6F8"/>
            <w:tcMar>
              <w:top w:w="80" w:type="dxa"/>
              <w:left w:w="100" w:type="dxa"/>
              <w:bottom w:w="80" w:type="dxa"/>
              <w:right w:w="100" w:type="dxa"/>
            </w:tcMar>
          </w:tcPr>
          <w:p w14:paraId="019C65ED" w14:textId="77777777" w:rsidR="00C162E2" w:rsidRDefault="00000000">
            <w:pPr>
              <w:jc w:val="center"/>
            </w:pPr>
            <w:r>
              <w:rPr>
                <w:rFonts w:ascii="Garamond" w:eastAsia="Garamond" w:hAnsi="Garamond" w:cs="Garamond"/>
                <w:b/>
                <w:bCs/>
                <w:color w:val="B91C1C"/>
                <w:sz w:val="18"/>
                <w:szCs w:val="18"/>
              </w:rPr>
              <w:t>P0</w:t>
            </w:r>
          </w:p>
        </w:tc>
        <w:tc>
          <w:tcPr>
            <w:tcW w:w="1100" w:type="dxa"/>
            <w:shd w:val="clear" w:color="auto" w:fill="F5F6F8"/>
            <w:tcMar>
              <w:top w:w="80" w:type="dxa"/>
              <w:left w:w="100" w:type="dxa"/>
              <w:bottom w:w="80" w:type="dxa"/>
              <w:right w:w="100" w:type="dxa"/>
            </w:tcMar>
          </w:tcPr>
          <w:p w14:paraId="67FEDCCF" w14:textId="77777777" w:rsidR="00C162E2" w:rsidRDefault="00000000">
            <w:pPr>
              <w:jc w:val="center"/>
            </w:pPr>
            <w:r>
              <w:rPr>
                <w:rFonts w:ascii="Garamond" w:eastAsia="Garamond" w:hAnsi="Garamond" w:cs="Garamond"/>
                <w:b/>
                <w:bCs/>
                <w:color w:val="1B7A4A"/>
                <w:sz w:val="18"/>
                <w:szCs w:val="18"/>
              </w:rPr>
              <w:t>Shipped</w:t>
            </w:r>
          </w:p>
        </w:tc>
      </w:tr>
      <w:tr w:rsidR="00C162E2" w14:paraId="63750DCE" w14:textId="77777777">
        <w:tblPrEx>
          <w:tblCellMar>
            <w:top w:w="0" w:type="dxa"/>
            <w:bottom w:w="0" w:type="dxa"/>
          </w:tblCellMar>
        </w:tblPrEx>
        <w:tc>
          <w:tcPr>
            <w:tcW w:w="1150" w:type="dxa"/>
            <w:tcMar>
              <w:top w:w="80" w:type="dxa"/>
              <w:left w:w="100" w:type="dxa"/>
              <w:bottom w:w="80" w:type="dxa"/>
              <w:right w:w="100" w:type="dxa"/>
            </w:tcMar>
          </w:tcPr>
          <w:p w14:paraId="722BC9EB" w14:textId="77777777" w:rsidR="00C162E2" w:rsidRDefault="00000000">
            <w:r>
              <w:rPr>
                <w:rFonts w:ascii="Garamond" w:eastAsia="Garamond" w:hAnsi="Garamond" w:cs="Garamond"/>
                <w:b/>
                <w:bCs/>
                <w:color w:val="165C38"/>
                <w:sz w:val="18"/>
                <w:szCs w:val="18"/>
              </w:rPr>
              <w:t>FR-DS-03</w:t>
            </w:r>
          </w:p>
        </w:tc>
        <w:tc>
          <w:tcPr>
            <w:tcW w:w="5750" w:type="dxa"/>
            <w:tcMar>
              <w:top w:w="80" w:type="dxa"/>
              <w:left w:w="100" w:type="dxa"/>
              <w:bottom w:w="80" w:type="dxa"/>
              <w:right w:w="100" w:type="dxa"/>
            </w:tcMar>
          </w:tcPr>
          <w:p w14:paraId="14EE3ADA" w14:textId="77777777" w:rsidR="00C162E2" w:rsidRDefault="00000000">
            <w:r>
              <w:rPr>
                <w:rFonts w:ascii="Garamond" w:eastAsia="Garamond" w:hAnsi="Garamond" w:cs="Garamond"/>
                <w:color w:val="111827"/>
                <w:sz w:val="19"/>
                <w:szCs w:val="19"/>
              </w:rPr>
              <w:t>User can add a live link to a hosted Google Sheet, with a configurable auto-sync interval down to 10 seconds.</w:t>
            </w:r>
          </w:p>
        </w:tc>
        <w:tc>
          <w:tcPr>
            <w:tcW w:w="1000" w:type="dxa"/>
            <w:tcMar>
              <w:top w:w="80" w:type="dxa"/>
              <w:left w:w="100" w:type="dxa"/>
              <w:bottom w:w="80" w:type="dxa"/>
              <w:right w:w="100" w:type="dxa"/>
            </w:tcMar>
          </w:tcPr>
          <w:p w14:paraId="1254880D"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4FF41FCE" w14:textId="77777777" w:rsidR="00C162E2" w:rsidRDefault="00000000">
            <w:pPr>
              <w:jc w:val="center"/>
            </w:pPr>
            <w:r>
              <w:rPr>
                <w:rFonts w:ascii="Garamond" w:eastAsia="Garamond" w:hAnsi="Garamond" w:cs="Garamond"/>
                <w:b/>
                <w:bCs/>
                <w:color w:val="1B7A4A"/>
                <w:sz w:val="18"/>
                <w:szCs w:val="18"/>
              </w:rPr>
              <w:t>Shipped</w:t>
            </w:r>
          </w:p>
        </w:tc>
      </w:tr>
      <w:tr w:rsidR="00C162E2" w14:paraId="46BD3F86"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1C9F8E3A" w14:textId="77777777" w:rsidR="00C162E2" w:rsidRDefault="00000000">
            <w:r>
              <w:rPr>
                <w:rFonts w:ascii="Garamond" w:eastAsia="Garamond" w:hAnsi="Garamond" w:cs="Garamond"/>
                <w:b/>
                <w:bCs/>
                <w:color w:val="165C38"/>
                <w:sz w:val="18"/>
                <w:szCs w:val="18"/>
              </w:rPr>
              <w:t>FR-DS-04</w:t>
            </w:r>
          </w:p>
        </w:tc>
        <w:tc>
          <w:tcPr>
            <w:tcW w:w="5750" w:type="dxa"/>
            <w:shd w:val="clear" w:color="auto" w:fill="F5F6F8"/>
            <w:tcMar>
              <w:top w:w="80" w:type="dxa"/>
              <w:left w:w="100" w:type="dxa"/>
              <w:bottom w:w="80" w:type="dxa"/>
              <w:right w:w="100" w:type="dxa"/>
            </w:tcMar>
          </w:tcPr>
          <w:p w14:paraId="301FFA3F" w14:textId="77777777" w:rsidR="00C162E2" w:rsidRDefault="00000000">
            <w:r>
              <w:rPr>
                <w:rFonts w:ascii="Garamond" w:eastAsia="Garamond" w:hAnsi="Garamond" w:cs="Garamond"/>
                <w:color w:val="111827"/>
                <w:sz w:val="19"/>
                <w:szCs w:val="19"/>
              </w:rPr>
              <w:t>Live fetch tries a full-workbook export first, then automatically falls back to a script-tag based single-tab load that isn't subject to the same browser restriction.</w:t>
            </w:r>
          </w:p>
        </w:tc>
        <w:tc>
          <w:tcPr>
            <w:tcW w:w="1000" w:type="dxa"/>
            <w:shd w:val="clear" w:color="auto" w:fill="F5F6F8"/>
            <w:tcMar>
              <w:top w:w="80" w:type="dxa"/>
              <w:left w:w="100" w:type="dxa"/>
              <w:bottom w:w="80" w:type="dxa"/>
              <w:right w:w="100" w:type="dxa"/>
            </w:tcMar>
          </w:tcPr>
          <w:p w14:paraId="55D01F0C" w14:textId="77777777" w:rsidR="00C162E2" w:rsidRDefault="00000000">
            <w:pPr>
              <w:jc w:val="center"/>
            </w:pPr>
            <w:r>
              <w:rPr>
                <w:rFonts w:ascii="Garamond" w:eastAsia="Garamond" w:hAnsi="Garamond" w:cs="Garamond"/>
                <w:b/>
                <w:bCs/>
                <w:color w:val="B91C1C"/>
                <w:sz w:val="18"/>
                <w:szCs w:val="18"/>
              </w:rPr>
              <w:t>P0</w:t>
            </w:r>
          </w:p>
        </w:tc>
        <w:tc>
          <w:tcPr>
            <w:tcW w:w="1100" w:type="dxa"/>
            <w:shd w:val="clear" w:color="auto" w:fill="F5F6F8"/>
            <w:tcMar>
              <w:top w:w="80" w:type="dxa"/>
              <w:left w:w="100" w:type="dxa"/>
              <w:bottom w:w="80" w:type="dxa"/>
              <w:right w:w="100" w:type="dxa"/>
            </w:tcMar>
          </w:tcPr>
          <w:p w14:paraId="2C43F93C" w14:textId="77777777" w:rsidR="00C162E2" w:rsidRDefault="00000000">
            <w:pPr>
              <w:jc w:val="center"/>
            </w:pPr>
            <w:r>
              <w:rPr>
                <w:rFonts w:ascii="Garamond" w:eastAsia="Garamond" w:hAnsi="Garamond" w:cs="Garamond"/>
                <w:b/>
                <w:bCs/>
                <w:color w:val="1B7A4A"/>
                <w:sz w:val="18"/>
                <w:szCs w:val="18"/>
              </w:rPr>
              <w:t>Shipped</w:t>
            </w:r>
          </w:p>
        </w:tc>
      </w:tr>
      <w:tr w:rsidR="00C162E2" w14:paraId="5AC5DF47" w14:textId="77777777">
        <w:tblPrEx>
          <w:tblCellMar>
            <w:top w:w="0" w:type="dxa"/>
            <w:bottom w:w="0" w:type="dxa"/>
          </w:tblCellMar>
        </w:tblPrEx>
        <w:tc>
          <w:tcPr>
            <w:tcW w:w="1150" w:type="dxa"/>
            <w:tcMar>
              <w:top w:w="80" w:type="dxa"/>
              <w:left w:w="100" w:type="dxa"/>
              <w:bottom w:w="80" w:type="dxa"/>
              <w:right w:w="100" w:type="dxa"/>
            </w:tcMar>
          </w:tcPr>
          <w:p w14:paraId="653AD184" w14:textId="77777777" w:rsidR="00C162E2" w:rsidRDefault="00000000">
            <w:r>
              <w:rPr>
                <w:rFonts w:ascii="Garamond" w:eastAsia="Garamond" w:hAnsi="Garamond" w:cs="Garamond"/>
                <w:b/>
                <w:bCs/>
                <w:color w:val="165C38"/>
                <w:sz w:val="18"/>
                <w:szCs w:val="18"/>
              </w:rPr>
              <w:t>FR-DS-05</w:t>
            </w:r>
          </w:p>
        </w:tc>
        <w:tc>
          <w:tcPr>
            <w:tcW w:w="5750" w:type="dxa"/>
            <w:tcMar>
              <w:top w:w="80" w:type="dxa"/>
              <w:left w:w="100" w:type="dxa"/>
              <w:bottom w:w="80" w:type="dxa"/>
              <w:right w:w="100" w:type="dxa"/>
            </w:tcMar>
          </w:tcPr>
          <w:p w14:paraId="1C84ACFE" w14:textId="77777777" w:rsidR="00C162E2" w:rsidRDefault="00000000">
            <w:r>
              <w:rPr>
                <w:rFonts w:ascii="Garamond" w:eastAsia="Garamond" w:hAnsi="Garamond" w:cs="Garamond"/>
                <w:color w:val="111827"/>
                <w:sz w:val="19"/>
                <w:szCs w:val="19"/>
              </w:rPr>
              <w:t>A live link can be given an active-hours window, after which it automatically stops polling and can be restarted from the sources table.</w:t>
            </w:r>
          </w:p>
        </w:tc>
        <w:tc>
          <w:tcPr>
            <w:tcW w:w="1000" w:type="dxa"/>
            <w:tcMar>
              <w:top w:w="80" w:type="dxa"/>
              <w:left w:w="100" w:type="dxa"/>
              <w:bottom w:w="80" w:type="dxa"/>
              <w:right w:w="100" w:type="dxa"/>
            </w:tcMar>
          </w:tcPr>
          <w:p w14:paraId="28ED3F4D" w14:textId="77777777" w:rsidR="00C162E2" w:rsidRDefault="00000000">
            <w:pPr>
              <w:jc w:val="center"/>
            </w:pPr>
            <w:r>
              <w:rPr>
                <w:rFonts w:ascii="Garamond" w:eastAsia="Garamond" w:hAnsi="Garamond" w:cs="Garamond"/>
                <w:b/>
                <w:bCs/>
                <w:color w:val="92400E"/>
                <w:sz w:val="18"/>
                <w:szCs w:val="18"/>
              </w:rPr>
              <w:t>P1</w:t>
            </w:r>
          </w:p>
        </w:tc>
        <w:tc>
          <w:tcPr>
            <w:tcW w:w="1100" w:type="dxa"/>
            <w:tcMar>
              <w:top w:w="80" w:type="dxa"/>
              <w:left w:w="100" w:type="dxa"/>
              <w:bottom w:w="80" w:type="dxa"/>
              <w:right w:w="100" w:type="dxa"/>
            </w:tcMar>
          </w:tcPr>
          <w:p w14:paraId="30A23B33" w14:textId="77777777" w:rsidR="00C162E2" w:rsidRDefault="00000000">
            <w:pPr>
              <w:jc w:val="center"/>
            </w:pPr>
            <w:r>
              <w:rPr>
                <w:rFonts w:ascii="Garamond" w:eastAsia="Garamond" w:hAnsi="Garamond" w:cs="Garamond"/>
                <w:b/>
                <w:bCs/>
                <w:color w:val="1B7A4A"/>
                <w:sz w:val="18"/>
                <w:szCs w:val="18"/>
              </w:rPr>
              <w:t>Shipped</w:t>
            </w:r>
          </w:p>
        </w:tc>
      </w:tr>
      <w:tr w:rsidR="00C162E2" w14:paraId="37FB0482"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74139921" w14:textId="77777777" w:rsidR="00C162E2" w:rsidRDefault="00000000">
            <w:r>
              <w:rPr>
                <w:rFonts w:ascii="Garamond" w:eastAsia="Garamond" w:hAnsi="Garamond" w:cs="Garamond"/>
                <w:b/>
                <w:bCs/>
                <w:color w:val="165C38"/>
                <w:sz w:val="18"/>
                <w:szCs w:val="18"/>
              </w:rPr>
              <w:t>FR-DS-06</w:t>
            </w:r>
          </w:p>
        </w:tc>
        <w:tc>
          <w:tcPr>
            <w:tcW w:w="5750" w:type="dxa"/>
            <w:shd w:val="clear" w:color="auto" w:fill="F5F6F8"/>
            <w:tcMar>
              <w:top w:w="80" w:type="dxa"/>
              <w:left w:w="100" w:type="dxa"/>
              <w:bottom w:w="80" w:type="dxa"/>
              <w:right w:w="100" w:type="dxa"/>
            </w:tcMar>
          </w:tcPr>
          <w:p w14:paraId="2EE68E3C" w14:textId="77777777" w:rsidR="00C162E2" w:rsidRDefault="00000000">
            <w:r>
              <w:rPr>
                <w:rFonts w:ascii="Garamond" w:eastAsia="Garamond" w:hAnsi="Garamond" w:cs="Garamond"/>
                <w:color w:val="111827"/>
                <w:sz w:val="19"/>
                <w:szCs w:val="19"/>
              </w:rPr>
              <w:t xml:space="preserve">System auto-detects Farm Records, Task Segmentation, </w:t>
            </w:r>
            <w:proofErr w:type="spellStart"/>
            <w:r>
              <w:rPr>
                <w:rFonts w:ascii="Garamond" w:eastAsia="Garamond" w:hAnsi="Garamond" w:cs="Garamond"/>
                <w:color w:val="111827"/>
                <w:sz w:val="19"/>
                <w:szCs w:val="19"/>
              </w:rPr>
              <w:t>System_Logs</w:t>
            </w:r>
            <w:proofErr w:type="spellEnd"/>
            <w:r>
              <w:rPr>
                <w:rFonts w:ascii="Garamond" w:eastAsia="Garamond" w:hAnsi="Garamond" w:cs="Garamond"/>
                <w:color w:val="111827"/>
                <w:sz w:val="19"/>
                <w:szCs w:val="19"/>
              </w:rPr>
              <w:t>, and Activity Log sheet types from column signatures.</w:t>
            </w:r>
          </w:p>
        </w:tc>
        <w:tc>
          <w:tcPr>
            <w:tcW w:w="1000" w:type="dxa"/>
            <w:shd w:val="clear" w:color="auto" w:fill="F5F6F8"/>
            <w:tcMar>
              <w:top w:w="80" w:type="dxa"/>
              <w:left w:w="100" w:type="dxa"/>
              <w:bottom w:w="80" w:type="dxa"/>
              <w:right w:w="100" w:type="dxa"/>
            </w:tcMar>
          </w:tcPr>
          <w:p w14:paraId="5DEB6864" w14:textId="77777777" w:rsidR="00C162E2" w:rsidRDefault="00000000">
            <w:pPr>
              <w:jc w:val="center"/>
            </w:pPr>
            <w:r>
              <w:rPr>
                <w:rFonts w:ascii="Garamond" w:eastAsia="Garamond" w:hAnsi="Garamond" w:cs="Garamond"/>
                <w:b/>
                <w:bCs/>
                <w:color w:val="B91C1C"/>
                <w:sz w:val="18"/>
                <w:szCs w:val="18"/>
              </w:rPr>
              <w:t>P0</w:t>
            </w:r>
          </w:p>
        </w:tc>
        <w:tc>
          <w:tcPr>
            <w:tcW w:w="1100" w:type="dxa"/>
            <w:shd w:val="clear" w:color="auto" w:fill="F5F6F8"/>
            <w:tcMar>
              <w:top w:w="80" w:type="dxa"/>
              <w:left w:w="100" w:type="dxa"/>
              <w:bottom w:w="80" w:type="dxa"/>
              <w:right w:w="100" w:type="dxa"/>
            </w:tcMar>
          </w:tcPr>
          <w:p w14:paraId="2B10A0F1" w14:textId="77777777" w:rsidR="00C162E2" w:rsidRDefault="00000000">
            <w:pPr>
              <w:jc w:val="center"/>
            </w:pPr>
            <w:r>
              <w:rPr>
                <w:rFonts w:ascii="Garamond" w:eastAsia="Garamond" w:hAnsi="Garamond" w:cs="Garamond"/>
                <w:b/>
                <w:bCs/>
                <w:color w:val="1B7A4A"/>
                <w:sz w:val="18"/>
                <w:szCs w:val="18"/>
              </w:rPr>
              <w:t>Shipped</w:t>
            </w:r>
          </w:p>
        </w:tc>
      </w:tr>
      <w:tr w:rsidR="00C162E2" w14:paraId="1B4C302A" w14:textId="77777777">
        <w:tblPrEx>
          <w:tblCellMar>
            <w:top w:w="0" w:type="dxa"/>
            <w:bottom w:w="0" w:type="dxa"/>
          </w:tblCellMar>
        </w:tblPrEx>
        <w:tc>
          <w:tcPr>
            <w:tcW w:w="1150" w:type="dxa"/>
            <w:tcMar>
              <w:top w:w="80" w:type="dxa"/>
              <w:left w:w="100" w:type="dxa"/>
              <w:bottom w:w="80" w:type="dxa"/>
              <w:right w:w="100" w:type="dxa"/>
            </w:tcMar>
          </w:tcPr>
          <w:p w14:paraId="33E8C997" w14:textId="77777777" w:rsidR="00C162E2" w:rsidRDefault="00000000">
            <w:r>
              <w:rPr>
                <w:rFonts w:ascii="Garamond" w:eastAsia="Garamond" w:hAnsi="Garamond" w:cs="Garamond"/>
                <w:b/>
                <w:bCs/>
                <w:color w:val="165C38"/>
                <w:sz w:val="18"/>
                <w:szCs w:val="18"/>
              </w:rPr>
              <w:t>FR-DS-07</w:t>
            </w:r>
          </w:p>
        </w:tc>
        <w:tc>
          <w:tcPr>
            <w:tcW w:w="5750" w:type="dxa"/>
            <w:tcMar>
              <w:top w:w="80" w:type="dxa"/>
              <w:left w:w="100" w:type="dxa"/>
              <w:bottom w:w="80" w:type="dxa"/>
              <w:right w:w="100" w:type="dxa"/>
            </w:tcMar>
          </w:tcPr>
          <w:p w14:paraId="048A81F2" w14:textId="77777777" w:rsidR="00C162E2" w:rsidRDefault="00000000">
            <w:r>
              <w:rPr>
                <w:rFonts w:ascii="Garamond" w:eastAsia="Garamond" w:hAnsi="Garamond" w:cs="Garamond"/>
                <w:color w:val="111827"/>
                <w:sz w:val="19"/>
                <w:szCs w:val="19"/>
              </w:rPr>
              <w:t>A source already confirmed once (same link and tab) merges silently on every subsequent sync; only genuinely new sources trigger the Configure Source modal.</w:t>
            </w:r>
          </w:p>
        </w:tc>
        <w:tc>
          <w:tcPr>
            <w:tcW w:w="1000" w:type="dxa"/>
            <w:tcMar>
              <w:top w:w="80" w:type="dxa"/>
              <w:left w:w="100" w:type="dxa"/>
              <w:bottom w:w="80" w:type="dxa"/>
              <w:right w:w="100" w:type="dxa"/>
            </w:tcMar>
          </w:tcPr>
          <w:p w14:paraId="50A7DD75"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52E7A25A" w14:textId="77777777" w:rsidR="00C162E2" w:rsidRDefault="00000000">
            <w:pPr>
              <w:jc w:val="center"/>
            </w:pPr>
            <w:r>
              <w:rPr>
                <w:rFonts w:ascii="Garamond" w:eastAsia="Garamond" w:hAnsi="Garamond" w:cs="Garamond"/>
                <w:b/>
                <w:bCs/>
                <w:color w:val="1B7A4A"/>
                <w:sz w:val="18"/>
                <w:szCs w:val="18"/>
              </w:rPr>
              <w:t>Shipped</w:t>
            </w:r>
          </w:p>
        </w:tc>
      </w:tr>
      <w:tr w:rsidR="00C162E2" w14:paraId="72A8314D"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54E06A16" w14:textId="77777777" w:rsidR="00C162E2" w:rsidRDefault="00000000">
            <w:r>
              <w:rPr>
                <w:rFonts w:ascii="Garamond" w:eastAsia="Garamond" w:hAnsi="Garamond" w:cs="Garamond"/>
                <w:b/>
                <w:bCs/>
                <w:color w:val="165C38"/>
                <w:sz w:val="18"/>
                <w:szCs w:val="18"/>
              </w:rPr>
              <w:t>FR-DS-08</w:t>
            </w:r>
          </w:p>
        </w:tc>
        <w:tc>
          <w:tcPr>
            <w:tcW w:w="5750" w:type="dxa"/>
            <w:shd w:val="clear" w:color="auto" w:fill="F5F6F8"/>
            <w:tcMar>
              <w:top w:w="80" w:type="dxa"/>
              <w:left w:w="100" w:type="dxa"/>
              <w:bottom w:w="80" w:type="dxa"/>
              <w:right w:w="100" w:type="dxa"/>
            </w:tcMar>
          </w:tcPr>
          <w:p w14:paraId="4052BBFD" w14:textId="77777777" w:rsidR="00C162E2" w:rsidRDefault="00000000">
            <w:r>
              <w:rPr>
                <w:rFonts w:ascii="Garamond" w:eastAsia="Garamond" w:hAnsi="Garamond" w:cs="Garamond"/>
                <w:color w:val="111827"/>
                <w:sz w:val="19"/>
                <w:szCs w:val="19"/>
              </w:rPr>
              <w:t>User can optionally remap column headers for non-standard sheets during initial confirmation.</w:t>
            </w:r>
          </w:p>
        </w:tc>
        <w:tc>
          <w:tcPr>
            <w:tcW w:w="1000" w:type="dxa"/>
            <w:shd w:val="clear" w:color="auto" w:fill="F5F6F8"/>
            <w:tcMar>
              <w:top w:w="80" w:type="dxa"/>
              <w:left w:w="100" w:type="dxa"/>
              <w:bottom w:w="80" w:type="dxa"/>
              <w:right w:w="100" w:type="dxa"/>
            </w:tcMar>
          </w:tcPr>
          <w:p w14:paraId="4102A543" w14:textId="77777777" w:rsidR="00C162E2" w:rsidRDefault="00000000">
            <w:pPr>
              <w:jc w:val="center"/>
            </w:pPr>
            <w:r>
              <w:rPr>
                <w:rFonts w:ascii="Garamond" w:eastAsia="Garamond" w:hAnsi="Garamond" w:cs="Garamond"/>
                <w:b/>
                <w:bCs/>
                <w:color w:val="6B7280"/>
                <w:sz w:val="18"/>
                <w:szCs w:val="18"/>
              </w:rPr>
              <w:t>P2</w:t>
            </w:r>
          </w:p>
        </w:tc>
        <w:tc>
          <w:tcPr>
            <w:tcW w:w="1100" w:type="dxa"/>
            <w:shd w:val="clear" w:color="auto" w:fill="F5F6F8"/>
            <w:tcMar>
              <w:top w:w="80" w:type="dxa"/>
              <w:left w:w="100" w:type="dxa"/>
              <w:bottom w:w="80" w:type="dxa"/>
              <w:right w:w="100" w:type="dxa"/>
            </w:tcMar>
          </w:tcPr>
          <w:p w14:paraId="1D8AD8B4" w14:textId="77777777" w:rsidR="00C162E2" w:rsidRDefault="00000000">
            <w:pPr>
              <w:jc w:val="center"/>
            </w:pPr>
            <w:r>
              <w:rPr>
                <w:rFonts w:ascii="Garamond" w:eastAsia="Garamond" w:hAnsi="Garamond" w:cs="Garamond"/>
                <w:b/>
                <w:bCs/>
                <w:color w:val="1B7A4A"/>
                <w:sz w:val="18"/>
                <w:szCs w:val="18"/>
              </w:rPr>
              <w:t>Shipped</w:t>
            </w:r>
          </w:p>
        </w:tc>
      </w:tr>
      <w:tr w:rsidR="00C162E2" w14:paraId="5D4C80FF" w14:textId="77777777">
        <w:tblPrEx>
          <w:tblCellMar>
            <w:top w:w="0" w:type="dxa"/>
            <w:bottom w:w="0" w:type="dxa"/>
          </w:tblCellMar>
        </w:tblPrEx>
        <w:tc>
          <w:tcPr>
            <w:tcW w:w="1150" w:type="dxa"/>
            <w:tcMar>
              <w:top w:w="80" w:type="dxa"/>
              <w:left w:w="100" w:type="dxa"/>
              <w:bottom w:w="80" w:type="dxa"/>
              <w:right w:w="100" w:type="dxa"/>
            </w:tcMar>
          </w:tcPr>
          <w:p w14:paraId="397854DA" w14:textId="77777777" w:rsidR="00C162E2" w:rsidRDefault="00000000">
            <w:r>
              <w:rPr>
                <w:rFonts w:ascii="Garamond" w:eastAsia="Garamond" w:hAnsi="Garamond" w:cs="Garamond"/>
                <w:b/>
                <w:bCs/>
                <w:color w:val="165C38"/>
                <w:sz w:val="18"/>
                <w:szCs w:val="18"/>
              </w:rPr>
              <w:t>FR-DS-09</w:t>
            </w:r>
          </w:p>
        </w:tc>
        <w:tc>
          <w:tcPr>
            <w:tcW w:w="5750" w:type="dxa"/>
            <w:tcMar>
              <w:top w:w="80" w:type="dxa"/>
              <w:left w:w="100" w:type="dxa"/>
              <w:bottom w:w="80" w:type="dxa"/>
              <w:right w:w="100" w:type="dxa"/>
            </w:tcMar>
          </w:tcPr>
          <w:p w14:paraId="585C0F07" w14:textId="77777777" w:rsidR="00C162E2" w:rsidRDefault="00000000">
            <w:r>
              <w:rPr>
                <w:rFonts w:ascii="Garamond" w:eastAsia="Garamond" w:hAnsi="Garamond" w:cs="Garamond"/>
                <w:color w:val="111827"/>
                <w:sz w:val="19"/>
                <w:szCs w:val="19"/>
              </w:rPr>
              <w:t>Multiple active sources merge by Farm ID (farm records) or combine (task segmentation, activity log).</w:t>
            </w:r>
          </w:p>
        </w:tc>
        <w:tc>
          <w:tcPr>
            <w:tcW w:w="1000" w:type="dxa"/>
            <w:tcMar>
              <w:top w:w="80" w:type="dxa"/>
              <w:left w:w="100" w:type="dxa"/>
              <w:bottom w:w="80" w:type="dxa"/>
              <w:right w:w="100" w:type="dxa"/>
            </w:tcMar>
          </w:tcPr>
          <w:p w14:paraId="5EB96598"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097B6132" w14:textId="77777777" w:rsidR="00C162E2" w:rsidRDefault="00000000">
            <w:pPr>
              <w:jc w:val="center"/>
            </w:pPr>
            <w:r>
              <w:rPr>
                <w:rFonts w:ascii="Garamond" w:eastAsia="Garamond" w:hAnsi="Garamond" w:cs="Garamond"/>
                <w:b/>
                <w:bCs/>
                <w:color w:val="1B7A4A"/>
                <w:sz w:val="18"/>
                <w:szCs w:val="18"/>
              </w:rPr>
              <w:t>Shipped</w:t>
            </w:r>
          </w:p>
        </w:tc>
      </w:tr>
      <w:tr w:rsidR="00C162E2" w14:paraId="7FB4DAE8"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5AFD9B90" w14:textId="77777777" w:rsidR="00C162E2" w:rsidRDefault="00000000">
            <w:r>
              <w:rPr>
                <w:rFonts w:ascii="Garamond" w:eastAsia="Garamond" w:hAnsi="Garamond" w:cs="Garamond"/>
                <w:b/>
                <w:bCs/>
                <w:color w:val="165C38"/>
                <w:sz w:val="18"/>
                <w:szCs w:val="18"/>
              </w:rPr>
              <w:t>FR-DS-10</w:t>
            </w:r>
          </w:p>
        </w:tc>
        <w:tc>
          <w:tcPr>
            <w:tcW w:w="5750" w:type="dxa"/>
            <w:shd w:val="clear" w:color="auto" w:fill="F5F6F8"/>
            <w:tcMar>
              <w:top w:w="80" w:type="dxa"/>
              <w:left w:w="100" w:type="dxa"/>
              <w:bottom w:w="80" w:type="dxa"/>
              <w:right w:w="100" w:type="dxa"/>
            </w:tcMar>
          </w:tcPr>
          <w:p w14:paraId="4E45D6DA" w14:textId="77777777" w:rsidR="00C162E2" w:rsidRDefault="00000000">
            <w:r>
              <w:rPr>
                <w:rFonts w:ascii="Garamond" w:eastAsia="Garamond" w:hAnsi="Garamond" w:cs="Garamond"/>
                <w:color w:val="111827"/>
                <w:sz w:val="19"/>
                <w:szCs w:val="19"/>
              </w:rPr>
              <w:t>Each source can be independently toggled active or inactive, or removed, without affecting others.</w:t>
            </w:r>
          </w:p>
        </w:tc>
        <w:tc>
          <w:tcPr>
            <w:tcW w:w="1000" w:type="dxa"/>
            <w:shd w:val="clear" w:color="auto" w:fill="F5F6F8"/>
            <w:tcMar>
              <w:top w:w="80" w:type="dxa"/>
              <w:left w:w="100" w:type="dxa"/>
              <w:bottom w:w="80" w:type="dxa"/>
              <w:right w:w="100" w:type="dxa"/>
            </w:tcMar>
          </w:tcPr>
          <w:p w14:paraId="6850467B" w14:textId="77777777" w:rsidR="00C162E2" w:rsidRDefault="00000000">
            <w:pPr>
              <w:jc w:val="center"/>
            </w:pPr>
            <w:r>
              <w:rPr>
                <w:rFonts w:ascii="Garamond" w:eastAsia="Garamond" w:hAnsi="Garamond" w:cs="Garamond"/>
                <w:b/>
                <w:bCs/>
                <w:color w:val="92400E"/>
                <w:sz w:val="18"/>
                <w:szCs w:val="18"/>
              </w:rPr>
              <w:t>P1</w:t>
            </w:r>
          </w:p>
        </w:tc>
        <w:tc>
          <w:tcPr>
            <w:tcW w:w="1100" w:type="dxa"/>
            <w:shd w:val="clear" w:color="auto" w:fill="F5F6F8"/>
            <w:tcMar>
              <w:top w:w="80" w:type="dxa"/>
              <w:left w:w="100" w:type="dxa"/>
              <w:bottom w:w="80" w:type="dxa"/>
              <w:right w:w="100" w:type="dxa"/>
            </w:tcMar>
          </w:tcPr>
          <w:p w14:paraId="6AACBBFD" w14:textId="77777777" w:rsidR="00C162E2" w:rsidRDefault="00000000">
            <w:pPr>
              <w:jc w:val="center"/>
            </w:pPr>
            <w:r>
              <w:rPr>
                <w:rFonts w:ascii="Garamond" w:eastAsia="Garamond" w:hAnsi="Garamond" w:cs="Garamond"/>
                <w:b/>
                <w:bCs/>
                <w:color w:val="1B7A4A"/>
                <w:sz w:val="18"/>
                <w:szCs w:val="18"/>
              </w:rPr>
              <w:t>Shipped</w:t>
            </w:r>
          </w:p>
        </w:tc>
      </w:tr>
    </w:tbl>
    <w:p w14:paraId="583EFC1A" w14:textId="77777777" w:rsidR="00C162E2" w:rsidRDefault="00000000">
      <w:pPr>
        <w:pStyle w:val="Heading2"/>
        <w:spacing w:before="260" w:after="120"/>
      </w:pPr>
      <w:proofErr w:type="gramStart"/>
      <w:r>
        <w:rPr>
          <w:rFonts w:ascii="Garamond" w:eastAsia="Garamond" w:hAnsi="Garamond" w:cs="Garamond"/>
          <w:b/>
          <w:bCs/>
          <w:color w:val="1B7A4A"/>
          <w:sz w:val="24"/>
          <w:szCs w:val="24"/>
        </w:rPr>
        <w:t>6.2  Live</w:t>
      </w:r>
      <w:proofErr w:type="gramEnd"/>
      <w:r>
        <w:rPr>
          <w:rFonts w:ascii="Garamond" w:eastAsia="Garamond" w:hAnsi="Garamond" w:cs="Garamond"/>
          <w:b/>
          <w:bCs/>
          <w:color w:val="1B7A4A"/>
          <w:sz w:val="24"/>
          <w:szCs w:val="24"/>
        </w:rPr>
        <w:t xml:space="preserve"> / Historical Routing (FR-LH)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750"/>
        <w:gridCol w:w="1000"/>
        <w:gridCol w:w="1100"/>
      </w:tblGrid>
      <w:tr w:rsidR="00C162E2" w14:paraId="14287E87" w14:textId="77777777">
        <w:tblPrEx>
          <w:tblCellMar>
            <w:top w:w="0" w:type="dxa"/>
            <w:bottom w:w="0" w:type="dxa"/>
          </w:tblCellMar>
        </w:tblPrEx>
        <w:trPr>
          <w:tblHeader/>
        </w:trPr>
        <w:tc>
          <w:tcPr>
            <w:tcW w:w="1150" w:type="dxa"/>
            <w:shd w:val="clear" w:color="auto" w:fill="165C38"/>
            <w:tcMar>
              <w:top w:w="80" w:type="dxa"/>
              <w:left w:w="100" w:type="dxa"/>
              <w:bottom w:w="80" w:type="dxa"/>
              <w:right w:w="100" w:type="dxa"/>
            </w:tcMar>
          </w:tcPr>
          <w:p w14:paraId="035A5B2C" w14:textId="77777777" w:rsidR="00C162E2" w:rsidRDefault="00000000">
            <w:r>
              <w:rPr>
                <w:rFonts w:ascii="Garamond" w:eastAsia="Garamond" w:hAnsi="Garamond" w:cs="Garamond"/>
                <w:b/>
                <w:bCs/>
                <w:color w:val="FFFFFF"/>
                <w:sz w:val="19"/>
                <w:szCs w:val="19"/>
              </w:rPr>
              <w:t>ID</w:t>
            </w:r>
          </w:p>
        </w:tc>
        <w:tc>
          <w:tcPr>
            <w:tcW w:w="5750" w:type="dxa"/>
            <w:shd w:val="clear" w:color="auto" w:fill="165C38"/>
            <w:tcMar>
              <w:top w:w="80" w:type="dxa"/>
              <w:left w:w="100" w:type="dxa"/>
              <w:bottom w:w="80" w:type="dxa"/>
              <w:right w:w="100" w:type="dxa"/>
            </w:tcMar>
          </w:tcPr>
          <w:p w14:paraId="3C6865C6" w14:textId="77777777" w:rsidR="00C162E2" w:rsidRDefault="00000000">
            <w:r>
              <w:rPr>
                <w:rFonts w:ascii="Garamond" w:eastAsia="Garamond" w:hAnsi="Garamond" w:cs="Garamond"/>
                <w:b/>
                <w:bCs/>
                <w:color w:val="FFFFFF"/>
                <w:sz w:val="19"/>
                <w:szCs w:val="19"/>
              </w:rPr>
              <w:t>Requirement</w:t>
            </w:r>
          </w:p>
        </w:tc>
        <w:tc>
          <w:tcPr>
            <w:tcW w:w="1000" w:type="dxa"/>
            <w:shd w:val="clear" w:color="auto" w:fill="165C38"/>
            <w:tcMar>
              <w:top w:w="80" w:type="dxa"/>
              <w:left w:w="100" w:type="dxa"/>
              <w:bottom w:w="80" w:type="dxa"/>
              <w:right w:w="100" w:type="dxa"/>
            </w:tcMar>
          </w:tcPr>
          <w:p w14:paraId="0C153F04" w14:textId="77777777" w:rsidR="00C162E2" w:rsidRDefault="00000000">
            <w:pPr>
              <w:jc w:val="center"/>
            </w:pPr>
            <w:r>
              <w:rPr>
                <w:rFonts w:ascii="Garamond" w:eastAsia="Garamond" w:hAnsi="Garamond" w:cs="Garamond"/>
                <w:b/>
                <w:bCs/>
                <w:color w:val="FFFFFF"/>
                <w:sz w:val="19"/>
                <w:szCs w:val="19"/>
              </w:rPr>
              <w:t>Priority</w:t>
            </w:r>
          </w:p>
        </w:tc>
        <w:tc>
          <w:tcPr>
            <w:tcW w:w="1100" w:type="dxa"/>
            <w:shd w:val="clear" w:color="auto" w:fill="165C38"/>
            <w:tcMar>
              <w:top w:w="80" w:type="dxa"/>
              <w:left w:w="100" w:type="dxa"/>
              <w:bottom w:w="80" w:type="dxa"/>
              <w:right w:w="100" w:type="dxa"/>
            </w:tcMar>
          </w:tcPr>
          <w:p w14:paraId="261F2704" w14:textId="77777777" w:rsidR="00C162E2" w:rsidRDefault="00000000">
            <w:pPr>
              <w:jc w:val="center"/>
            </w:pPr>
            <w:r>
              <w:rPr>
                <w:rFonts w:ascii="Garamond" w:eastAsia="Garamond" w:hAnsi="Garamond" w:cs="Garamond"/>
                <w:b/>
                <w:bCs/>
                <w:color w:val="FFFFFF"/>
                <w:sz w:val="19"/>
                <w:szCs w:val="19"/>
              </w:rPr>
              <w:t>Status</w:t>
            </w:r>
          </w:p>
        </w:tc>
      </w:tr>
      <w:tr w:rsidR="00C162E2" w14:paraId="02172E01" w14:textId="77777777">
        <w:tblPrEx>
          <w:tblCellMar>
            <w:top w:w="0" w:type="dxa"/>
            <w:bottom w:w="0" w:type="dxa"/>
          </w:tblCellMar>
        </w:tblPrEx>
        <w:tc>
          <w:tcPr>
            <w:tcW w:w="1150" w:type="dxa"/>
            <w:tcMar>
              <w:top w:w="80" w:type="dxa"/>
              <w:left w:w="100" w:type="dxa"/>
              <w:bottom w:w="80" w:type="dxa"/>
              <w:right w:w="100" w:type="dxa"/>
            </w:tcMar>
          </w:tcPr>
          <w:p w14:paraId="708AABC0" w14:textId="77777777" w:rsidR="00C162E2" w:rsidRDefault="00000000">
            <w:r>
              <w:rPr>
                <w:rFonts w:ascii="Garamond" w:eastAsia="Garamond" w:hAnsi="Garamond" w:cs="Garamond"/>
                <w:b/>
                <w:bCs/>
                <w:color w:val="165C38"/>
                <w:sz w:val="18"/>
                <w:szCs w:val="18"/>
              </w:rPr>
              <w:t>FR-LH-01</w:t>
            </w:r>
          </w:p>
        </w:tc>
        <w:tc>
          <w:tcPr>
            <w:tcW w:w="5750" w:type="dxa"/>
            <w:tcMar>
              <w:top w:w="80" w:type="dxa"/>
              <w:left w:w="100" w:type="dxa"/>
              <w:bottom w:w="80" w:type="dxa"/>
              <w:right w:w="100" w:type="dxa"/>
            </w:tcMar>
          </w:tcPr>
          <w:p w14:paraId="12EBD31F" w14:textId="77777777" w:rsidR="00C162E2" w:rsidRDefault="00000000">
            <w:r>
              <w:rPr>
                <w:rFonts w:ascii="Garamond" w:eastAsia="Garamond" w:hAnsi="Garamond" w:cs="Garamond"/>
                <w:color w:val="111827"/>
                <w:sz w:val="19"/>
                <w:szCs w:val="19"/>
              </w:rPr>
              <w:t>Toggle between Live Queue (active, linked sources) and Historical Analysis (tagged snapshots).</w:t>
            </w:r>
          </w:p>
        </w:tc>
        <w:tc>
          <w:tcPr>
            <w:tcW w:w="1000" w:type="dxa"/>
            <w:tcMar>
              <w:top w:w="80" w:type="dxa"/>
              <w:left w:w="100" w:type="dxa"/>
              <w:bottom w:w="80" w:type="dxa"/>
              <w:right w:w="100" w:type="dxa"/>
            </w:tcMar>
          </w:tcPr>
          <w:p w14:paraId="7C0F152A"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69ABE258" w14:textId="77777777" w:rsidR="00C162E2" w:rsidRDefault="00000000">
            <w:pPr>
              <w:jc w:val="center"/>
            </w:pPr>
            <w:r>
              <w:rPr>
                <w:rFonts w:ascii="Garamond" w:eastAsia="Garamond" w:hAnsi="Garamond" w:cs="Garamond"/>
                <w:b/>
                <w:bCs/>
                <w:color w:val="1B7A4A"/>
                <w:sz w:val="18"/>
                <w:szCs w:val="18"/>
              </w:rPr>
              <w:t>Shipped</w:t>
            </w:r>
          </w:p>
        </w:tc>
      </w:tr>
      <w:tr w:rsidR="00C162E2" w14:paraId="658AA780"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4E4C7C48" w14:textId="77777777" w:rsidR="00C162E2" w:rsidRDefault="00000000">
            <w:r>
              <w:rPr>
                <w:rFonts w:ascii="Garamond" w:eastAsia="Garamond" w:hAnsi="Garamond" w:cs="Garamond"/>
                <w:b/>
                <w:bCs/>
                <w:color w:val="165C38"/>
                <w:sz w:val="18"/>
                <w:szCs w:val="18"/>
              </w:rPr>
              <w:t>FR-LH-02</w:t>
            </w:r>
          </w:p>
        </w:tc>
        <w:tc>
          <w:tcPr>
            <w:tcW w:w="5750" w:type="dxa"/>
            <w:shd w:val="clear" w:color="auto" w:fill="F5F6F8"/>
            <w:tcMar>
              <w:top w:w="80" w:type="dxa"/>
              <w:left w:w="100" w:type="dxa"/>
              <w:bottom w:w="80" w:type="dxa"/>
              <w:right w:w="100" w:type="dxa"/>
            </w:tcMar>
          </w:tcPr>
          <w:p w14:paraId="6748BE88" w14:textId="77777777" w:rsidR="00C162E2" w:rsidRDefault="00000000">
            <w:r>
              <w:rPr>
                <w:rFonts w:ascii="Garamond" w:eastAsia="Garamond" w:hAnsi="Garamond" w:cs="Garamond"/>
                <w:color w:val="111827"/>
                <w:sz w:val="19"/>
                <w:szCs w:val="19"/>
              </w:rPr>
              <w:t>In Historical mode, select which tagged time-scope batch to view.</w:t>
            </w:r>
          </w:p>
        </w:tc>
        <w:tc>
          <w:tcPr>
            <w:tcW w:w="1000" w:type="dxa"/>
            <w:shd w:val="clear" w:color="auto" w:fill="F5F6F8"/>
            <w:tcMar>
              <w:top w:w="80" w:type="dxa"/>
              <w:left w:w="100" w:type="dxa"/>
              <w:bottom w:w="80" w:type="dxa"/>
              <w:right w:w="100" w:type="dxa"/>
            </w:tcMar>
          </w:tcPr>
          <w:p w14:paraId="6CC25938" w14:textId="77777777" w:rsidR="00C162E2" w:rsidRDefault="00000000">
            <w:pPr>
              <w:jc w:val="center"/>
            </w:pPr>
            <w:r>
              <w:rPr>
                <w:rFonts w:ascii="Garamond" w:eastAsia="Garamond" w:hAnsi="Garamond" w:cs="Garamond"/>
                <w:b/>
                <w:bCs/>
                <w:color w:val="92400E"/>
                <w:sz w:val="18"/>
                <w:szCs w:val="18"/>
              </w:rPr>
              <w:t>P1</w:t>
            </w:r>
          </w:p>
        </w:tc>
        <w:tc>
          <w:tcPr>
            <w:tcW w:w="1100" w:type="dxa"/>
            <w:shd w:val="clear" w:color="auto" w:fill="F5F6F8"/>
            <w:tcMar>
              <w:top w:w="80" w:type="dxa"/>
              <w:left w:w="100" w:type="dxa"/>
              <w:bottom w:w="80" w:type="dxa"/>
              <w:right w:w="100" w:type="dxa"/>
            </w:tcMar>
          </w:tcPr>
          <w:p w14:paraId="76E5B62C" w14:textId="77777777" w:rsidR="00C162E2" w:rsidRDefault="00000000">
            <w:pPr>
              <w:jc w:val="center"/>
            </w:pPr>
            <w:r>
              <w:rPr>
                <w:rFonts w:ascii="Garamond" w:eastAsia="Garamond" w:hAnsi="Garamond" w:cs="Garamond"/>
                <w:b/>
                <w:bCs/>
                <w:color w:val="1B7A4A"/>
                <w:sz w:val="18"/>
                <w:szCs w:val="18"/>
              </w:rPr>
              <w:t>Shipped</w:t>
            </w:r>
          </w:p>
        </w:tc>
      </w:tr>
      <w:tr w:rsidR="00C162E2" w14:paraId="59877D26" w14:textId="77777777">
        <w:tblPrEx>
          <w:tblCellMar>
            <w:top w:w="0" w:type="dxa"/>
            <w:bottom w:w="0" w:type="dxa"/>
          </w:tblCellMar>
        </w:tblPrEx>
        <w:tc>
          <w:tcPr>
            <w:tcW w:w="1150" w:type="dxa"/>
            <w:tcMar>
              <w:top w:w="80" w:type="dxa"/>
              <w:left w:w="100" w:type="dxa"/>
              <w:bottom w:w="80" w:type="dxa"/>
              <w:right w:w="100" w:type="dxa"/>
            </w:tcMar>
          </w:tcPr>
          <w:p w14:paraId="1348BA89" w14:textId="77777777" w:rsidR="00C162E2" w:rsidRDefault="00000000">
            <w:r>
              <w:rPr>
                <w:rFonts w:ascii="Garamond" w:eastAsia="Garamond" w:hAnsi="Garamond" w:cs="Garamond"/>
                <w:b/>
                <w:bCs/>
                <w:color w:val="165C38"/>
                <w:sz w:val="18"/>
                <w:szCs w:val="18"/>
              </w:rPr>
              <w:t>FR-LH-03</w:t>
            </w:r>
          </w:p>
        </w:tc>
        <w:tc>
          <w:tcPr>
            <w:tcW w:w="5750" w:type="dxa"/>
            <w:tcMar>
              <w:top w:w="80" w:type="dxa"/>
              <w:left w:w="100" w:type="dxa"/>
              <w:bottom w:w="80" w:type="dxa"/>
              <w:right w:w="100" w:type="dxa"/>
            </w:tcMar>
          </w:tcPr>
          <w:p w14:paraId="6828D5DC" w14:textId="77777777" w:rsidR="00C162E2" w:rsidRDefault="00000000">
            <w:r>
              <w:rPr>
                <w:rFonts w:ascii="Garamond" w:eastAsia="Garamond" w:hAnsi="Garamond" w:cs="Garamond"/>
                <w:color w:val="111827"/>
                <w:sz w:val="19"/>
                <w:szCs w:val="19"/>
              </w:rPr>
              <w:t>Switching modes recomputes every dependent view consistently, without a page reload.</w:t>
            </w:r>
          </w:p>
        </w:tc>
        <w:tc>
          <w:tcPr>
            <w:tcW w:w="1000" w:type="dxa"/>
            <w:tcMar>
              <w:top w:w="80" w:type="dxa"/>
              <w:left w:w="100" w:type="dxa"/>
              <w:bottom w:w="80" w:type="dxa"/>
              <w:right w:w="100" w:type="dxa"/>
            </w:tcMar>
          </w:tcPr>
          <w:p w14:paraId="01A14CB1"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2407C7C4" w14:textId="77777777" w:rsidR="00C162E2" w:rsidRDefault="00000000">
            <w:pPr>
              <w:jc w:val="center"/>
            </w:pPr>
            <w:r>
              <w:rPr>
                <w:rFonts w:ascii="Garamond" w:eastAsia="Garamond" w:hAnsi="Garamond" w:cs="Garamond"/>
                <w:b/>
                <w:bCs/>
                <w:color w:val="1B7A4A"/>
                <w:sz w:val="18"/>
                <w:szCs w:val="18"/>
              </w:rPr>
              <w:t>Shipped</w:t>
            </w:r>
          </w:p>
        </w:tc>
      </w:tr>
    </w:tbl>
    <w:p w14:paraId="3DD90311" w14:textId="77777777" w:rsidR="00C162E2" w:rsidRDefault="00000000">
      <w:pPr>
        <w:pStyle w:val="Heading2"/>
        <w:spacing w:before="260" w:after="120"/>
      </w:pPr>
      <w:proofErr w:type="gramStart"/>
      <w:r>
        <w:rPr>
          <w:rFonts w:ascii="Garamond" w:eastAsia="Garamond" w:hAnsi="Garamond" w:cs="Garamond"/>
          <w:b/>
          <w:bCs/>
          <w:color w:val="1B7A4A"/>
          <w:sz w:val="24"/>
          <w:szCs w:val="24"/>
        </w:rPr>
        <w:t>6.3  Overview</w:t>
      </w:r>
      <w:proofErr w:type="gramEnd"/>
      <w:r>
        <w:rPr>
          <w:rFonts w:ascii="Garamond" w:eastAsia="Garamond" w:hAnsi="Garamond" w:cs="Garamond"/>
          <w:b/>
          <w:bCs/>
          <w:color w:val="1B7A4A"/>
          <w:sz w:val="24"/>
          <w:szCs w:val="24"/>
        </w:rPr>
        <w:t xml:space="preserve">, </w:t>
      </w:r>
      <w:proofErr w:type="spellStart"/>
      <w:r>
        <w:rPr>
          <w:rFonts w:ascii="Garamond" w:eastAsia="Garamond" w:hAnsi="Garamond" w:cs="Garamond"/>
          <w:b/>
          <w:bCs/>
          <w:color w:val="1B7A4A"/>
          <w:sz w:val="24"/>
          <w:szCs w:val="24"/>
        </w:rPr>
        <w:t>Telecaller</w:t>
      </w:r>
      <w:proofErr w:type="spellEnd"/>
      <w:r>
        <w:rPr>
          <w:rFonts w:ascii="Garamond" w:eastAsia="Garamond" w:hAnsi="Garamond" w:cs="Garamond"/>
          <w:b/>
          <w:bCs/>
          <w:color w:val="1B7A4A"/>
          <w:sz w:val="24"/>
          <w:szCs w:val="24"/>
        </w:rPr>
        <w:t>, Operators, Rejections, Productivity</w:t>
      </w:r>
    </w:p>
    <w:p w14:paraId="495786AE" w14:textId="77777777" w:rsidR="00C162E2" w:rsidRDefault="00000000">
      <w:pPr>
        <w:spacing w:after="160" w:line="276" w:lineRule="auto"/>
      </w:pPr>
      <w:r>
        <w:rPr>
          <w:rFonts w:ascii="Garamond" w:eastAsia="Garamond" w:hAnsi="Garamond" w:cs="Garamond"/>
          <w:color w:val="111827"/>
          <w:sz w:val="21"/>
          <w:szCs w:val="21"/>
        </w:rPr>
        <w:t>Unchanged from PRD v1.0 in behaviour; all remain Shipped. See the companion User Manual for the full breakdown of each panel.</w:t>
      </w:r>
    </w:p>
    <w:p w14:paraId="3DD6A371" w14:textId="77777777" w:rsidR="00C162E2" w:rsidRDefault="00000000">
      <w:pPr>
        <w:pStyle w:val="Heading2"/>
        <w:spacing w:before="260" w:after="120"/>
      </w:pPr>
      <w:proofErr w:type="gramStart"/>
      <w:r>
        <w:rPr>
          <w:rFonts w:ascii="Garamond" w:eastAsia="Garamond" w:hAnsi="Garamond" w:cs="Garamond"/>
          <w:b/>
          <w:bCs/>
          <w:color w:val="1B7A4A"/>
          <w:sz w:val="24"/>
          <w:szCs w:val="24"/>
        </w:rPr>
        <w:t>6.4  Task</w:t>
      </w:r>
      <w:proofErr w:type="gramEnd"/>
      <w:r>
        <w:rPr>
          <w:rFonts w:ascii="Garamond" w:eastAsia="Garamond" w:hAnsi="Garamond" w:cs="Garamond"/>
          <w:b/>
          <w:bCs/>
          <w:color w:val="1B7A4A"/>
          <w:sz w:val="24"/>
          <w:szCs w:val="24"/>
        </w:rPr>
        <w:t xml:space="preserve"> Combination Tree &amp; Live Activity (FR-TC)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750"/>
        <w:gridCol w:w="1000"/>
        <w:gridCol w:w="1100"/>
      </w:tblGrid>
      <w:tr w:rsidR="00C162E2" w14:paraId="01C0D275" w14:textId="77777777">
        <w:tblPrEx>
          <w:tblCellMar>
            <w:top w:w="0" w:type="dxa"/>
            <w:bottom w:w="0" w:type="dxa"/>
          </w:tblCellMar>
        </w:tblPrEx>
        <w:trPr>
          <w:tblHeader/>
        </w:trPr>
        <w:tc>
          <w:tcPr>
            <w:tcW w:w="1150" w:type="dxa"/>
            <w:shd w:val="clear" w:color="auto" w:fill="165C38"/>
            <w:tcMar>
              <w:top w:w="80" w:type="dxa"/>
              <w:left w:w="100" w:type="dxa"/>
              <w:bottom w:w="80" w:type="dxa"/>
              <w:right w:w="100" w:type="dxa"/>
            </w:tcMar>
          </w:tcPr>
          <w:p w14:paraId="6E4904E8" w14:textId="77777777" w:rsidR="00C162E2" w:rsidRDefault="00000000">
            <w:r>
              <w:rPr>
                <w:rFonts w:ascii="Garamond" w:eastAsia="Garamond" w:hAnsi="Garamond" w:cs="Garamond"/>
                <w:b/>
                <w:bCs/>
                <w:color w:val="FFFFFF"/>
                <w:sz w:val="19"/>
                <w:szCs w:val="19"/>
              </w:rPr>
              <w:t>ID</w:t>
            </w:r>
          </w:p>
        </w:tc>
        <w:tc>
          <w:tcPr>
            <w:tcW w:w="5750" w:type="dxa"/>
            <w:shd w:val="clear" w:color="auto" w:fill="165C38"/>
            <w:tcMar>
              <w:top w:w="80" w:type="dxa"/>
              <w:left w:w="100" w:type="dxa"/>
              <w:bottom w:w="80" w:type="dxa"/>
              <w:right w:w="100" w:type="dxa"/>
            </w:tcMar>
          </w:tcPr>
          <w:p w14:paraId="024E36D7" w14:textId="77777777" w:rsidR="00C162E2" w:rsidRDefault="00000000">
            <w:r>
              <w:rPr>
                <w:rFonts w:ascii="Garamond" w:eastAsia="Garamond" w:hAnsi="Garamond" w:cs="Garamond"/>
                <w:b/>
                <w:bCs/>
                <w:color w:val="FFFFFF"/>
                <w:sz w:val="19"/>
                <w:szCs w:val="19"/>
              </w:rPr>
              <w:t>Requirement</w:t>
            </w:r>
          </w:p>
        </w:tc>
        <w:tc>
          <w:tcPr>
            <w:tcW w:w="1000" w:type="dxa"/>
            <w:shd w:val="clear" w:color="auto" w:fill="165C38"/>
            <w:tcMar>
              <w:top w:w="80" w:type="dxa"/>
              <w:left w:w="100" w:type="dxa"/>
              <w:bottom w:w="80" w:type="dxa"/>
              <w:right w:w="100" w:type="dxa"/>
            </w:tcMar>
          </w:tcPr>
          <w:p w14:paraId="0D9A81A4" w14:textId="77777777" w:rsidR="00C162E2" w:rsidRDefault="00000000">
            <w:pPr>
              <w:jc w:val="center"/>
            </w:pPr>
            <w:r>
              <w:rPr>
                <w:rFonts w:ascii="Garamond" w:eastAsia="Garamond" w:hAnsi="Garamond" w:cs="Garamond"/>
                <w:b/>
                <w:bCs/>
                <w:color w:val="FFFFFF"/>
                <w:sz w:val="19"/>
                <w:szCs w:val="19"/>
              </w:rPr>
              <w:t>Priority</w:t>
            </w:r>
          </w:p>
        </w:tc>
        <w:tc>
          <w:tcPr>
            <w:tcW w:w="1100" w:type="dxa"/>
            <w:shd w:val="clear" w:color="auto" w:fill="165C38"/>
            <w:tcMar>
              <w:top w:w="80" w:type="dxa"/>
              <w:left w:w="100" w:type="dxa"/>
              <w:bottom w:w="80" w:type="dxa"/>
              <w:right w:w="100" w:type="dxa"/>
            </w:tcMar>
          </w:tcPr>
          <w:p w14:paraId="7B6C3882" w14:textId="77777777" w:rsidR="00C162E2" w:rsidRDefault="00000000">
            <w:pPr>
              <w:jc w:val="center"/>
            </w:pPr>
            <w:r>
              <w:rPr>
                <w:rFonts w:ascii="Garamond" w:eastAsia="Garamond" w:hAnsi="Garamond" w:cs="Garamond"/>
                <w:b/>
                <w:bCs/>
                <w:color w:val="FFFFFF"/>
                <w:sz w:val="19"/>
                <w:szCs w:val="19"/>
              </w:rPr>
              <w:t>Status</w:t>
            </w:r>
          </w:p>
        </w:tc>
      </w:tr>
      <w:tr w:rsidR="00C162E2" w14:paraId="5969BF3A" w14:textId="77777777">
        <w:tblPrEx>
          <w:tblCellMar>
            <w:top w:w="0" w:type="dxa"/>
            <w:bottom w:w="0" w:type="dxa"/>
          </w:tblCellMar>
        </w:tblPrEx>
        <w:tc>
          <w:tcPr>
            <w:tcW w:w="1150" w:type="dxa"/>
            <w:tcMar>
              <w:top w:w="80" w:type="dxa"/>
              <w:left w:w="100" w:type="dxa"/>
              <w:bottom w:w="80" w:type="dxa"/>
              <w:right w:w="100" w:type="dxa"/>
            </w:tcMar>
          </w:tcPr>
          <w:p w14:paraId="5D569676" w14:textId="77777777" w:rsidR="00C162E2" w:rsidRDefault="00000000">
            <w:r>
              <w:rPr>
                <w:rFonts w:ascii="Garamond" w:eastAsia="Garamond" w:hAnsi="Garamond" w:cs="Garamond"/>
                <w:b/>
                <w:bCs/>
                <w:color w:val="165C38"/>
                <w:sz w:val="18"/>
                <w:szCs w:val="18"/>
              </w:rPr>
              <w:t>FR-TC-01</w:t>
            </w:r>
          </w:p>
        </w:tc>
        <w:tc>
          <w:tcPr>
            <w:tcW w:w="5750" w:type="dxa"/>
            <w:tcMar>
              <w:top w:w="80" w:type="dxa"/>
              <w:left w:w="100" w:type="dxa"/>
              <w:bottom w:w="80" w:type="dxa"/>
              <w:right w:w="100" w:type="dxa"/>
            </w:tcMar>
          </w:tcPr>
          <w:p w14:paraId="5DD72368" w14:textId="77777777" w:rsidR="00C162E2" w:rsidRDefault="00000000">
            <w:r>
              <w:rPr>
                <w:rFonts w:ascii="Garamond" w:eastAsia="Garamond" w:hAnsi="Garamond" w:cs="Garamond"/>
                <w:color w:val="111827"/>
                <w:sz w:val="19"/>
                <w:szCs w:val="19"/>
              </w:rPr>
              <w:t>Build a Category to Sub-category to Task tree from the active Task Segmentation source's own rows.</w:t>
            </w:r>
          </w:p>
        </w:tc>
        <w:tc>
          <w:tcPr>
            <w:tcW w:w="1000" w:type="dxa"/>
            <w:tcMar>
              <w:top w:w="80" w:type="dxa"/>
              <w:left w:w="100" w:type="dxa"/>
              <w:bottom w:w="80" w:type="dxa"/>
              <w:right w:w="100" w:type="dxa"/>
            </w:tcMar>
          </w:tcPr>
          <w:p w14:paraId="217624E6"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4C725668" w14:textId="77777777" w:rsidR="00C162E2" w:rsidRDefault="00000000">
            <w:pPr>
              <w:jc w:val="center"/>
            </w:pPr>
            <w:r>
              <w:rPr>
                <w:rFonts w:ascii="Garamond" w:eastAsia="Garamond" w:hAnsi="Garamond" w:cs="Garamond"/>
                <w:b/>
                <w:bCs/>
                <w:color w:val="1B7A4A"/>
                <w:sz w:val="18"/>
                <w:szCs w:val="18"/>
              </w:rPr>
              <w:t>Shipped</w:t>
            </w:r>
          </w:p>
        </w:tc>
      </w:tr>
      <w:tr w:rsidR="00C162E2" w14:paraId="16A6C017"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48DA000B" w14:textId="77777777" w:rsidR="00C162E2" w:rsidRDefault="00000000">
            <w:r>
              <w:rPr>
                <w:rFonts w:ascii="Garamond" w:eastAsia="Garamond" w:hAnsi="Garamond" w:cs="Garamond"/>
                <w:b/>
                <w:bCs/>
                <w:color w:val="165C38"/>
                <w:sz w:val="18"/>
                <w:szCs w:val="18"/>
              </w:rPr>
              <w:lastRenderedPageBreak/>
              <w:t>FR-TC-02</w:t>
            </w:r>
          </w:p>
        </w:tc>
        <w:tc>
          <w:tcPr>
            <w:tcW w:w="5750" w:type="dxa"/>
            <w:shd w:val="clear" w:color="auto" w:fill="F5F6F8"/>
            <w:tcMar>
              <w:top w:w="80" w:type="dxa"/>
              <w:left w:w="100" w:type="dxa"/>
              <w:bottom w:w="80" w:type="dxa"/>
              <w:right w:w="100" w:type="dxa"/>
            </w:tcMar>
          </w:tcPr>
          <w:p w14:paraId="6E407604" w14:textId="77777777" w:rsidR="00C162E2" w:rsidRDefault="00000000">
            <w:r>
              <w:rPr>
                <w:rFonts w:ascii="Garamond" w:eastAsia="Garamond" w:hAnsi="Garamond" w:cs="Garamond"/>
                <w:color w:val="111827"/>
                <w:sz w:val="19"/>
                <w:szCs w:val="19"/>
              </w:rPr>
              <w:t>A newly detected combination is queued for manager confirmation rather than silently added.</w:t>
            </w:r>
          </w:p>
        </w:tc>
        <w:tc>
          <w:tcPr>
            <w:tcW w:w="1000" w:type="dxa"/>
            <w:shd w:val="clear" w:color="auto" w:fill="F5F6F8"/>
            <w:tcMar>
              <w:top w:w="80" w:type="dxa"/>
              <w:left w:w="100" w:type="dxa"/>
              <w:bottom w:w="80" w:type="dxa"/>
              <w:right w:w="100" w:type="dxa"/>
            </w:tcMar>
          </w:tcPr>
          <w:p w14:paraId="39FC775B" w14:textId="77777777" w:rsidR="00C162E2" w:rsidRDefault="00000000">
            <w:pPr>
              <w:jc w:val="center"/>
            </w:pPr>
            <w:r>
              <w:rPr>
                <w:rFonts w:ascii="Garamond" w:eastAsia="Garamond" w:hAnsi="Garamond" w:cs="Garamond"/>
                <w:b/>
                <w:bCs/>
                <w:color w:val="B91C1C"/>
                <w:sz w:val="18"/>
                <w:szCs w:val="18"/>
              </w:rPr>
              <w:t>P0</w:t>
            </w:r>
          </w:p>
        </w:tc>
        <w:tc>
          <w:tcPr>
            <w:tcW w:w="1100" w:type="dxa"/>
            <w:shd w:val="clear" w:color="auto" w:fill="F5F6F8"/>
            <w:tcMar>
              <w:top w:w="80" w:type="dxa"/>
              <w:left w:w="100" w:type="dxa"/>
              <w:bottom w:w="80" w:type="dxa"/>
              <w:right w:w="100" w:type="dxa"/>
            </w:tcMar>
          </w:tcPr>
          <w:p w14:paraId="257BBA4C" w14:textId="77777777" w:rsidR="00C162E2" w:rsidRDefault="00000000">
            <w:pPr>
              <w:jc w:val="center"/>
            </w:pPr>
            <w:r>
              <w:rPr>
                <w:rFonts w:ascii="Garamond" w:eastAsia="Garamond" w:hAnsi="Garamond" w:cs="Garamond"/>
                <w:b/>
                <w:bCs/>
                <w:color w:val="1B7A4A"/>
                <w:sz w:val="18"/>
                <w:szCs w:val="18"/>
              </w:rPr>
              <w:t>Shipped</w:t>
            </w:r>
          </w:p>
        </w:tc>
      </w:tr>
      <w:tr w:rsidR="00C162E2" w14:paraId="0F6BC286" w14:textId="77777777">
        <w:tblPrEx>
          <w:tblCellMar>
            <w:top w:w="0" w:type="dxa"/>
            <w:bottom w:w="0" w:type="dxa"/>
          </w:tblCellMar>
        </w:tblPrEx>
        <w:tc>
          <w:tcPr>
            <w:tcW w:w="1150" w:type="dxa"/>
            <w:tcMar>
              <w:top w:w="80" w:type="dxa"/>
              <w:left w:w="100" w:type="dxa"/>
              <w:bottom w:w="80" w:type="dxa"/>
              <w:right w:w="100" w:type="dxa"/>
            </w:tcMar>
          </w:tcPr>
          <w:p w14:paraId="1623FAF7" w14:textId="77777777" w:rsidR="00C162E2" w:rsidRDefault="00000000">
            <w:r>
              <w:rPr>
                <w:rFonts w:ascii="Garamond" w:eastAsia="Garamond" w:hAnsi="Garamond" w:cs="Garamond"/>
                <w:b/>
                <w:bCs/>
                <w:color w:val="165C38"/>
                <w:sz w:val="18"/>
                <w:szCs w:val="18"/>
              </w:rPr>
              <w:t>FR-TC-03</w:t>
            </w:r>
          </w:p>
        </w:tc>
        <w:tc>
          <w:tcPr>
            <w:tcW w:w="5750" w:type="dxa"/>
            <w:tcMar>
              <w:top w:w="80" w:type="dxa"/>
              <w:left w:w="100" w:type="dxa"/>
              <w:bottom w:w="80" w:type="dxa"/>
              <w:right w:w="100" w:type="dxa"/>
            </w:tcMar>
          </w:tcPr>
          <w:p w14:paraId="7D5F8994" w14:textId="77777777" w:rsidR="00C162E2" w:rsidRDefault="00000000">
            <w:r>
              <w:rPr>
                <w:rFonts w:ascii="Garamond" w:eastAsia="Garamond" w:hAnsi="Garamond" w:cs="Garamond"/>
                <w:color w:val="111827"/>
                <w:sz w:val="19"/>
                <w:szCs w:val="19"/>
              </w:rPr>
              <w:t>A pending combination's underlying data keeps refreshing in the background on every sync while awaiting a decision, so confirming applies instantly with current data.</w:t>
            </w:r>
          </w:p>
        </w:tc>
        <w:tc>
          <w:tcPr>
            <w:tcW w:w="1000" w:type="dxa"/>
            <w:tcMar>
              <w:top w:w="80" w:type="dxa"/>
              <w:left w:w="100" w:type="dxa"/>
              <w:bottom w:w="80" w:type="dxa"/>
              <w:right w:w="100" w:type="dxa"/>
            </w:tcMar>
          </w:tcPr>
          <w:p w14:paraId="552DE747"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5D0E7A04" w14:textId="77777777" w:rsidR="00C162E2" w:rsidRDefault="00000000">
            <w:pPr>
              <w:jc w:val="center"/>
            </w:pPr>
            <w:r>
              <w:rPr>
                <w:rFonts w:ascii="Garamond" w:eastAsia="Garamond" w:hAnsi="Garamond" w:cs="Garamond"/>
                <w:b/>
                <w:bCs/>
                <w:color w:val="1B7A4A"/>
                <w:sz w:val="18"/>
                <w:szCs w:val="18"/>
              </w:rPr>
              <w:t>Shipped</w:t>
            </w:r>
          </w:p>
        </w:tc>
      </w:tr>
      <w:tr w:rsidR="00C162E2" w14:paraId="7637040C"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341244B4" w14:textId="77777777" w:rsidR="00C162E2" w:rsidRDefault="00000000">
            <w:r>
              <w:rPr>
                <w:rFonts w:ascii="Garamond" w:eastAsia="Garamond" w:hAnsi="Garamond" w:cs="Garamond"/>
                <w:b/>
                <w:bCs/>
                <w:color w:val="165C38"/>
                <w:sz w:val="18"/>
                <w:szCs w:val="18"/>
              </w:rPr>
              <w:t>FR-TC-04</w:t>
            </w:r>
          </w:p>
        </w:tc>
        <w:tc>
          <w:tcPr>
            <w:tcW w:w="5750" w:type="dxa"/>
            <w:shd w:val="clear" w:color="auto" w:fill="F5F6F8"/>
            <w:tcMar>
              <w:top w:w="80" w:type="dxa"/>
              <w:left w:w="100" w:type="dxa"/>
              <w:bottom w:w="80" w:type="dxa"/>
              <w:right w:w="100" w:type="dxa"/>
            </w:tcMar>
          </w:tcPr>
          <w:p w14:paraId="3BE285CE" w14:textId="77777777" w:rsidR="00C162E2" w:rsidRDefault="00000000">
            <w:r>
              <w:rPr>
                <w:rFonts w:ascii="Garamond" w:eastAsia="Garamond" w:hAnsi="Garamond" w:cs="Garamond"/>
                <w:color w:val="111827"/>
                <w:sz w:val="19"/>
                <w:szCs w:val="19"/>
              </w:rPr>
              <w:t>Declining a combination excludes it from the visible tree for the rest of the session and does not re-prompt for it again.</w:t>
            </w:r>
          </w:p>
        </w:tc>
        <w:tc>
          <w:tcPr>
            <w:tcW w:w="1000" w:type="dxa"/>
            <w:shd w:val="clear" w:color="auto" w:fill="F5F6F8"/>
            <w:tcMar>
              <w:top w:w="80" w:type="dxa"/>
              <w:left w:w="100" w:type="dxa"/>
              <w:bottom w:w="80" w:type="dxa"/>
              <w:right w:w="100" w:type="dxa"/>
            </w:tcMar>
          </w:tcPr>
          <w:p w14:paraId="7C34168F" w14:textId="77777777" w:rsidR="00C162E2" w:rsidRDefault="00000000">
            <w:pPr>
              <w:jc w:val="center"/>
            </w:pPr>
            <w:r>
              <w:rPr>
                <w:rFonts w:ascii="Garamond" w:eastAsia="Garamond" w:hAnsi="Garamond" w:cs="Garamond"/>
                <w:b/>
                <w:bCs/>
                <w:color w:val="B91C1C"/>
                <w:sz w:val="18"/>
                <w:szCs w:val="18"/>
              </w:rPr>
              <w:t>P0</w:t>
            </w:r>
          </w:p>
        </w:tc>
        <w:tc>
          <w:tcPr>
            <w:tcW w:w="1100" w:type="dxa"/>
            <w:shd w:val="clear" w:color="auto" w:fill="F5F6F8"/>
            <w:tcMar>
              <w:top w:w="80" w:type="dxa"/>
              <w:left w:w="100" w:type="dxa"/>
              <w:bottom w:w="80" w:type="dxa"/>
              <w:right w:w="100" w:type="dxa"/>
            </w:tcMar>
          </w:tcPr>
          <w:p w14:paraId="75526D46" w14:textId="77777777" w:rsidR="00C162E2" w:rsidRDefault="00000000">
            <w:pPr>
              <w:jc w:val="center"/>
            </w:pPr>
            <w:r>
              <w:rPr>
                <w:rFonts w:ascii="Garamond" w:eastAsia="Garamond" w:hAnsi="Garamond" w:cs="Garamond"/>
                <w:b/>
                <w:bCs/>
                <w:color w:val="1B7A4A"/>
                <w:sz w:val="18"/>
                <w:szCs w:val="18"/>
              </w:rPr>
              <w:t>Shipped</w:t>
            </w:r>
          </w:p>
        </w:tc>
      </w:tr>
      <w:tr w:rsidR="00C162E2" w14:paraId="2DF337C2" w14:textId="77777777">
        <w:tblPrEx>
          <w:tblCellMar>
            <w:top w:w="0" w:type="dxa"/>
            <w:bottom w:w="0" w:type="dxa"/>
          </w:tblCellMar>
        </w:tblPrEx>
        <w:tc>
          <w:tcPr>
            <w:tcW w:w="1150" w:type="dxa"/>
            <w:tcMar>
              <w:top w:w="80" w:type="dxa"/>
              <w:left w:w="100" w:type="dxa"/>
              <w:bottom w:w="80" w:type="dxa"/>
              <w:right w:w="100" w:type="dxa"/>
            </w:tcMar>
          </w:tcPr>
          <w:p w14:paraId="37A336AC" w14:textId="77777777" w:rsidR="00C162E2" w:rsidRDefault="00000000">
            <w:r>
              <w:rPr>
                <w:rFonts w:ascii="Garamond" w:eastAsia="Garamond" w:hAnsi="Garamond" w:cs="Garamond"/>
                <w:b/>
                <w:bCs/>
                <w:color w:val="165C38"/>
                <w:sz w:val="18"/>
                <w:szCs w:val="18"/>
              </w:rPr>
              <w:t>FR-TC-05</w:t>
            </w:r>
          </w:p>
        </w:tc>
        <w:tc>
          <w:tcPr>
            <w:tcW w:w="5750" w:type="dxa"/>
            <w:tcMar>
              <w:top w:w="80" w:type="dxa"/>
              <w:left w:w="100" w:type="dxa"/>
              <w:bottom w:w="80" w:type="dxa"/>
              <w:right w:w="100" w:type="dxa"/>
            </w:tcMar>
          </w:tcPr>
          <w:p w14:paraId="0B753722" w14:textId="77777777" w:rsidR="00C162E2" w:rsidRDefault="00000000">
            <w:r>
              <w:rPr>
                <w:rFonts w:ascii="Garamond" w:eastAsia="Garamond" w:hAnsi="Garamond" w:cs="Garamond"/>
                <w:color w:val="111827"/>
                <w:sz w:val="19"/>
                <w:szCs w:val="19"/>
              </w:rPr>
              <w:t>Live Activity Log: real-time, per-</w:t>
            </w:r>
            <w:proofErr w:type="spellStart"/>
            <w:r>
              <w:rPr>
                <w:rFonts w:ascii="Garamond" w:eastAsia="Garamond" w:hAnsi="Garamond" w:cs="Garamond"/>
                <w:color w:val="111827"/>
                <w:sz w:val="19"/>
                <w:szCs w:val="19"/>
              </w:rPr>
              <w:t>telecaller</w:t>
            </w:r>
            <w:proofErr w:type="spellEnd"/>
            <w:r>
              <w:rPr>
                <w:rFonts w:ascii="Garamond" w:eastAsia="Garamond" w:hAnsi="Garamond" w:cs="Garamond"/>
                <w:color w:val="111827"/>
                <w:sz w:val="19"/>
                <w:szCs w:val="19"/>
              </w:rPr>
              <w:t xml:space="preserve"> tally of actual category and sub-category combinations worked on, distinct from the structural template.</w:t>
            </w:r>
          </w:p>
        </w:tc>
        <w:tc>
          <w:tcPr>
            <w:tcW w:w="1000" w:type="dxa"/>
            <w:tcMar>
              <w:top w:w="80" w:type="dxa"/>
              <w:left w:w="100" w:type="dxa"/>
              <w:bottom w:w="80" w:type="dxa"/>
              <w:right w:w="100" w:type="dxa"/>
            </w:tcMar>
          </w:tcPr>
          <w:p w14:paraId="2AD0D43E"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286B0D8A" w14:textId="77777777" w:rsidR="00C162E2" w:rsidRDefault="00000000">
            <w:pPr>
              <w:jc w:val="center"/>
            </w:pPr>
            <w:r>
              <w:rPr>
                <w:rFonts w:ascii="Garamond" w:eastAsia="Garamond" w:hAnsi="Garamond" w:cs="Garamond"/>
                <w:b/>
                <w:bCs/>
                <w:color w:val="1B7A4A"/>
                <w:sz w:val="18"/>
                <w:szCs w:val="18"/>
              </w:rPr>
              <w:t>Shipped</w:t>
            </w:r>
          </w:p>
        </w:tc>
      </w:tr>
      <w:tr w:rsidR="00C162E2" w14:paraId="2461D209"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66AED209" w14:textId="77777777" w:rsidR="00C162E2" w:rsidRDefault="00000000">
            <w:r>
              <w:rPr>
                <w:rFonts w:ascii="Garamond" w:eastAsia="Garamond" w:hAnsi="Garamond" w:cs="Garamond"/>
                <w:b/>
                <w:bCs/>
                <w:color w:val="165C38"/>
                <w:sz w:val="18"/>
                <w:szCs w:val="18"/>
              </w:rPr>
              <w:t>FR-TC-06</w:t>
            </w:r>
          </w:p>
        </w:tc>
        <w:tc>
          <w:tcPr>
            <w:tcW w:w="5750" w:type="dxa"/>
            <w:shd w:val="clear" w:color="auto" w:fill="F5F6F8"/>
            <w:tcMar>
              <w:top w:w="80" w:type="dxa"/>
              <w:left w:w="100" w:type="dxa"/>
              <w:bottom w:w="80" w:type="dxa"/>
              <w:right w:w="100" w:type="dxa"/>
            </w:tcMar>
          </w:tcPr>
          <w:p w14:paraId="5BBC84D3" w14:textId="77777777" w:rsidR="00C162E2" w:rsidRDefault="00000000">
            <w:r>
              <w:rPr>
                <w:rFonts w:ascii="Garamond" w:eastAsia="Garamond" w:hAnsi="Garamond" w:cs="Garamond"/>
                <w:color w:val="111827"/>
                <w:sz w:val="19"/>
                <w:szCs w:val="19"/>
              </w:rPr>
              <w:t xml:space="preserve">Activity capture uses </w:t>
            </w:r>
            <w:proofErr w:type="spellStart"/>
            <w:r>
              <w:rPr>
                <w:rFonts w:ascii="Garamond" w:eastAsia="Garamond" w:hAnsi="Garamond" w:cs="Garamond"/>
                <w:color w:val="111827"/>
                <w:sz w:val="19"/>
                <w:szCs w:val="19"/>
              </w:rPr>
              <w:t>System_Logs</w:t>
            </w:r>
            <w:proofErr w:type="spellEnd"/>
            <w:r>
              <w:rPr>
                <w:rFonts w:ascii="Garamond" w:eastAsia="Garamond" w:hAnsi="Garamond" w:cs="Garamond"/>
                <w:color w:val="111827"/>
                <w:sz w:val="19"/>
                <w:szCs w:val="19"/>
              </w:rPr>
              <w:t xml:space="preserve"> timestamps where available (Precise), falling back to diffed snapshots between polls elsewhere (Approx.), </w:t>
            </w:r>
            <w:proofErr w:type="spellStart"/>
            <w:r>
              <w:rPr>
                <w:rFonts w:ascii="Garamond" w:eastAsia="Garamond" w:hAnsi="Garamond" w:cs="Garamond"/>
                <w:color w:val="111827"/>
                <w:sz w:val="19"/>
                <w:szCs w:val="19"/>
              </w:rPr>
              <w:t>labeled</w:t>
            </w:r>
            <w:proofErr w:type="spellEnd"/>
            <w:r>
              <w:rPr>
                <w:rFonts w:ascii="Garamond" w:eastAsia="Garamond" w:hAnsi="Garamond" w:cs="Garamond"/>
                <w:color w:val="111827"/>
                <w:sz w:val="19"/>
                <w:szCs w:val="19"/>
              </w:rPr>
              <w:t xml:space="preserve"> accordingly.</w:t>
            </w:r>
          </w:p>
        </w:tc>
        <w:tc>
          <w:tcPr>
            <w:tcW w:w="1000" w:type="dxa"/>
            <w:shd w:val="clear" w:color="auto" w:fill="F5F6F8"/>
            <w:tcMar>
              <w:top w:w="80" w:type="dxa"/>
              <w:left w:w="100" w:type="dxa"/>
              <w:bottom w:w="80" w:type="dxa"/>
              <w:right w:w="100" w:type="dxa"/>
            </w:tcMar>
          </w:tcPr>
          <w:p w14:paraId="6A407F85" w14:textId="77777777" w:rsidR="00C162E2" w:rsidRDefault="00000000">
            <w:pPr>
              <w:jc w:val="center"/>
            </w:pPr>
            <w:r>
              <w:rPr>
                <w:rFonts w:ascii="Garamond" w:eastAsia="Garamond" w:hAnsi="Garamond" w:cs="Garamond"/>
                <w:b/>
                <w:bCs/>
                <w:color w:val="B91C1C"/>
                <w:sz w:val="18"/>
                <w:szCs w:val="18"/>
              </w:rPr>
              <w:t>P0</w:t>
            </w:r>
          </w:p>
        </w:tc>
        <w:tc>
          <w:tcPr>
            <w:tcW w:w="1100" w:type="dxa"/>
            <w:shd w:val="clear" w:color="auto" w:fill="F5F6F8"/>
            <w:tcMar>
              <w:top w:w="80" w:type="dxa"/>
              <w:left w:w="100" w:type="dxa"/>
              <w:bottom w:w="80" w:type="dxa"/>
              <w:right w:w="100" w:type="dxa"/>
            </w:tcMar>
          </w:tcPr>
          <w:p w14:paraId="47690E99" w14:textId="77777777" w:rsidR="00C162E2" w:rsidRDefault="00000000">
            <w:pPr>
              <w:jc w:val="center"/>
            </w:pPr>
            <w:r>
              <w:rPr>
                <w:rFonts w:ascii="Garamond" w:eastAsia="Garamond" w:hAnsi="Garamond" w:cs="Garamond"/>
                <w:b/>
                <w:bCs/>
                <w:color w:val="1B7A4A"/>
                <w:sz w:val="18"/>
                <w:szCs w:val="18"/>
              </w:rPr>
              <w:t>Shipped</w:t>
            </w:r>
          </w:p>
        </w:tc>
      </w:tr>
      <w:tr w:rsidR="00C162E2" w14:paraId="59418835" w14:textId="77777777">
        <w:tblPrEx>
          <w:tblCellMar>
            <w:top w:w="0" w:type="dxa"/>
            <w:bottom w:w="0" w:type="dxa"/>
          </w:tblCellMar>
        </w:tblPrEx>
        <w:tc>
          <w:tcPr>
            <w:tcW w:w="1150" w:type="dxa"/>
            <w:tcMar>
              <w:top w:w="80" w:type="dxa"/>
              <w:left w:w="100" w:type="dxa"/>
              <w:bottom w:w="80" w:type="dxa"/>
              <w:right w:w="100" w:type="dxa"/>
            </w:tcMar>
          </w:tcPr>
          <w:p w14:paraId="57C35D90" w14:textId="77777777" w:rsidR="00C162E2" w:rsidRDefault="00000000">
            <w:r>
              <w:rPr>
                <w:rFonts w:ascii="Garamond" w:eastAsia="Garamond" w:hAnsi="Garamond" w:cs="Garamond"/>
                <w:b/>
                <w:bCs/>
                <w:color w:val="165C38"/>
                <w:sz w:val="18"/>
                <w:szCs w:val="18"/>
              </w:rPr>
              <w:t>FR-TC-07</w:t>
            </w:r>
          </w:p>
        </w:tc>
        <w:tc>
          <w:tcPr>
            <w:tcW w:w="5750" w:type="dxa"/>
            <w:tcMar>
              <w:top w:w="80" w:type="dxa"/>
              <w:left w:w="100" w:type="dxa"/>
              <w:bottom w:w="80" w:type="dxa"/>
              <w:right w:w="100" w:type="dxa"/>
            </w:tcMar>
          </w:tcPr>
          <w:p w14:paraId="7CE94349" w14:textId="77777777" w:rsidR="00C162E2" w:rsidRDefault="00000000">
            <w:r>
              <w:rPr>
                <w:rFonts w:ascii="Garamond" w:eastAsia="Garamond" w:hAnsi="Garamond" w:cs="Garamond"/>
                <w:color w:val="111827"/>
                <w:sz w:val="19"/>
                <w:szCs w:val="19"/>
              </w:rPr>
              <w:t>Manager can export the current activity tally as an .xlsx matching the Activity Log schema, and reset the tracking window on demand.</w:t>
            </w:r>
          </w:p>
        </w:tc>
        <w:tc>
          <w:tcPr>
            <w:tcW w:w="1000" w:type="dxa"/>
            <w:tcMar>
              <w:top w:w="80" w:type="dxa"/>
              <w:left w:w="100" w:type="dxa"/>
              <w:bottom w:w="80" w:type="dxa"/>
              <w:right w:w="100" w:type="dxa"/>
            </w:tcMar>
          </w:tcPr>
          <w:p w14:paraId="1BC74FE4" w14:textId="77777777" w:rsidR="00C162E2" w:rsidRDefault="00000000">
            <w:pPr>
              <w:jc w:val="center"/>
            </w:pPr>
            <w:r>
              <w:rPr>
                <w:rFonts w:ascii="Garamond" w:eastAsia="Garamond" w:hAnsi="Garamond" w:cs="Garamond"/>
                <w:b/>
                <w:bCs/>
                <w:color w:val="92400E"/>
                <w:sz w:val="18"/>
                <w:szCs w:val="18"/>
              </w:rPr>
              <w:t>P1</w:t>
            </w:r>
          </w:p>
        </w:tc>
        <w:tc>
          <w:tcPr>
            <w:tcW w:w="1100" w:type="dxa"/>
            <w:tcMar>
              <w:top w:w="80" w:type="dxa"/>
              <w:left w:w="100" w:type="dxa"/>
              <w:bottom w:w="80" w:type="dxa"/>
              <w:right w:w="100" w:type="dxa"/>
            </w:tcMar>
          </w:tcPr>
          <w:p w14:paraId="4850A7C8" w14:textId="77777777" w:rsidR="00C162E2" w:rsidRDefault="00000000">
            <w:pPr>
              <w:jc w:val="center"/>
            </w:pPr>
            <w:r>
              <w:rPr>
                <w:rFonts w:ascii="Garamond" w:eastAsia="Garamond" w:hAnsi="Garamond" w:cs="Garamond"/>
                <w:b/>
                <w:bCs/>
                <w:color w:val="1B7A4A"/>
                <w:sz w:val="18"/>
                <w:szCs w:val="18"/>
              </w:rPr>
              <w:t>Shipped</w:t>
            </w:r>
          </w:p>
        </w:tc>
      </w:tr>
      <w:tr w:rsidR="00C162E2" w14:paraId="139AA726"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42135051" w14:textId="77777777" w:rsidR="00C162E2" w:rsidRDefault="00000000">
            <w:r>
              <w:rPr>
                <w:rFonts w:ascii="Garamond" w:eastAsia="Garamond" w:hAnsi="Garamond" w:cs="Garamond"/>
                <w:b/>
                <w:bCs/>
                <w:color w:val="165C38"/>
                <w:sz w:val="18"/>
                <w:szCs w:val="18"/>
              </w:rPr>
              <w:t>FR-TC-08</w:t>
            </w:r>
          </w:p>
        </w:tc>
        <w:tc>
          <w:tcPr>
            <w:tcW w:w="5750" w:type="dxa"/>
            <w:shd w:val="clear" w:color="auto" w:fill="F5F6F8"/>
            <w:tcMar>
              <w:top w:w="80" w:type="dxa"/>
              <w:left w:w="100" w:type="dxa"/>
              <w:bottom w:w="80" w:type="dxa"/>
              <w:right w:w="100" w:type="dxa"/>
            </w:tcMar>
          </w:tcPr>
          <w:p w14:paraId="79FCFEF3" w14:textId="77777777" w:rsidR="00C162E2" w:rsidRDefault="00000000">
            <w:r>
              <w:rPr>
                <w:rFonts w:ascii="Garamond" w:eastAsia="Garamond" w:hAnsi="Garamond" w:cs="Garamond"/>
                <w:color w:val="111827"/>
                <w:sz w:val="19"/>
                <w:szCs w:val="19"/>
              </w:rPr>
              <w:t xml:space="preserve">Rework time and frequency, </w:t>
            </w:r>
            <w:proofErr w:type="spellStart"/>
            <w:r>
              <w:rPr>
                <w:rFonts w:ascii="Garamond" w:eastAsia="Garamond" w:hAnsi="Garamond" w:cs="Garamond"/>
                <w:color w:val="111827"/>
                <w:sz w:val="19"/>
                <w:szCs w:val="19"/>
              </w:rPr>
              <w:t>labeled</w:t>
            </w:r>
            <w:proofErr w:type="spellEnd"/>
            <w:r>
              <w:rPr>
                <w:rFonts w:ascii="Garamond" w:eastAsia="Garamond" w:hAnsi="Garamond" w:cs="Garamond"/>
                <w:color w:val="111827"/>
                <w:sz w:val="19"/>
                <w:szCs w:val="19"/>
              </w:rPr>
              <w:t xml:space="preserve"> Precise or Approximate depending on data availability.</w:t>
            </w:r>
          </w:p>
        </w:tc>
        <w:tc>
          <w:tcPr>
            <w:tcW w:w="1000" w:type="dxa"/>
            <w:shd w:val="clear" w:color="auto" w:fill="F5F6F8"/>
            <w:tcMar>
              <w:top w:w="80" w:type="dxa"/>
              <w:left w:w="100" w:type="dxa"/>
              <w:bottom w:w="80" w:type="dxa"/>
              <w:right w:w="100" w:type="dxa"/>
            </w:tcMar>
          </w:tcPr>
          <w:p w14:paraId="79CDB413" w14:textId="77777777" w:rsidR="00C162E2" w:rsidRDefault="00000000">
            <w:pPr>
              <w:jc w:val="center"/>
            </w:pPr>
            <w:r>
              <w:rPr>
                <w:rFonts w:ascii="Garamond" w:eastAsia="Garamond" w:hAnsi="Garamond" w:cs="Garamond"/>
                <w:b/>
                <w:bCs/>
                <w:color w:val="92400E"/>
                <w:sz w:val="18"/>
                <w:szCs w:val="18"/>
              </w:rPr>
              <w:t>P1</w:t>
            </w:r>
          </w:p>
        </w:tc>
        <w:tc>
          <w:tcPr>
            <w:tcW w:w="1100" w:type="dxa"/>
            <w:shd w:val="clear" w:color="auto" w:fill="F5F6F8"/>
            <w:tcMar>
              <w:top w:w="80" w:type="dxa"/>
              <w:left w:w="100" w:type="dxa"/>
              <w:bottom w:w="80" w:type="dxa"/>
              <w:right w:w="100" w:type="dxa"/>
            </w:tcMar>
          </w:tcPr>
          <w:p w14:paraId="63822A39" w14:textId="77777777" w:rsidR="00C162E2" w:rsidRDefault="00000000">
            <w:pPr>
              <w:jc w:val="center"/>
            </w:pPr>
            <w:r>
              <w:rPr>
                <w:rFonts w:ascii="Garamond" w:eastAsia="Garamond" w:hAnsi="Garamond" w:cs="Garamond"/>
                <w:b/>
                <w:bCs/>
                <w:color w:val="92400E"/>
                <w:sz w:val="18"/>
                <w:szCs w:val="18"/>
              </w:rPr>
              <w:t>Partial</w:t>
            </w:r>
          </w:p>
        </w:tc>
      </w:tr>
    </w:tbl>
    <w:p w14:paraId="2F0B197F" w14:textId="77777777" w:rsidR="00C162E2" w:rsidRDefault="00000000">
      <w:pPr>
        <w:pStyle w:val="Heading2"/>
        <w:spacing w:before="260" w:after="120"/>
      </w:pPr>
      <w:proofErr w:type="gramStart"/>
      <w:r>
        <w:rPr>
          <w:rFonts w:ascii="Garamond" w:eastAsia="Garamond" w:hAnsi="Garamond" w:cs="Garamond"/>
          <w:b/>
          <w:bCs/>
          <w:color w:val="1B7A4A"/>
          <w:sz w:val="24"/>
          <w:szCs w:val="24"/>
        </w:rPr>
        <w:t>6.5  Historical</w:t>
      </w:r>
      <w:proofErr w:type="gramEnd"/>
      <w:r>
        <w:rPr>
          <w:rFonts w:ascii="Garamond" w:eastAsia="Garamond" w:hAnsi="Garamond" w:cs="Garamond"/>
          <w:b/>
          <w:bCs/>
          <w:color w:val="1B7A4A"/>
          <w:sz w:val="24"/>
          <w:szCs w:val="24"/>
        </w:rPr>
        <w:t xml:space="preserve"> Activity Aggregation (FR-HA)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750"/>
        <w:gridCol w:w="1000"/>
        <w:gridCol w:w="1100"/>
      </w:tblGrid>
      <w:tr w:rsidR="00C162E2" w14:paraId="2CA3ED06" w14:textId="77777777">
        <w:tblPrEx>
          <w:tblCellMar>
            <w:top w:w="0" w:type="dxa"/>
            <w:bottom w:w="0" w:type="dxa"/>
          </w:tblCellMar>
        </w:tblPrEx>
        <w:trPr>
          <w:tblHeader/>
        </w:trPr>
        <w:tc>
          <w:tcPr>
            <w:tcW w:w="1150" w:type="dxa"/>
            <w:shd w:val="clear" w:color="auto" w:fill="165C38"/>
            <w:tcMar>
              <w:top w:w="80" w:type="dxa"/>
              <w:left w:w="100" w:type="dxa"/>
              <w:bottom w:w="80" w:type="dxa"/>
              <w:right w:w="100" w:type="dxa"/>
            </w:tcMar>
          </w:tcPr>
          <w:p w14:paraId="57DDFBEB" w14:textId="77777777" w:rsidR="00C162E2" w:rsidRDefault="00000000">
            <w:r>
              <w:rPr>
                <w:rFonts w:ascii="Garamond" w:eastAsia="Garamond" w:hAnsi="Garamond" w:cs="Garamond"/>
                <w:b/>
                <w:bCs/>
                <w:color w:val="FFFFFF"/>
                <w:sz w:val="19"/>
                <w:szCs w:val="19"/>
              </w:rPr>
              <w:t>ID</w:t>
            </w:r>
          </w:p>
        </w:tc>
        <w:tc>
          <w:tcPr>
            <w:tcW w:w="5750" w:type="dxa"/>
            <w:shd w:val="clear" w:color="auto" w:fill="165C38"/>
            <w:tcMar>
              <w:top w:w="80" w:type="dxa"/>
              <w:left w:w="100" w:type="dxa"/>
              <w:bottom w:w="80" w:type="dxa"/>
              <w:right w:w="100" w:type="dxa"/>
            </w:tcMar>
          </w:tcPr>
          <w:p w14:paraId="7A165DF4" w14:textId="77777777" w:rsidR="00C162E2" w:rsidRDefault="00000000">
            <w:r>
              <w:rPr>
                <w:rFonts w:ascii="Garamond" w:eastAsia="Garamond" w:hAnsi="Garamond" w:cs="Garamond"/>
                <w:b/>
                <w:bCs/>
                <w:color w:val="FFFFFF"/>
                <w:sz w:val="19"/>
                <w:szCs w:val="19"/>
              </w:rPr>
              <w:t>Requirement</w:t>
            </w:r>
          </w:p>
        </w:tc>
        <w:tc>
          <w:tcPr>
            <w:tcW w:w="1000" w:type="dxa"/>
            <w:shd w:val="clear" w:color="auto" w:fill="165C38"/>
            <w:tcMar>
              <w:top w:w="80" w:type="dxa"/>
              <w:left w:w="100" w:type="dxa"/>
              <w:bottom w:w="80" w:type="dxa"/>
              <w:right w:w="100" w:type="dxa"/>
            </w:tcMar>
          </w:tcPr>
          <w:p w14:paraId="471F55F2" w14:textId="77777777" w:rsidR="00C162E2" w:rsidRDefault="00000000">
            <w:pPr>
              <w:jc w:val="center"/>
            </w:pPr>
            <w:r>
              <w:rPr>
                <w:rFonts w:ascii="Garamond" w:eastAsia="Garamond" w:hAnsi="Garamond" w:cs="Garamond"/>
                <w:b/>
                <w:bCs/>
                <w:color w:val="FFFFFF"/>
                <w:sz w:val="19"/>
                <w:szCs w:val="19"/>
              </w:rPr>
              <w:t>Priority</w:t>
            </w:r>
          </w:p>
        </w:tc>
        <w:tc>
          <w:tcPr>
            <w:tcW w:w="1100" w:type="dxa"/>
            <w:shd w:val="clear" w:color="auto" w:fill="165C38"/>
            <w:tcMar>
              <w:top w:w="80" w:type="dxa"/>
              <w:left w:w="100" w:type="dxa"/>
              <w:bottom w:w="80" w:type="dxa"/>
              <w:right w:w="100" w:type="dxa"/>
            </w:tcMar>
          </w:tcPr>
          <w:p w14:paraId="18310BF1" w14:textId="77777777" w:rsidR="00C162E2" w:rsidRDefault="00000000">
            <w:pPr>
              <w:jc w:val="center"/>
            </w:pPr>
            <w:r>
              <w:rPr>
                <w:rFonts w:ascii="Garamond" w:eastAsia="Garamond" w:hAnsi="Garamond" w:cs="Garamond"/>
                <w:b/>
                <w:bCs/>
                <w:color w:val="FFFFFF"/>
                <w:sz w:val="19"/>
                <w:szCs w:val="19"/>
              </w:rPr>
              <w:t>Status</w:t>
            </w:r>
          </w:p>
        </w:tc>
      </w:tr>
      <w:tr w:rsidR="00C162E2" w14:paraId="1C21D46E" w14:textId="77777777">
        <w:tblPrEx>
          <w:tblCellMar>
            <w:top w:w="0" w:type="dxa"/>
            <w:bottom w:w="0" w:type="dxa"/>
          </w:tblCellMar>
        </w:tblPrEx>
        <w:tc>
          <w:tcPr>
            <w:tcW w:w="1150" w:type="dxa"/>
            <w:tcMar>
              <w:top w:w="80" w:type="dxa"/>
              <w:left w:w="100" w:type="dxa"/>
              <w:bottom w:w="80" w:type="dxa"/>
              <w:right w:w="100" w:type="dxa"/>
            </w:tcMar>
          </w:tcPr>
          <w:p w14:paraId="27C8DC2B" w14:textId="77777777" w:rsidR="00C162E2" w:rsidRDefault="00000000">
            <w:r>
              <w:rPr>
                <w:rFonts w:ascii="Garamond" w:eastAsia="Garamond" w:hAnsi="Garamond" w:cs="Garamond"/>
                <w:b/>
                <w:bCs/>
                <w:color w:val="165C38"/>
                <w:sz w:val="18"/>
                <w:szCs w:val="18"/>
              </w:rPr>
              <w:t>FR-HA-01</w:t>
            </w:r>
          </w:p>
        </w:tc>
        <w:tc>
          <w:tcPr>
            <w:tcW w:w="5750" w:type="dxa"/>
            <w:tcMar>
              <w:top w:w="80" w:type="dxa"/>
              <w:left w:w="100" w:type="dxa"/>
              <w:bottom w:w="80" w:type="dxa"/>
              <w:right w:w="100" w:type="dxa"/>
            </w:tcMar>
          </w:tcPr>
          <w:p w14:paraId="5FB3210E" w14:textId="77777777" w:rsidR="00C162E2" w:rsidRDefault="00000000">
            <w:r>
              <w:rPr>
                <w:rFonts w:ascii="Garamond" w:eastAsia="Garamond" w:hAnsi="Garamond" w:cs="Garamond"/>
                <w:color w:val="111827"/>
                <w:sz w:val="19"/>
                <w:szCs w:val="19"/>
              </w:rPr>
              <w:t xml:space="preserve">Detect an uploaded Activity Log sheet (Date, Farm ID, </w:t>
            </w:r>
            <w:proofErr w:type="spellStart"/>
            <w:r>
              <w:rPr>
                <w:rFonts w:ascii="Garamond" w:eastAsia="Garamond" w:hAnsi="Garamond" w:cs="Garamond"/>
                <w:color w:val="111827"/>
                <w:sz w:val="19"/>
                <w:szCs w:val="19"/>
              </w:rPr>
              <w:t>Telelcaller</w:t>
            </w:r>
            <w:proofErr w:type="spellEnd"/>
            <w:r>
              <w:rPr>
                <w:rFonts w:ascii="Garamond" w:eastAsia="Garamond" w:hAnsi="Garamond" w:cs="Garamond"/>
                <w:color w:val="111827"/>
                <w:sz w:val="19"/>
                <w:szCs w:val="19"/>
              </w:rPr>
              <w:t xml:space="preserve"> Name, Category, Sub-category) as a distinct source kind.</w:t>
            </w:r>
          </w:p>
        </w:tc>
        <w:tc>
          <w:tcPr>
            <w:tcW w:w="1000" w:type="dxa"/>
            <w:tcMar>
              <w:top w:w="80" w:type="dxa"/>
              <w:left w:w="100" w:type="dxa"/>
              <w:bottom w:w="80" w:type="dxa"/>
              <w:right w:w="100" w:type="dxa"/>
            </w:tcMar>
          </w:tcPr>
          <w:p w14:paraId="76080234" w14:textId="77777777" w:rsidR="00C162E2" w:rsidRDefault="00000000">
            <w:pPr>
              <w:jc w:val="center"/>
            </w:pPr>
            <w:r>
              <w:rPr>
                <w:rFonts w:ascii="Garamond" w:eastAsia="Garamond" w:hAnsi="Garamond" w:cs="Garamond"/>
                <w:b/>
                <w:bCs/>
                <w:color w:val="92400E"/>
                <w:sz w:val="18"/>
                <w:szCs w:val="18"/>
              </w:rPr>
              <w:t>P1</w:t>
            </w:r>
          </w:p>
        </w:tc>
        <w:tc>
          <w:tcPr>
            <w:tcW w:w="1100" w:type="dxa"/>
            <w:tcMar>
              <w:top w:w="80" w:type="dxa"/>
              <w:left w:w="100" w:type="dxa"/>
              <w:bottom w:w="80" w:type="dxa"/>
              <w:right w:w="100" w:type="dxa"/>
            </w:tcMar>
          </w:tcPr>
          <w:p w14:paraId="2C498937" w14:textId="77777777" w:rsidR="00C162E2" w:rsidRDefault="00000000">
            <w:pPr>
              <w:jc w:val="center"/>
            </w:pPr>
            <w:r>
              <w:rPr>
                <w:rFonts w:ascii="Garamond" w:eastAsia="Garamond" w:hAnsi="Garamond" w:cs="Garamond"/>
                <w:b/>
                <w:bCs/>
                <w:color w:val="1B7A4A"/>
                <w:sz w:val="18"/>
                <w:szCs w:val="18"/>
              </w:rPr>
              <w:t>Shipped</w:t>
            </w:r>
          </w:p>
        </w:tc>
      </w:tr>
      <w:tr w:rsidR="00C162E2" w14:paraId="02DE55E7"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58DF4472" w14:textId="77777777" w:rsidR="00C162E2" w:rsidRDefault="00000000">
            <w:r>
              <w:rPr>
                <w:rFonts w:ascii="Garamond" w:eastAsia="Garamond" w:hAnsi="Garamond" w:cs="Garamond"/>
                <w:b/>
                <w:bCs/>
                <w:color w:val="165C38"/>
                <w:sz w:val="18"/>
                <w:szCs w:val="18"/>
              </w:rPr>
              <w:t>FR-HA-02</w:t>
            </w:r>
          </w:p>
        </w:tc>
        <w:tc>
          <w:tcPr>
            <w:tcW w:w="5750" w:type="dxa"/>
            <w:shd w:val="clear" w:color="auto" w:fill="F5F6F8"/>
            <w:tcMar>
              <w:top w:w="80" w:type="dxa"/>
              <w:left w:w="100" w:type="dxa"/>
              <w:bottom w:w="80" w:type="dxa"/>
              <w:right w:w="100" w:type="dxa"/>
            </w:tcMar>
          </w:tcPr>
          <w:p w14:paraId="0851A402" w14:textId="77777777" w:rsidR="00C162E2" w:rsidRDefault="00000000">
            <w:r>
              <w:rPr>
                <w:rFonts w:ascii="Garamond" w:eastAsia="Garamond" w:hAnsi="Garamond" w:cs="Garamond"/>
                <w:color w:val="111827"/>
                <w:sz w:val="19"/>
                <w:szCs w:val="19"/>
              </w:rPr>
              <w:t xml:space="preserve">Aggregate total logged combinations by category/sub-category and by </w:t>
            </w:r>
            <w:proofErr w:type="spellStart"/>
            <w:r>
              <w:rPr>
                <w:rFonts w:ascii="Garamond" w:eastAsia="Garamond" w:hAnsi="Garamond" w:cs="Garamond"/>
                <w:color w:val="111827"/>
                <w:sz w:val="19"/>
                <w:szCs w:val="19"/>
              </w:rPr>
              <w:t>telecaller</w:t>
            </w:r>
            <w:proofErr w:type="spellEnd"/>
            <w:r>
              <w:rPr>
                <w:rFonts w:ascii="Garamond" w:eastAsia="Garamond" w:hAnsi="Garamond" w:cs="Garamond"/>
                <w:color w:val="111827"/>
                <w:sz w:val="19"/>
                <w:szCs w:val="19"/>
              </w:rPr>
              <w:t xml:space="preserve"> across the active historical scope.</w:t>
            </w:r>
          </w:p>
        </w:tc>
        <w:tc>
          <w:tcPr>
            <w:tcW w:w="1000" w:type="dxa"/>
            <w:shd w:val="clear" w:color="auto" w:fill="F5F6F8"/>
            <w:tcMar>
              <w:top w:w="80" w:type="dxa"/>
              <w:left w:w="100" w:type="dxa"/>
              <w:bottom w:w="80" w:type="dxa"/>
              <w:right w:w="100" w:type="dxa"/>
            </w:tcMar>
          </w:tcPr>
          <w:p w14:paraId="3F0D84FE" w14:textId="77777777" w:rsidR="00C162E2" w:rsidRDefault="00000000">
            <w:pPr>
              <w:jc w:val="center"/>
            </w:pPr>
            <w:r>
              <w:rPr>
                <w:rFonts w:ascii="Garamond" w:eastAsia="Garamond" w:hAnsi="Garamond" w:cs="Garamond"/>
                <w:b/>
                <w:bCs/>
                <w:color w:val="92400E"/>
                <w:sz w:val="18"/>
                <w:szCs w:val="18"/>
              </w:rPr>
              <w:t>P1</w:t>
            </w:r>
          </w:p>
        </w:tc>
        <w:tc>
          <w:tcPr>
            <w:tcW w:w="1100" w:type="dxa"/>
            <w:shd w:val="clear" w:color="auto" w:fill="F5F6F8"/>
            <w:tcMar>
              <w:top w:w="80" w:type="dxa"/>
              <w:left w:w="100" w:type="dxa"/>
              <w:bottom w:w="80" w:type="dxa"/>
              <w:right w:w="100" w:type="dxa"/>
            </w:tcMar>
          </w:tcPr>
          <w:p w14:paraId="04B3DAD2" w14:textId="77777777" w:rsidR="00C162E2" w:rsidRDefault="00000000">
            <w:pPr>
              <w:jc w:val="center"/>
            </w:pPr>
            <w:r>
              <w:rPr>
                <w:rFonts w:ascii="Garamond" w:eastAsia="Garamond" w:hAnsi="Garamond" w:cs="Garamond"/>
                <w:b/>
                <w:bCs/>
                <w:color w:val="1B7A4A"/>
                <w:sz w:val="18"/>
                <w:szCs w:val="18"/>
              </w:rPr>
              <w:t>Shipped</w:t>
            </w:r>
          </w:p>
        </w:tc>
      </w:tr>
    </w:tbl>
    <w:p w14:paraId="26922775" w14:textId="77777777" w:rsidR="00C162E2" w:rsidRDefault="00000000">
      <w:pPr>
        <w:pStyle w:val="Heading2"/>
        <w:spacing w:before="260" w:after="120"/>
      </w:pPr>
      <w:proofErr w:type="gramStart"/>
      <w:r>
        <w:rPr>
          <w:rFonts w:ascii="Garamond" w:eastAsia="Garamond" w:hAnsi="Garamond" w:cs="Garamond"/>
          <w:b/>
          <w:bCs/>
          <w:color w:val="1B7A4A"/>
          <w:sz w:val="24"/>
          <w:szCs w:val="24"/>
        </w:rPr>
        <w:t>6.6  Throughput</w:t>
      </w:r>
      <w:proofErr w:type="gramEnd"/>
      <w:r>
        <w:rPr>
          <w:rFonts w:ascii="Garamond" w:eastAsia="Garamond" w:hAnsi="Garamond" w:cs="Garamond"/>
          <w:b/>
          <w:bCs/>
          <w:color w:val="1B7A4A"/>
          <w:sz w:val="24"/>
          <w:szCs w:val="24"/>
        </w:rPr>
        <w:t xml:space="preserve"> &amp; Bottleneck, Farmer Signals, Records, Remarks (FR-TB / FR-FS / FR-RM)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750"/>
        <w:gridCol w:w="1000"/>
        <w:gridCol w:w="1100"/>
      </w:tblGrid>
      <w:tr w:rsidR="00C162E2" w14:paraId="7F8ECE6A" w14:textId="77777777">
        <w:tblPrEx>
          <w:tblCellMar>
            <w:top w:w="0" w:type="dxa"/>
            <w:bottom w:w="0" w:type="dxa"/>
          </w:tblCellMar>
        </w:tblPrEx>
        <w:trPr>
          <w:tblHeader/>
        </w:trPr>
        <w:tc>
          <w:tcPr>
            <w:tcW w:w="1150" w:type="dxa"/>
            <w:shd w:val="clear" w:color="auto" w:fill="165C38"/>
            <w:tcMar>
              <w:top w:w="80" w:type="dxa"/>
              <w:left w:w="100" w:type="dxa"/>
              <w:bottom w:w="80" w:type="dxa"/>
              <w:right w:w="100" w:type="dxa"/>
            </w:tcMar>
          </w:tcPr>
          <w:p w14:paraId="5000713F" w14:textId="77777777" w:rsidR="00C162E2" w:rsidRDefault="00000000">
            <w:r>
              <w:rPr>
                <w:rFonts w:ascii="Garamond" w:eastAsia="Garamond" w:hAnsi="Garamond" w:cs="Garamond"/>
                <w:b/>
                <w:bCs/>
                <w:color w:val="FFFFFF"/>
                <w:sz w:val="19"/>
                <w:szCs w:val="19"/>
              </w:rPr>
              <w:t>ID</w:t>
            </w:r>
          </w:p>
        </w:tc>
        <w:tc>
          <w:tcPr>
            <w:tcW w:w="5750" w:type="dxa"/>
            <w:shd w:val="clear" w:color="auto" w:fill="165C38"/>
            <w:tcMar>
              <w:top w:w="80" w:type="dxa"/>
              <w:left w:w="100" w:type="dxa"/>
              <w:bottom w:w="80" w:type="dxa"/>
              <w:right w:w="100" w:type="dxa"/>
            </w:tcMar>
          </w:tcPr>
          <w:p w14:paraId="3C056224" w14:textId="77777777" w:rsidR="00C162E2" w:rsidRDefault="00000000">
            <w:r>
              <w:rPr>
                <w:rFonts w:ascii="Garamond" w:eastAsia="Garamond" w:hAnsi="Garamond" w:cs="Garamond"/>
                <w:b/>
                <w:bCs/>
                <w:color w:val="FFFFFF"/>
                <w:sz w:val="19"/>
                <w:szCs w:val="19"/>
              </w:rPr>
              <w:t>Requirement</w:t>
            </w:r>
          </w:p>
        </w:tc>
        <w:tc>
          <w:tcPr>
            <w:tcW w:w="1000" w:type="dxa"/>
            <w:shd w:val="clear" w:color="auto" w:fill="165C38"/>
            <w:tcMar>
              <w:top w:w="80" w:type="dxa"/>
              <w:left w:w="100" w:type="dxa"/>
              <w:bottom w:w="80" w:type="dxa"/>
              <w:right w:w="100" w:type="dxa"/>
            </w:tcMar>
          </w:tcPr>
          <w:p w14:paraId="3592DA44" w14:textId="77777777" w:rsidR="00C162E2" w:rsidRDefault="00000000">
            <w:pPr>
              <w:jc w:val="center"/>
            </w:pPr>
            <w:r>
              <w:rPr>
                <w:rFonts w:ascii="Garamond" w:eastAsia="Garamond" w:hAnsi="Garamond" w:cs="Garamond"/>
                <w:b/>
                <w:bCs/>
                <w:color w:val="FFFFFF"/>
                <w:sz w:val="19"/>
                <w:szCs w:val="19"/>
              </w:rPr>
              <w:t>Priority</w:t>
            </w:r>
          </w:p>
        </w:tc>
        <w:tc>
          <w:tcPr>
            <w:tcW w:w="1100" w:type="dxa"/>
            <w:shd w:val="clear" w:color="auto" w:fill="165C38"/>
            <w:tcMar>
              <w:top w:w="80" w:type="dxa"/>
              <w:left w:w="100" w:type="dxa"/>
              <w:bottom w:w="80" w:type="dxa"/>
              <w:right w:w="100" w:type="dxa"/>
            </w:tcMar>
          </w:tcPr>
          <w:p w14:paraId="5DCC3EB7" w14:textId="77777777" w:rsidR="00C162E2" w:rsidRDefault="00000000">
            <w:pPr>
              <w:jc w:val="center"/>
            </w:pPr>
            <w:r>
              <w:rPr>
                <w:rFonts w:ascii="Garamond" w:eastAsia="Garamond" w:hAnsi="Garamond" w:cs="Garamond"/>
                <w:b/>
                <w:bCs/>
                <w:color w:val="FFFFFF"/>
                <w:sz w:val="19"/>
                <w:szCs w:val="19"/>
              </w:rPr>
              <w:t>Status</w:t>
            </w:r>
          </w:p>
        </w:tc>
      </w:tr>
      <w:tr w:rsidR="00C162E2" w14:paraId="761F46C7" w14:textId="77777777">
        <w:tblPrEx>
          <w:tblCellMar>
            <w:top w:w="0" w:type="dxa"/>
            <w:bottom w:w="0" w:type="dxa"/>
          </w:tblCellMar>
        </w:tblPrEx>
        <w:tc>
          <w:tcPr>
            <w:tcW w:w="1150" w:type="dxa"/>
            <w:tcMar>
              <w:top w:w="80" w:type="dxa"/>
              <w:left w:w="100" w:type="dxa"/>
              <w:bottom w:w="80" w:type="dxa"/>
              <w:right w:w="100" w:type="dxa"/>
            </w:tcMar>
          </w:tcPr>
          <w:p w14:paraId="2491B3D7" w14:textId="77777777" w:rsidR="00C162E2" w:rsidRDefault="00000000">
            <w:r>
              <w:rPr>
                <w:rFonts w:ascii="Garamond" w:eastAsia="Garamond" w:hAnsi="Garamond" w:cs="Garamond"/>
                <w:b/>
                <w:bCs/>
                <w:color w:val="165C38"/>
                <w:sz w:val="18"/>
                <w:szCs w:val="18"/>
              </w:rPr>
              <w:t>FR-TB-01</w:t>
            </w:r>
          </w:p>
        </w:tc>
        <w:tc>
          <w:tcPr>
            <w:tcW w:w="5750" w:type="dxa"/>
            <w:tcMar>
              <w:top w:w="80" w:type="dxa"/>
              <w:left w:w="100" w:type="dxa"/>
              <w:bottom w:w="80" w:type="dxa"/>
              <w:right w:w="100" w:type="dxa"/>
            </w:tcMar>
          </w:tcPr>
          <w:p w14:paraId="04AD1859" w14:textId="77777777" w:rsidR="00C162E2" w:rsidRDefault="00000000">
            <w:r>
              <w:rPr>
                <w:rFonts w:ascii="Garamond" w:eastAsia="Garamond" w:hAnsi="Garamond" w:cs="Garamond"/>
                <w:color w:val="111827"/>
                <w:sz w:val="19"/>
                <w:szCs w:val="19"/>
              </w:rPr>
              <w:t>Classify every Farm ID into Unassigned, Incomplete, or Complete (with sub-outcome).</w:t>
            </w:r>
          </w:p>
        </w:tc>
        <w:tc>
          <w:tcPr>
            <w:tcW w:w="1000" w:type="dxa"/>
            <w:tcMar>
              <w:top w:w="80" w:type="dxa"/>
              <w:left w:w="100" w:type="dxa"/>
              <w:bottom w:w="80" w:type="dxa"/>
              <w:right w:w="100" w:type="dxa"/>
            </w:tcMar>
          </w:tcPr>
          <w:p w14:paraId="7F8BCE9E"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31827DC2" w14:textId="77777777" w:rsidR="00C162E2" w:rsidRDefault="00000000">
            <w:pPr>
              <w:jc w:val="center"/>
            </w:pPr>
            <w:r>
              <w:rPr>
                <w:rFonts w:ascii="Garamond" w:eastAsia="Garamond" w:hAnsi="Garamond" w:cs="Garamond"/>
                <w:b/>
                <w:bCs/>
                <w:color w:val="1B7A4A"/>
                <w:sz w:val="18"/>
                <w:szCs w:val="18"/>
              </w:rPr>
              <w:t>Shipped</w:t>
            </w:r>
          </w:p>
        </w:tc>
      </w:tr>
      <w:tr w:rsidR="00C162E2" w14:paraId="6B94B924"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28EB2F30" w14:textId="77777777" w:rsidR="00C162E2" w:rsidRDefault="00000000">
            <w:r>
              <w:rPr>
                <w:rFonts w:ascii="Garamond" w:eastAsia="Garamond" w:hAnsi="Garamond" w:cs="Garamond"/>
                <w:b/>
                <w:bCs/>
                <w:color w:val="165C38"/>
                <w:sz w:val="18"/>
                <w:szCs w:val="18"/>
              </w:rPr>
              <w:t>FR-TB-02</w:t>
            </w:r>
          </w:p>
        </w:tc>
        <w:tc>
          <w:tcPr>
            <w:tcW w:w="5750" w:type="dxa"/>
            <w:shd w:val="clear" w:color="auto" w:fill="F5F6F8"/>
            <w:tcMar>
              <w:top w:w="80" w:type="dxa"/>
              <w:left w:w="100" w:type="dxa"/>
              <w:bottom w:w="80" w:type="dxa"/>
              <w:right w:w="100" w:type="dxa"/>
            </w:tcMar>
          </w:tcPr>
          <w:p w14:paraId="617E17AE" w14:textId="77777777" w:rsidR="00C162E2" w:rsidRDefault="00000000">
            <w:r>
              <w:rPr>
                <w:rFonts w:ascii="Garamond" w:eastAsia="Garamond" w:hAnsi="Garamond" w:cs="Garamond"/>
                <w:color w:val="111827"/>
                <w:sz w:val="19"/>
                <w:szCs w:val="19"/>
              </w:rPr>
              <w:t>Distinguish Ongoing from Idle using a configurable recency threshold.</w:t>
            </w:r>
          </w:p>
        </w:tc>
        <w:tc>
          <w:tcPr>
            <w:tcW w:w="1000" w:type="dxa"/>
            <w:shd w:val="clear" w:color="auto" w:fill="F5F6F8"/>
            <w:tcMar>
              <w:top w:w="80" w:type="dxa"/>
              <w:left w:w="100" w:type="dxa"/>
              <w:bottom w:w="80" w:type="dxa"/>
              <w:right w:w="100" w:type="dxa"/>
            </w:tcMar>
          </w:tcPr>
          <w:p w14:paraId="3D5F66D9" w14:textId="77777777" w:rsidR="00C162E2" w:rsidRDefault="00000000">
            <w:pPr>
              <w:jc w:val="center"/>
            </w:pPr>
            <w:r>
              <w:rPr>
                <w:rFonts w:ascii="Garamond" w:eastAsia="Garamond" w:hAnsi="Garamond" w:cs="Garamond"/>
                <w:b/>
                <w:bCs/>
                <w:color w:val="92400E"/>
                <w:sz w:val="18"/>
                <w:szCs w:val="18"/>
              </w:rPr>
              <w:t>P1</w:t>
            </w:r>
          </w:p>
        </w:tc>
        <w:tc>
          <w:tcPr>
            <w:tcW w:w="1100" w:type="dxa"/>
            <w:shd w:val="clear" w:color="auto" w:fill="F5F6F8"/>
            <w:tcMar>
              <w:top w:w="80" w:type="dxa"/>
              <w:left w:w="100" w:type="dxa"/>
              <w:bottom w:w="80" w:type="dxa"/>
              <w:right w:w="100" w:type="dxa"/>
            </w:tcMar>
          </w:tcPr>
          <w:p w14:paraId="0FF9573F" w14:textId="77777777" w:rsidR="00C162E2" w:rsidRDefault="00000000">
            <w:pPr>
              <w:jc w:val="center"/>
            </w:pPr>
            <w:r>
              <w:rPr>
                <w:rFonts w:ascii="Garamond" w:eastAsia="Garamond" w:hAnsi="Garamond" w:cs="Garamond"/>
                <w:b/>
                <w:bCs/>
                <w:color w:val="1B7A4A"/>
                <w:sz w:val="18"/>
                <w:szCs w:val="18"/>
              </w:rPr>
              <w:t>Shipped</w:t>
            </w:r>
          </w:p>
        </w:tc>
      </w:tr>
      <w:tr w:rsidR="00C162E2" w14:paraId="6AF9C8CF" w14:textId="77777777">
        <w:tblPrEx>
          <w:tblCellMar>
            <w:top w:w="0" w:type="dxa"/>
            <w:bottom w:w="0" w:type="dxa"/>
          </w:tblCellMar>
        </w:tblPrEx>
        <w:tc>
          <w:tcPr>
            <w:tcW w:w="1150" w:type="dxa"/>
            <w:tcMar>
              <w:top w:w="80" w:type="dxa"/>
              <w:left w:w="100" w:type="dxa"/>
              <w:bottom w:w="80" w:type="dxa"/>
              <w:right w:w="100" w:type="dxa"/>
            </w:tcMar>
          </w:tcPr>
          <w:p w14:paraId="438F8F31" w14:textId="77777777" w:rsidR="00C162E2" w:rsidRDefault="00000000">
            <w:r>
              <w:rPr>
                <w:rFonts w:ascii="Garamond" w:eastAsia="Garamond" w:hAnsi="Garamond" w:cs="Garamond"/>
                <w:b/>
                <w:bCs/>
                <w:color w:val="165C38"/>
                <w:sz w:val="18"/>
                <w:szCs w:val="18"/>
              </w:rPr>
              <w:t>FR-TB-03</w:t>
            </w:r>
          </w:p>
        </w:tc>
        <w:tc>
          <w:tcPr>
            <w:tcW w:w="5750" w:type="dxa"/>
            <w:tcMar>
              <w:top w:w="80" w:type="dxa"/>
              <w:left w:w="100" w:type="dxa"/>
              <w:bottom w:w="80" w:type="dxa"/>
              <w:right w:w="100" w:type="dxa"/>
            </w:tcMar>
          </w:tcPr>
          <w:p w14:paraId="7575210A" w14:textId="77777777" w:rsidR="00C162E2" w:rsidRDefault="00000000">
            <w:r>
              <w:rPr>
                <w:rFonts w:ascii="Garamond" w:eastAsia="Garamond" w:hAnsi="Garamond" w:cs="Garamond"/>
                <w:color w:val="111827"/>
                <w:sz w:val="19"/>
                <w:szCs w:val="19"/>
              </w:rPr>
              <w:t>Show, per task combination, actual time spent versus benchmark median, flagging bottlenecks.</w:t>
            </w:r>
          </w:p>
        </w:tc>
        <w:tc>
          <w:tcPr>
            <w:tcW w:w="1000" w:type="dxa"/>
            <w:tcMar>
              <w:top w:w="80" w:type="dxa"/>
              <w:left w:w="100" w:type="dxa"/>
              <w:bottom w:w="80" w:type="dxa"/>
              <w:right w:w="100" w:type="dxa"/>
            </w:tcMar>
          </w:tcPr>
          <w:p w14:paraId="29817F76" w14:textId="77777777" w:rsidR="00C162E2" w:rsidRDefault="00000000">
            <w:pPr>
              <w:jc w:val="center"/>
            </w:pPr>
            <w:r>
              <w:rPr>
                <w:rFonts w:ascii="Garamond" w:eastAsia="Garamond" w:hAnsi="Garamond" w:cs="Garamond"/>
                <w:b/>
                <w:bCs/>
                <w:color w:val="92400E"/>
                <w:sz w:val="18"/>
                <w:szCs w:val="18"/>
              </w:rPr>
              <w:t>P1</w:t>
            </w:r>
          </w:p>
        </w:tc>
        <w:tc>
          <w:tcPr>
            <w:tcW w:w="1100" w:type="dxa"/>
            <w:tcMar>
              <w:top w:w="80" w:type="dxa"/>
              <w:left w:w="100" w:type="dxa"/>
              <w:bottom w:w="80" w:type="dxa"/>
              <w:right w:w="100" w:type="dxa"/>
            </w:tcMar>
          </w:tcPr>
          <w:p w14:paraId="68038B09" w14:textId="77777777" w:rsidR="00C162E2" w:rsidRDefault="00000000">
            <w:pPr>
              <w:jc w:val="center"/>
            </w:pPr>
            <w:r>
              <w:rPr>
                <w:rFonts w:ascii="Garamond" w:eastAsia="Garamond" w:hAnsi="Garamond" w:cs="Garamond"/>
                <w:b/>
                <w:bCs/>
                <w:color w:val="92400E"/>
                <w:sz w:val="18"/>
                <w:szCs w:val="18"/>
              </w:rPr>
              <w:t>Partial</w:t>
            </w:r>
          </w:p>
        </w:tc>
      </w:tr>
      <w:tr w:rsidR="00C162E2" w14:paraId="24AFE9C8"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0B99A6A9" w14:textId="77777777" w:rsidR="00C162E2" w:rsidRDefault="00000000">
            <w:r>
              <w:rPr>
                <w:rFonts w:ascii="Garamond" w:eastAsia="Garamond" w:hAnsi="Garamond" w:cs="Garamond"/>
                <w:b/>
                <w:bCs/>
                <w:color w:val="165C38"/>
                <w:sz w:val="18"/>
                <w:szCs w:val="18"/>
              </w:rPr>
              <w:t>FR-FS-01</w:t>
            </w:r>
          </w:p>
        </w:tc>
        <w:tc>
          <w:tcPr>
            <w:tcW w:w="5750" w:type="dxa"/>
            <w:shd w:val="clear" w:color="auto" w:fill="F5F6F8"/>
            <w:tcMar>
              <w:top w:w="80" w:type="dxa"/>
              <w:left w:w="100" w:type="dxa"/>
              <w:bottom w:w="80" w:type="dxa"/>
              <w:right w:w="100" w:type="dxa"/>
            </w:tcMar>
          </w:tcPr>
          <w:p w14:paraId="209B65CE" w14:textId="77777777" w:rsidR="00C162E2" w:rsidRDefault="00000000">
            <w:r>
              <w:rPr>
                <w:rFonts w:ascii="Garamond" w:eastAsia="Garamond" w:hAnsi="Garamond" w:cs="Garamond"/>
                <w:color w:val="111827"/>
                <w:sz w:val="19"/>
                <w:szCs w:val="19"/>
              </w:rPr>
              <w:t>Per-farm risk signal, operator-response signal, document-readiness percentage, and DSR compliance.</w:t>
            </w:r>
          </w:p>
        </w:tc>
        <w:tc>
          <w:tcPr>
            <w:tcW w:w="1000" w:type="dxa"/>
            <w:shd w:val="clear" w:color="auto" w:fill="F5F6F8"/>
            <w:tcMar>
              <w:top w:w="80" w:type="dxa"/>
              <w:left w:w="100" w:type="dxa"/>
              <w:bottom w:w="80" w:type="dxa"/>
              <w:right w:w="100" w:type="dxa"/>
            </w:tcMar>
          </w:tcPr>
          <w:p w14:paraId="049D6376" w14:textId="77777777" w:rsidR="00C162E2" w:rsidRDefault="00000000">
            <w:pPr>
              <w:jc w:val="center"/>
            </w:pPr>
            <w:r>
              <w:rPr>
                <w:rFonts w:ascii="Garamond" w:eastAsia="Garamond" w:hAnsi="Garamond" w:cs="Garamond"/>
                <w:b/>
                <w:bCs/>
                <w:color w:val="B91C1C"/>
                <w:sz w:val="18"/>
                <w:szCs w:val="18"/>
              </w:rPr>
              <w:t>P0</w:t>
            </w:r>
          </w:p>
        </w:tc>
        <w:tc>
          <w:tcPr>
            <w:tcW w:w="1100" w:type="dxa"/>
            <w:shd w:val="clear" w:color="auto" w:fill="F5F6F8"/>
            <w:tcMar>
              <w:top w:w="80" w:type="dxa"/>
              <w:left w:w="100" w:type="dxa"/>
              <w:bottom w:w="80" w:type="dxa"/>
              <w:right w:w="100" w:type="dxa"/>
            </w:tcMar>
          </w:tcPr>
          <w:p w14:paraId="24FD4E41" w14:textId="77777777" w:rsidR="00C162E2" w:rsidRDefault="00000000">
            <w:pPr>
              <w:jc w:val="center"/>
            </w:pPr>
            <w:r>
              <w:rPr>
                <w:rFonts w:ascii="Garamond" w:eastAsia="Garamond" w:hAnsi="Garamond" w:cs="Garamond"/>
                <w:b/>
                <w:bCs/>
                <w:color w:val="1B7A4A"/>
                <w:sz w:val="18"/>
                <w:szCs w:val="18"/>
              </w:rPr>
              <w:t>Shipped</w:t>
            </w:r>
          </w:p>
        </w:tc>
      </w:tr>
      <w:tr w:rsidR="00C162E2" w14:paraId="03E12AFC" w14:textId="77777777">
        <w:tblPrEx>
          <w:tblCellMar>
            <w:top w:w="0" w:type="dxa"/>
            <w:bottom w:w="0" w:type="dxa"/>
          </w:tblCellMar>
        </w:tblPrEx>
        <w:tc>
          <w:tcPr>
            <w:tcW w:w="1150" w:type="dxa"/>
            <w:tcMar>
              <w:top w:w="80" w:type="dxa"/>
              <w:left w:w="100" w:type="dxa"/>
              <w:bottom w:w="80" w:type="dxa"/>
              <w:right w:w="100" w:type="dxa"/>
            </w:tcMar>
          </w:tcPr>
          <w:p w14:paraId="0BA87327" w14:textId="77777777" w:rsidR="00C162E2" w:rsidRDefault="00000000">
            <w:r>
              <w:rPr>
                <w:rFonts w:ascii="Garamond" w:eastAsia="Garamond" w:hAnsi="Garamond" w:cs="Garamond"/>
                <w:b/>
                <w:bCs/>
                <w:color w:val="165C38"/>
                <w:sz w:val="18"/>
                <w:szCs w:val="18"/>
              </w:rPr>
              <w:t>FR-RM-01</w:t>
            </w:r>
          </w:p>
        </w:tc>
        <w:tc>
          <w:tcPr>
            <w:tcW w:w="5750" w:type="dxa"/>
            <w:tcMar>
              <w:top w:w="80" w:type="dxa"/>
              <w:left w:w="100" w:type="dxa"/>
              <w:bottom w:w="80" w:type="dxa"/>
              <w:right w:w="100" w:type="dxa"/>
            </w:tcMar>
          </w:tcPr>
          <w:p w14:paraId="58565C4F" w14:textId="77777777" w:rsidR="00C162E2" w:rsidRDefault="00000000">
            <w:r>
              <w:rPr>
                <w:rFonts w:ascii="Garamond" w:eastAsia="Garamond" w:hAnsi="Garamond" w:cs="Garamond"/>
                <w:color w:val="111827"/>
                <w:sz w:val="19"/>
                <w:szCs w:val="19"/>
              </w:rPr>
              <w:t>Full, filterable, sortable farm-record table; a chronological operator-remarks feed; manager notes per Farm ID.</w:t>
            </w:r>
          </w:p>
        </w:tc>
        <w:tc>
          <w:tcPr>
            <w:tcW w:w="1000" w:type="dxa"/>
            <w:tcMar>
              <w:top w:w="80" w:type="dxa"/>
              <w:left w:w="100" w:type="dxa"/>
              <w:bottom w:w="80" w:type="dxa"/>
              <w:right w:w="100" w:type="dxa"/>
            </w:tcMar>
          </w:tcPr>
          <w:p w14:paraId="042024EF"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60359D52" w14:textId="77777777" w:rsidR="00C162E2" w:rsidRDefault="00000000">
            <w:pPr>
              <w:jc w:val="center"/>
            </w:pPr>
            <w:r>
              <w:rPr>
                <w:rFonts w:ascii="Garamond" w:eastAsia="Garamond" w:hAnsi="Garamond" w:cs="Garamond"/>
                <w:b/>
                <w:bCs/>
                <w:color w:val="1B7A4A"/>
                <w:sz w:val="18"/>
                <w:szCs w:val="18"/>
              </w:rPr>
              <w:t>Shipped</w:t>
            </w:r>
          </w:p>
        </w:tc>
      </w:tr>
    </w:tbl>
    <w:p w14:paraId="703AB101" w14:textId="77777777" w:rsidR="00C162E2" w:rsidRDefault="00000000">
      <w:pPr>
        <w:pStyle w:val="Heading2"/>
        <w:spacing w:before="260" w:after="120"/>
      </w:pPr>
      <w:proofErr w:type="gramStart"/>
      <w:r>
        <w:rPr>
          <w:rFonts w:ascii="Garamond" w:eastAsia="Garamond" w:hAnsi="Garamond" w:cs="Garamond"/>
          <w:b/>
          <w:bCs/>
          <w:color w:val="1B7A4A"/>
          <w:sz w:val="24"/>
          <w:szCs w:val="24"/>
        </w:rPr>
        <w:t>6.7  Reporting</w:t>
      </w:r>
      <w:proofErr w:type="gramEnd"/>
      <w:r>
        <w:rPr>
          <w:rFonts w:ascii="Garamond" w:eastAsia="Garamond" w:hAnsi="Garamond" w:cs="Garamond"/>
          <w:b/>
          <w:bCs/>
          <w:color w:val="1B7A4A"/>
          <w:sz w:val="24"/>
          <w:szCs w:val="24"/>
        </w:rPr>
        <w:t xml:space="preserve"> &amp; Optional Integrations (FR-RPT / FR-PT / FR-GH)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750"/>
        <w:gridCol w:w="1000"/>
        <w:gridCol w:w="1100"/>
      </w:tblGrid>
      <w:tr w:rsidR="00C162E2" w14:paraId="6C3C00C5" w14:textId="77777777">
        <w:tblPrEx>
          <w:tblCellMar>
            <w:top w:w="0" w:type="dxa"/>
            <w:bottom w:w="0" w:type="dxa"/>
          </w:tblCellMar>
        </w:tblPrEx>
        <w:trPr>
          <w:tblHeader/>
        </w:trPr>
        <w:tc>
          <w:tcPr>
            <w:tcW w:w="1150" w:type="dxa"/>
            <w:shd w:val="clear" w:color="auto" w:fill="165C38"/>
            <w:tcMar>
              <w:top w:w="80" w:type="dxa"/>
              <w:left w:w="100" w:type="dxa"/>
              <w:bottom w:w="80" w:type="dxa"/>
              <w:right w:w="100" w:type="dxa"/>
            </w:tcMar>
          </w:tcPr>
          <w:p w14:paraId="16A55AB1" w14:textId="77777777" w:rsidR="00C162E2" w:rsidRDefault="00000000">
            <w:r>
              <w:rPr>
                <w:rFonts w:ascii="Garamond" w:eastAsia="Garamond" w:hAnsi="Garamond" w:cs="Garamond"/>
                <w:b/>
                <w:bCs/>
                <w:color w:val="FFFFFF"/>
                <w:sz w:val="19"/>
                <w:szCs w:val="19"/>
              </w:rPr>
              <w:t>ID</w:t>
            </w:r>
          </w:p>
        </w:tc>
        <w:tc>
          <w:tcPr>
            <w:tcW w:w="5750" w:type="dxa"/>
            <w:shd w:val="clear" w:color="auto" w:fill="165C38"/>
            <w:tcMar>
              <w:top w:w="80" w:type="dxa"/>
              <w:left w:w="100" w:type="dxa"/>
              <w:bottom w:w="80" w:type="dxa"/>
              <w:right w:w="100" w:type="dxa"/>
            </w:tcMar>
          </w:tcPr>
          <w:p w14:paraId="6094FE5B" w14:textId="77777777" w:rsidR="00C162E2" w:rsidRDefault="00000000">
            <w:r>
              <w:rPr>
                <w:rFonts w:ascii="Garamond" w:eastAsia="Garamond" w:hAnsi="Garamond" w:cs="Garamond"/>
                <w:b/>
                <w:bCs/>
                <w:color w:val="FFFFFF"/>
                <w:sz w:val="19"/>
                <w:szCs w:val="19"/>
              </w:rPr>
              <w:t>Requirement</w:t>
            </w:r>
          </w:p>
        </w:tc>
        <w:tc>
          <w:tcPr>
            <w:tcW w:w="1000" w:type="dxa"/>
            <w:shd w:val="clear" w:color="auto" w:fill="165C38"/>
            <w:tcMar>
              <w:top w:w="80" w:type="dxa"/>
              <w:left w:w="100" w:type="dxa"/>
              <w:bottom w:w="80" w:type="dxa"/>
              <w:right w:w="100" w:type="dxa"/>
            </w:tcMar>
          </w:tcPr>
          <w:p w14:paraId="4EEEE2E4" w14:textId="77777777" w:rsidR="00C162E2" w:rsidRDefault="00000000">
            <w:pPr>
              <w:jc w:val="center"/>
            </w:pPr>
            <w:r>
              <w:rPr>
                <w:rFonts w:ascii="Garamond" w:eastAsia="Garamond" w:hAnsi="Garamond" w:cs="Garamond"/>
                <w:b/>
                <w:bCs/>
                <w:color w:val="FFFFFF"/>
                <w:sz w:val="19"/>
                <w:szCs w:val="19"/>
              </w:rPr>
              <w:t>Priority</w:t>
            </w:r>
          </w:p>
        </w:tc>
        <w:tc>
          <w:tcPr>
            <w:tcW w:w="1100" w:type="dxa"/>
            <w:shd w:val="clear" w:color="auto" w:fill="165C38"/>
            <w:tcMar>
              <w:top w:w="80" w:type="dxa"/>
              <w:left w:w="100" w:type="dxa"/>
              <w:bottom w:w="80" w:type="dxa"/>
              <w:right w:w="100" w:type="dxa"/>
            </w:tcMar>
          </w:tcPr>
          <w:p w14:paraId="3D832C01" w14:textId="77777777" w:rsidR="00C162E2" w:rsidRDefault="00000000">
            <w:pPr>
              <w:jc w:val="center"/>
            </w:pPr>
            <w:r>
              <w:rPr>
                <w:rFonts w:ascii="Garamond" w:eastAsia="Garamond" w:hAnsi="Garamond" w:cs="Garamond"/>
                <w:b/>
                <w:bCs/>
                <w:color w:val="FFFFFF"/>
                <w:sz w:val="19"/>
                <w:szCs w:val="19"/>
              </w:rPr>
              <w:t>Status</w:t>
            </w:r>
          </w:p>
        </w:tc>
      </w:tr>
      <w:tr w:rsidR="00C162E2" w14:paraId="011CE2A5" w14:textId="77777777">
        <w:tblPrEx>
          <w:tblCellMar>
            <w:top w:w="0" w:type="dxa"/>
            <w:bottom w:w="0" w:type="dxa"/>
          </w:tblCellMar>
        </w:tblPrEx>
        <w:tc>
          <w:tcPr>
            <w:tcW w:w="1150" w:type="dxa"/>
            <w:tcMar>
              <w:top w:w="80" w:type="dxa"/>
              <w:left w:w="100" w:type="dxa"/>
              <w:bottom w:w="80" w:type="dxa"/>
              <w:right w:w="100" w:type="dxa"/>
            </w:tcMar>
          </w:tcPr>
          <w:p w14:paraId="54F680AC" w14:textId="77777777" w:rsidR="00C162E2" w:rsidRDefault="00000000">
            <w:r>
              <w:rPr>
                <w:rFonts w:ascii="Garamond" w:eastAsia="Garamond" w:hAnsi="Garamond" w:cs="Garamond"/>
                <w:b/>
                <w:bCs/>
                <w:color w:val="165C38"/>
                <w:sz w:val="18"/>
                <w:szCs w:val="18"/>
              </w:rPr>
              <w:t>FR-RPT-01</w:t>
            </w:r>
          </w:p>
        </w:tc>
        <w:tc>
          <w:tcPr>
            <w:tcW w:w="5750" w:type="dxa"/>
            <w:tcMar>
              <w:top w:w="80" w:type="dxa"/>
              <w:left w:w="100" w:type="dxa"/>
              <w:bottom w:w="80" w:type="dxa"/>
              <w:right w:w="100" w:type="dxa"/>
            </w:tcMar>
          </w:tcPr>
          <w:p w14:paraId="0FB3311C" w14:textId="77777777" w:rsidR="00C162E2" w:rsidRDefault="00000000">
            <w:r>
              <w:rPr>
                <w:rFonts w:ascii="Garamond" w:eastAsia="Garamond" w:hAnsi="Garamond" w:cs="Garamond"/>
                <w:color w:val="111827"/>
                <w:sz w:val="19"/>
                <w:szCs w:val="19"/>
              </w:rPr>
              <w:t>Generate a report scoped to one section or the full dashboard, exportable to print/PDF or standalone HTML.</w:t>
            </w:r>
          </w:p>
        </w:tc>
        <w:tc>
          <w:tcPr>
            <w:tcW w:w="1000" w:type="dxa"/>
            <w:tcMar>
              <w:top w:w="80" w:type="dxa"/>
              <w:left w:w="100" w:type="dxa"/>
              <w:bottom w:w="80" w:type="dxa"/>
              <w:right w:w="100" w:type="dxa"/>
            </w:tcMar>
          </w:tcPr>
          <w:p w14:paraId="686FC4DA" w14:textId="77777777" w:rsidR="00C162E2" w:rsidRDefault="00000000">
            <w:pPr>
              <w:jc w:val="center"/>
            </w:pPr>
            <w:r>
              <w:rPr>
                <w:rFonts w:ascii="Garamond" w:eastAsia="Garamond" w:hAnsi="Garamond" w:cs="Garamond"/>
                <w:b/>
                <w:bCs/>
                <w:color w:val="B91C1C"/>
                <w:sz w:val="18"/>
                <w:szCs w:val="18"/>
              </w:rPr>
              <w:t>P0</w:t>
            </w:r>
          </w:p>
        </w:tc>
        <w:tc>
          <w:tcPr>
            <w:tcW w:w="1100" w:type="dxa"/>
            <w:tcMar>
              <w:top w:w="80" w:type="dxa"/>
              <w:left w:w="100" w:type="dxa"/>
              <w:bottom w:w="80" w:type="dxa"/>
              <w:right w:w="100" w:type="dxa"/>
            </w:tcMar>
          </w:tcPr>
          <w:p w14:paraId="22DFDC8D" w14:textId="77777777" w:rsidR="00C162E2" w:rsidRDefault="00000000">
            <w:pPr>
              <w:jc w:val="center"/>
            </w:pPr>
            <w:r>
              <w:rPr>
                <w:rFonts w:ascii="Garamond" w:eastAsia="Garamond" w:hAnsi="Garamond" w:cs="Garamond"/>
                <w:b/>
                <w:bCs/>
                <w:color w:val="1B7A4A"/>
                <w:sz w:val="18"/>
                <w:szCs w:val="18"/>
              </w:rPr>
              <w:t>Shipped</w:t>
            </w:r>
          </w:p>
        </w:tc>
      </w:tr>
      <w:tr w:rsidR="00C162E2" w14:paraId="74317C9B"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4C2F8A1D" w14:textId="77777777" w:rsidR="00C162E2" w:rsidRDefault="00000000">
            <w:r>
              <w:rPr>
                <w:rFonts w:ascii="Garamond" w:eastAsia="Garamond" w:hAnsi="Garamond" w:cs="Garamond"/>
                <w:b/>
                <w:bCs/>
                <w:color w:val="165C38"/>
                <w:sz w:val="18"/>
                <w:szCs w:val="18"/>
              </w:rPr>
              <w:t>FR-PT-01</w:t>
            </w:r>
          </w:p>
        </w:tc>
        <w:tc>
          <w:tcPr>
            <w:tcW w:w="5750" w:type="dxa"/>
            <w:shd w:val="clear" w:color="auto" w:fill="F5F6F8"/>
            <w:tcMar>
              <w:top w:w="80" w:type="dxa"/>
              <w:left w:w="100" w:type="dxa"/>
              <w:bottom w:w="80" w:type="dxa"/>
              <w:right w:w="100" w:type="dxa"/>
            </w:tcMar>
          </w:tcPr>
          <w:p w14:paraId="56D260E3" w14:textId="77777777" w:rsidR="00C162E2" w:rsidRDefault="00000000">
            <w:r>
              <w:rPr>
                <w:rFonts w:ascii="Garamond" w:eastAsia="Garamond" w:hAnsi="Garamond" w:cs="Garamond"/>
                <w:color w:val="111827"/>
                <w:sz w:val="19"/>
                <w:szCs w:val="19"/>
              </w:rPr>
              <w:t>Downloadable Apps Script that logs edit events to a hidden sheet for precise time tracking.</w:t>
            </w:r>
          </w:p>
        </w:tc>
        <w:tc>
          <w:tcPr>
            <w:tcW w:w="1000" w:type="dxa"/>
            <w:shd w:val="clear" w:color="auto" w:fill="F5F6F8"/>
            <w:tcMar>
              <w:top w:w="80" w:type="dxa"/>
              <w:left w:w="100" w:type="dxa"/>
              <w:bottom w:w="80" w:type="dxa"/>
              <w:right w:w="100" w:type="dxa"/>
            </w:tcMar>
          </w:tcPr>
          <w:p w14:paraId="5FDBCE69" w14:textId="77777777" w:rsidR="00C162E2" w:rsidRDefault="00000000">
            <w:pPr>
              <w:jc w:val="center"/>
            </w:pPr>
            <w:r>
              <w:rPr>
                <w:rFonts w:ascii="Garamond" w:eastAsia="Garamond" w:hAnsi="Garamond" w:cs="Garamond"/>
                <w:b/>
                <w:bCs/>
                <w:color w:val="6B7280"/>
                <w:sz w:val="18"/>
                <w:szCs w:val="18"/>
              </w:rPr>
              <w:t>P2</w:t>
            </w:r>
          </w:p>
        </w:tc>
        <w:tc>
          <w:tcPr>
            <w:tcW w:w="1100" w:type="dxa"/>
            <w:shd w:val="clear" w:color="auto" w:fill="F5F6F8"/>
            <w:tcMar>
              <w:top w:w="80" w:type="dxa"/>
              <w:left w:w="100" w:type="dxa"/>
              <w:bottom w:w="80" w:type="dxa"/>
              <w:right w:w="100" w:type="dxa"/>
            </w:tcMar>
          </w:tcPr>
          <w:p w14:paraId="0E8A8C35" w14:textId="77777777" w:rsidR="00C162E2" w:rsidRDefault="00000000">
            <w:pPr>
              <w:jc w:val="center"/>
            </w:pPr>
            <w:r>
              <w:rPr>
                <w:rFonts w:ascii="Garamond" w:eastAsia="Garamond" w:hAnsi="Garamond" w:cs="Garamond"/>
                <w:b/>
                <w:bCs/>
                <w:color w:val="1B7A4A"/>
                <w:sz w:val="18"/>
                <w:szCs w:val="18"/>
              </w:rPr>
              <w:t>Shipped</w:t>
            </w:r>
          </w:p>
        </w:tc>
      </w:tr>
      <w:tr w:rsidR="00C162E2" w14:paraId="3927668D" w14:textId="77777777">
        <w:tblPrEx>
          <w:tblCellMar>
            <w:top w:w="0" w:type="dxa"/>
            <w:bottom w:w="0" w:type="dxa"/>
          </w:tblCellMar>
        </w:tblPrEx>
        <w:tc>
          <w:tcPr>
            <w:tcW w:w="1150" w:type="dxa"/>
            <w:tcMar>
              <w:top w:w="80" w:type="dxa"/>
              <w:left w:w="100" w:type="dxa"/>
              <w:bottom w:w="80" w:type="dxa"/>
              <w:right w:w="100" w:type="dxa"/>
            </w:tcMar>
          </w:tcPr>
          <w:p w14:paraId="29863EB8" w14:textId="77777777" w:rsidR="00C162E2" w:rsidRDefault="00000000">
            <w:r>
              <w:rPr>
                <w:rFonts w:ascii="Garamond" w:eastAsia="Garamond" w:hAnsi="Garamond" w:cs="Garamond"/>
                <w:b/>
                <w:bCs/>
                <w:color w:val="165C38"/>
                <w:sz w:val="18"/>
                <w:szCs w:val="18"/>
              </w:rPr>
              <w:lastRenderedPageBreak/>
              <w:t>FR-GH-01</w:t>
            </w:r>
          </w:p>
        </w:tc>
        <w:tc>
          <w:tcPr>
            <w:tcW w:w="5750" w:type="dxa"/>
            <w:tcMar>
              <w:top w:w="80" w:type="dxa"/>
              <w:left w:w="100" w:type="dxa"/>
              <w:bottom w:w="80" w:type="dxa"/>
              <w:right w:w="100" w:type="dxa"/>
            </w:tcMar>
          </w:tcPr>
          <w:p w14:paraId="1E20EECA" w14:textId="77777777" w:rsidR="00C162E2" w:rsidRDefault="00000000">
            <w:r>
              <w:rPr>
                <w:rFonts w:ascii="Garamond" w:eastAsia="Garamond" w:hAnsi="Garamond" w:cs="Garamond"/>
                <w:color w:val="111827"/>
                <w:sz w:val="19"/>
                <w:szCs w:val="19"/>
              </w:rPr>
              <w:t>Opt-in push of a JSON snapshot of the live dataset to a GitHub repository, using a user-supplied token kept in-memory only.</w:t>
            </w:r>
          </w:p>
        </w:tc>
        <w:tc>
          <w:tcPr>
            <w:tcW w:w="1000" w:type="dxa"/>
            <w:tcMar>
              <w:top w:w="80" w:type="dxa"/>
              <w:left w:w="100" w:type="dxa"/>
              <w:bottom w:w="80" w:type="dxa"/>
              <w:right w:w="100" w:type="dxa"/>
            </w:tcMar>
          </w:tcPr>
          <w:p w14:paraId="70757BF8" w14:textId="77777777" w:rsidR="00C162E2" w:rsidRDefault="00000000">
            <w:pPr>
              <w:jc w:val="center"/>
            </w:pPr>
            <w:r>
              <w:rPr>
                <w:rFonts w:ascii="Garamond" w:eastAsia="Garamond" w:hAnsi="Garamond" w:cs="Garamond"/>
                <w:b/>
                <w:bCs/>
                <w:color w:val="6B7280"/>
                <w:sz w:val="18"/>
                <w:szCs w:val="18"/>
              </w:rPr>
              <w:t>P2</w:t>
            </w:r>
          </w:p>
        </w:tc>
        <w:tc>
          <w:tcPr>
            <w:tcW w:w="1100" w:type="dxa"/>
            <w:tcMar>
              <w:top w:w="80" w:type="dxa"/>
              <w:left w:w="100" w:type="dxa"/>
              <w:bottom w:w="80" w:type="dxa"/>
              <w:right w:w="100" w:type="dxa"/>
            </w:tcMar>
          </w:tcPr>
          <w:p w14:paraId="6621C8F6" w14:textId="77777777" w:rsidR="00C162E2" w:rsidRDefault="00000000">
            <w:pPr>
              <w:jc w:val="center"/>
            </w:pPr>
            <w:r>
              <w:rPr>
                <w:rFonts w:ascii="Garamond" w:eastAsia="Garamond" w:hAnsi="Garamond" w:cs="Garamond"/>
                <w:b/>
                <w:bCs/>
                <w:color w:val="1B7A4A"/>
                <w:sz w:val="18"/>
                <w:szCs w:val="18"/>
              </w:rPr>
              <w:t>Shipped</w:t>
            </w:r>
          </w:p>
        </w:tc>
      </w:tr>
    </w:tbl>
    <w:p w14:paraId="3795F941" w14:textId="77777777" w:rsidR="00C162E2" w:rsidRDefault="00000000">
      <w:r>
        <w:br w:type="page"/>
      </w:r>
    </w:p>
    <w:p w14:paraId="0F87F7C6"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lastRenderedPageBreak/>
        <w:t>7.  Non-Functional Requirements</w:t>
      </w:r>
    </w:p>
    <w:p w14:paraId="6E393381" w14:textId="77777777" w:rsidR="00C162E2" w:rsidRDefault="00000000">
      <w:pPr>
        <w:pStyle w:val="Heading3"/>
        <w:spacing w:before="200" w:after="90"/>
      </w:pPr>
      <w:r>
        <w:rPr>
          <w:rFonts w:ascii="Garamond" w:eastAsia="Garamond" w:hAnsi="Garamond" w:cs="Garamond"/>
          <w:b/>
          <w:bCs/>
          <w:i/>
          <w:iCs/>
          <w:color w:val="111827"/>
          <w:sz w:val="21"/>
          <w:szCs w:val="21"/>
        </w:rPr>
        <w:t>Performance</w:t>
      </w:r>
    </w:p>
    <w:p w14:paraId="2379CE22" w14:textId="77777777" w:rsidR="00C162E2" w:rsidRDefault="00000000">
      <w:pPr>
        <w:spacing w:after="160" w:line="276" w:lineRule="auto"/>
      </w:pPr>
      <w:r>
        <w:rPr>
          <w:rFonts w:ascii="Garamond" w:eastAsia="Garamond" w:hAnsi="Garamond" w:cs="Garamond"/>
          <w:color w:val="111827"/>
          <w:sz w:val="21"/>
          <w:szCs w:val="21"/>
        </w:rPr>
        <w:t>Live polling can now run as often as every 10 seconds. This is a genuine floor, not an arbitrary choice: Google's own caching on the endpoints used means polling faster would not reliably return anything newer, only generate more requests. An in-flight guard prevents overlapping fetches if a poll takes longer than the interval to complete.</w:t>
      </w:r>
    </w:p>
    <w:p w14:paraId="12E5A1FB" w14:textId="77777777" w:rsidR="00C162E2" w:rsidRDefault="00000000">
      <w:pPr>
        <w:pStyle w:val="Heading3"/>
        <w:spacing w:before="200" w:after="90"/>
      </w:pPr>
      <w:r>
        <w:rPr>
          <w:rFonts w:ascii="Garamond" w:eastAsia="Garamond" w:hAnsi="Garamond" w:cs="Garamond"/>
          <w:b/>
          <w:bCs/>
          <w:i/>
          <w:iCs/>
          <w:color w:val="111827"/>
          <w:sz w:val="21"/>
          <w:szCs w:val="21"/>
        </w:rPr>
        <w:t>Security &amp; Privacy</w:t>
      </w:r>
    </w:p>
    <w:p w14:paraId="0E83D36F"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No data is transmitted to any server by default.</w:t>
      </w:r>
    </w:p>
    <w:p w14:paraId="7252F41B"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The GitHub personal access token is entered manually each session, stored only in memory, never written to disk or included in any export or report.</w:t>
      </w:r>
    </w:p>
    <w:p w14:paraId="736BA525"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Farmer-level personal data has no access control beyond whoever has the file or link. Still unreviewed against a formal data-handling policy.</w:t>
      </w:r>
    </w:p>
    <w:p w14:paraId="03AB67AB" w14:textId="77777777" w:rsidR="00C162E2" w:rsidRDefault="00000000">
      <w:pPr>
        <w:pStyle w:val="Heading3"/>
        <w:spacing w:before="200" w:after="90"/>
      </w:pPr>
      <w:r>
        <w:rPr>
          <w:rFonts w:ascii="Garamond" w:eastAsia="Garamond" w:hAnsi="Garamond" w:cs="Garamond"/>
          <w:b/>
          <w:bCs/>
          <w:i/>
          <w:iCs/>
          <w:color w:val="111827"/>
          <w:sz w:val="21"/>
          <w:szCs w:val="21"/>
        </w:rPr>
        <w:t>Reliability</w:t>
      </w:r>
    </w:p>
    <w:p w14:paraId="61B4BBE6" w14:textId="77777777" w:rsidR="00C162E2" w:rsidRDefault="00000000">
      <w:pPr>
        <w:spacing w:after="160" w:line="276" w:lineRule="auto"/>
      </w:pPr>
      <w:r>
        <w:rPr>
          <w:rFonts w:ascii="Garamond" w:eastAsia="Garamond" w:hAnsi="Garamond" w:cs="Garamond"/>
          <w:color w:val="111827"/>
          <w:sz w:val="21"/>
          <w:szCs w:val="21"/>
        </w:rPr>
        <w:t xml:space="preserve">Live-link syncing depends on Google continuing to serve the script-tag based endpoint the fallback mechanism relies on. This is an established, long-standing mechanism (the same one used for embedding live charts across the web), but it is not a documented, contractually stable API, and Google could change its </w:t>
      </w:r>
      <w:proofErr w:type="spellStart"/>
      <w:r>
        <w:rPr>
          <w:rFonts w:ascii="Garamond" w:eastAsia="Garamond" w:hAnsi="Garamond" w:cs="Garamond"/>
          <w:color w:val="111827"/>
          <w:sz w:val="21"/>
          <w:szCs w:val="21"/>
        </w:rPr>
        <w:t>behavior</w:t>
      </w:r>
      <w:proofErr w:type="spellEnd"/>
      <w:r>
        <w:rPr>
          <w:rFonts w:ascii="Garamond" w:eastAsia="Garamond" w:hAnsi="Garamond" w:cs="Garamond"/>
          <w:color w:val="111827"/>
          <w:sz w:val="21"/>
          <w:szCs w:val="21"/>
        </w:rPr>
        <w:t xml:space="preserve"> without notice. This is a residual, monitorable risk rather than a known bug.</w:t>
      </w:r>
    </w:p>
    <w:p w14:paraId="6D9949E8" w14:textId="77777777" w:rsidR="00C162E2" w:rsidRDefault="00000000">
      <w:pPr>
        <w:pStyle w:val="Heading3"/>
        <w:spacing w:before="200" w:after="90"/>
      </w:pPr>
      <w:r>
        <w:rPr>
          <w:rFonts w:ascii="Garamond" w:eastAsia="Garamond" w:hAnsi="Garamond" w:cs="Garamond"/>
          <w:b/>
          <w:bCs/>
          <w:i/>
          <w:iCs/>
          <w:color w:val="111827"/>
          <w:sz w:val="21"/>
          <w:szCs w:val="21"/>
        </w:rPr>
        <w:t>Usability</w:t>
      </w:r>
    </w:p>
    <w:p w14:paraId="2CB543F1" w14:textId="77777777" w:rsidR="00C162E2" w:rsidRDefault="00000000">
      <w:pPr>
        <w:spacing w:after="160" w:line="276" w:lineRule="auto"/>
      </w:pPr>
      <w:r>
        <w:rPr>
          <w:rFonts w:ascii="Garamond" w:eastAsia="Garamond" w:hAnsi="Garamond" w:cs="Garamond"/>
          <w:color w:val="111827"/>
          <w:sz w:val="21"/>
          <w:szCs w:val="21"/>
        </w:rPr>
        <w:t>Recently trimmed for brevity: the Precise Time Tracking and GitHub Snapshot Export sections now show only their functional controls, with explanatory text moved into a hover tooltip on the section title. The Operators &amp; Surveyors role-hierarchy banner and a redundant caveat sentence on Farmer Signals were removed outright as duplicative of context available elsewhere in the interface.</w:t>
      </w:r>
    </w:p>
    <w:p w14:paraId="40FC355D"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8.  System Architecture Overview</w:t>
      </w:r>
    </w:p>
    <w:p w14:paraId="26980F32" w14:textId="77777777" w:rsidR="00C162E2" w:rsidRDefault="00000000">
      <w:pPr>
        <w:spacing w:after="160" w:line="276" w:lineRule="auto"/>
      </w:pPr>
      <w:r>
        <w:rPr>
          <w:rFonts w:ascii="Garamond" w:eastAsia="Garamond" w:hAnsi="Garamond" w:cs="Garamond"/>
          <w:color w:val="111827"/>
          <w:sz w:val="21"/>
          <w:szCs w:val="21"/>
        </w:rPr>
        <w:t>Still a single static HTML file with no backend, hosted on GitHub Pages. Two additions since v1.0:</w:t>
      </w:r>
    </w:p>
    <w:p w14:paraId="328BC5E9"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A visibility-filtering layer between the raw merged task data and what's displayed: the full tree is always rebuilt from current data on every sync, and a separate filter step decides which parts are shown based on confirmed, pending, or declined status. This is what allows pending combinations to stay fully current in the background without being presented as vetted data.</w:t>
      </w:r>
    </w:p>
    <w:p w14:paraId="37343FD5"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 xml:space="preserve">A parallel activity-tracking layer that runs alongside the main data merge on every live sync: it diffs successive snapshots (or reads </w:t>
      </w:r>
      <w:proofErr w:type="spellStart"/>
      <w:r>
        <w:rPr>
          <w:rFonts w:ascii="Garamond" w:eastAsia="Garamond" w:hAnsi="Garamond" w:cs="Garamond"/>
          <w:color w:val="111827"/>
          <w:sz w:val="21"/>
          <w:szCs w:val="21"/>
        </w:rPr>
        <w:t>System_Logs</w:t>
      </w:r>
      <w:proofErr w:type="spellEnd"/>
      <w:r>
        <w:rPr>
          <w:rFonts w:ascii="Garamond" w:eastAsia="Garamond" w:hAnsi="Garamond" w:cs="Garamond"/>
          <w:color w:val="111827"/>
          <w:sz w:val="21"/>
          <w:szCs w:val="21"/>
        </w:rPr>
        <w:t>) to build the per-</w:t>
      </w:r>
      <w:proofErr w:type="spellStart"/>
      <w:r>
        <w:rPr>
          <w:rFonts w:ascii="Garamond" w:eastAsia="Garamond" w:hAnsi="Garamond" w:cs="Garamond"/>
          <w:color w:val="111827"/>
          <w:sz w:val="21"/>
          <w:szCs w:val="21"/>
        </w:rPr>
        <w:t>telecaller</w:t>
      </w:r>
      <w:proofErr w:type="spellEnd"/>
      <w:r>
        <w:rPr>
          <w:rFonts w:ascii="Garamond" w:eastAsia="Garamond" w:hAnsi="Garamond" w:cs="Garamond"/>
          <w:color w:val="111827"/>
          <w:sz w:val="21"/>
          <w:szCs w:val="21"/>
        </w:rPr>
        <w:t xml:space="preserve"> Live Activity Log, independent of the structural Task Combination Tree.</w:t>
      </w:r>
    </w:p>
    <w:p w14:paraId="6A818D17"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9.  Risks &amp; Open Issues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750"/>
        <w:gridCol w:w="1000"/>
        <w:gridCol w:w="1100"/>
      </w:tblGrid>
      <w:tr w:rsidR="00C162E2" w14:paraId="5C6334B7" w14:textId="77777777">
        <w:tblPrEx>
          <w:tblCellMar>
            <w:top w:w="0" w:type="dxa"/>
            <w:bottom w:w="0" w:type="dxa"/>
          </w:tblCellMar>
        </w:tblPrEx>
        <w:trPr>
          <w:tblHeader/>
        </w:trPr>
        <w:tc>
          <w:tcPr>
            <w:tcW w:w="1150" w:type="dxa"/>
            <w:shd w:val="clear" w:color="auto" w:fill="165C38"/>
            <w:tcMar>
              <w:top w:w="80" w:type="dxa"/>
              <w:left w:w="100" w:type="dxa"/>
              <w:bottom w:w="80" w:type="dxa"/>
              <w:right w:w="100" w:type="dxa"/>
            </w:tcMar>
          </w:tcPr>
          <w:p w14:paraId="070EACD6" w14:textId="77777777" w:rsidR="00C162E2" w:rsidRDefault="00000000">
            <w:r>
              <w:rPr>
                <w:rFonts w:ascii="Garamond" w:eastAsia="Garamond" w:hAnsi="Garamond" w:cs="Garamond"/>
                <w:b/>
                <w:bCs/>
                <w:color w:val="FFFFFF"/>
                <w:sz w:val="19"/>
                <w:szCs w:val="19"/>
              </w:rPr>
              <w:t>ID</w:t>
            </w:r>
          </w:p>
        </w:tc>
        <w:tc>
          <w:tcPr>
            <w:tcW w:w="5750" w:type="dxa"/>
            <w:shd w:val="clear" w:color="auto" w:fill="165C38"/>
            <w:tcMar>
              <w:top w:w="80" w:type="dxa"/>
              <w:left w:w="100" w:type="dxa"/>
              <w:bottom w:w="80" w:type="dxa"/>
              <w:right w:w="100" w:type="dxa"/>
            </w:tcMar>
          </w:tcPr>
          <w:p w14:paraId="59093C6C" w14:textId="77777777" w:rsidR="00C162E2" w:rsidRDefault="00000000">
            <w:r>
              <w:rPr>
                <w:rFonts w:ascii="Garamond" w:eastAsia="Garamond" w:hAnsi="Garamond" w:cs="Garamond"/>
                <w:b/>
                <w:bCs/>
                <w:color w:val="FFFFFF"/>
                <w:sz w:val="19"/>
                <w:szCs w:val="19"/>
              </w:rPr>
              <w:t>Requirement</w:t>
            </w:r>
          </w:p>
        </w:tc>
        <w:tc>
          <w:tcPr>
            <w:tcW w:w="1000" w:type="dxa"/>
            <w:shd w:val="clear" w:color="auto" w:fill="165C38"/>
            <w:tcMar>
              <w:top w:w="80" w:type="dxa"/>
              <w:left w:w="100" w:type="dxa"/>
              <w:bottom w:w="80" w:type="dxa"/>
              <w:right w:w="100" w:type="dxa"/>
            </w:tcMar>
          </w:tcPr>
          <w:p w14:paraId="525FDB4B" w14:textId="77777777" w:rsidR="00C162E2" w:rsidRDefault="00000000">
            <w:pPr>
              <w:jc w:val="center"/>
            </w:pPr>
            <w:r>
              <w:rPr>
                <w:rFonts w:ascii="Garamond" w:eastAsia="Garamond" w:hAnsi="Garamond" w:cs="Garamond"/>
                <w:b/>
                <w:bCs/>
                <w:color w:val="FFFFFF"/>
                <w:sz w:val="19"/>
                <w:szCs w:val="19"/>
              </w:rPr>
              <w:t>Priority</w:t>
            </w:r>
          </w:p>
        </w:tc>
        <w:tc>
          <w:tcPr>
            <w:tcW w:w="1100" w:type="dxa"/>
            <w:shd w:val="clear" w:color="auto" w:fill="165C38"/>
            <w:tcMar>
              <w:top w:w="80" w:type="dxa"/>
              <w:left w:w="100" w:type="dxa"/>
              <w:bottom w:w="80" w:type="dxa"/>
              <w:right w:w="100" w:type="dxa"/>
            </w:tcMar>
          </w:tcPr>
          <w:p w14:paraId="426CA0D7" w14:textId="77777777" w:rsidR="00C162E2" w:rsidRDefault="00000000">
            <w:pPr>
              <w:jc w:val="center"/>
            </w:pPr>
            <w:r>
              <w:rPr>
                <w:rFonts w:ascii="Garamond" w:eastAsia="Garamond" w:hAnsi="Garamond" w:cs="Garamond"/>
                <w:b/>
                <w:bCs/>
                <w:color w:val="FFFFFF"/>
                <w:sz w:val="19"/>
                <w:szCs w:val="19"/>
              </w:rPr>
              <w:t>Status</w:t>
            </w:r>
          </w:p>
        </w:tc>
      </w:tr>
      <w:tr w:rsidR="00C162E2" w14:paraId="19229596" w14:textId="77777777">
        <w:tblPrEx>
          <w:tblCellMar>
            <w:top w:w="0" w:type="dxa"/>
            <w:bottom w:w="0" w:type="dxa"/>
          </w:tblCellMar>
        </w:tblPrEx>
        <w:tc>
          <w:tcPr>
            <w:tcW w:w="1150" w:type="dxa"/>
            <w:tcMar>
              <w:top w:w="80" w:type="dxa"/>
              <w:left w:w="100" w:type="dxa"/>
              <w:bottom w:w="80" w:type="dxa"/>
              <w:right w:w="100" w:type="dxa"/>
            </w:tcMar>
          </w:tcPr>
          <w:p w14:paraId="64EA3DCD" w14:textId="77777777" w:rsidR="00C162E2" w:rsidRDefault="00000000">
            <w:r>
              <w:rPr>
                <w:rFonts w:ascii="Garamond" w:eastAsia="Garamond" w:hAnsi="Garamond" w:cs="Garamond"/>
                <w:b/>
                <w:bCs/>
                <w:color w:val="165C38"/>
                <w:sz w:val="18"/>
                <w:szCs w:val="18"/>
              </w:rPr>
              <w:t>RISK-01</w:t>
            </w:r>
          </w:p>
        </w:tc>
        <w:tc>
          <w:tcPr>
            <w:tcW w:w="5750" w:type="dxa"/>
            <w:tcMar>
              <w:top w:w="80" w:type="dxa"/>
              <w:left w:w="100" w:type="dxa"/>
              <w:bottom w:w="80" w:type="dxa"/>
              <w:right w:w="100" w:type="dxa"/>
            </w:tcMar>
          </w:tcPr>
          <w:p w14:paraId="0951BBD7" w14:textId="77777777" w:rsidR="00C162E2" w:rsidRDefault="00000000">
            <w:r>
              <w:rPr>
                <w:rFonts w:ascii="Garamond" w:eastAsia="Garamond" w:hAnsi="Garamond" w:cs="Garamond"/>
                <w:color w:val="111827"/>
                <w:sz w:val="19"/>
                <w:szCs w:val="19"/>
              </w:rPr>
              <w:t>Live-link fetching depends on an undocumented (though long-standing) Google mechanism continuing to behave as observed.</w:t>
            </w:r>
          </w:p>
        </w:tc>
        <w:tc>
          <w:tcPr>
            <w:tcW w:w="1000" w:type="dxa"/>
            <w:tcMar>
              <w:top w:w="80" w:type="dxa"/>
              <w:left w:w="100" w:type="dxa"/>
              <w:bottom w:w="80" w:type="dxa"/>
              <w:right w:w="100" w:type="dxa"/>
            </w:tcMar>
          </w:tcPr>
          <w:p w14:paraId="1F9FDCD5" w14:textId="77777777" w:rsidR="00C162E2" w:rsidRDefault="00000000">
            <w:pPr>
              <w:jc w:val="center"/>
            </w:pPr>
            <w:r>
              <w:rPr>
                <w:rFonts w:ascii="Garamond" w:eastAsia="Garamond" w:hAnsi="Garamond" w:cs="Garamond"/>
                <w:b/>
                <w:bCs/>
                <w:color w:val="92400E"/>
                <w:sz w:val="18"/>
                <w:szCs w:val="18"/>
              </w:rPr>
              <w:t>P1</w:t>
            </w:r>
          </w:p>
        </w:tc>
        <w:tc>
          <w:tcPr>
            <w:tcW w:w="1100" w:type="dxa"/>
            <w:tcMar>
              <w:top w:w="80" w:type="dxa"/>
              <w:left w:w="100" w:type="dxa"/>
              <w:bottom w:w="80" w:type="dxa"/>
              <w:right w:w="100" w:type="dxa"/>
            </w:tcMar>
          </w:tcPr>
          <w:p w14:paraId="52E793EC" w14:textId="77777777" w:rsidR="00C162E2" w:rsidRDefault="00000000">
            <w:pPr>
              <w:jc w:val="center"/>
            </w:pPr>
            <w:r>
              <w:rPr>
                <w:rFonts w:ascii="Garamond" w:eastAsia="Garamond" w:hAnsi="Garamond" w:cs="Garamond"/>
                <w:b/>
                <w:bCs/>
                <w:color w:val="6B7280"/>
                <w:sz w:val="18"/>
                <w:szCs w:val="18"/>
              </w:rPr>
              <w:t>Planned</w:t>
            </w:r>
          </w:p>
        </w:tc>
      </w:tr>
      <w:tr w:rsidR="00C162E2" w14:paraId="39D75A66"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5ED14E97" w14:textId="77777777" w:rsidR="00C162E2" w:rsidRDefault="00000000">
            <w:r>
              <w:rPr>
                <w:rFonts w:ascii="Garamond" w:eastAsia="Garamond" w:hAnsi="Garamond" w:cs="Garamond"/>
                <w:b/>
                <w:bCs/>
                <w:color w:val="165C38"/>
                <w:sz w:val="18"/>
                <w:szCs w:val="18"/>
              </w:rPr>
              <w:t>RISK-02</w:t>
            </w:r>
          </w:p>
        </w:tc>
        <w:tc>
          <w:tcPr>
            <w:tcW w:w="5750" w:type="dxa"/>
            <w:shd w:val="clear" w:color="auto" w:fill="F5F6F8"/>
            <w:tcMar>
              <w:top w:w="80" w:type="dxa"/>
              <w:left w:w="100" w:type="dxa"/>
              <w:bottom w:w="80" w:type="dxa"/>
              <w:right w:w="100" w:type="dxa"/>
            </w:tcMar>
          </w:tcPr>
          <w:p w14:paraId="1EC0F26A" w14:textId="77777777" w:rsidR="00C162E2" w:rsidRDefault="00000000">
            <w:r>
              <w:rPr>
                <w:rFonts w:ascii="Garamond" w:eastAsia="Garamond" w:hAnsi="Garamond" w:cs="Garamond"/>
                <w:color w:val="111827"/>
                <w:sz w:val="19"/>
                <w:szCs w:val="19"/>
              </w:rPr>
              <w:t xml:space="preserve">Approximate-mode activity tracking (no </w:t>
            </w:r>
            <w:proofErr w:type="spellStart"/>
            <w:r>
              <w:rPr>
                <w:rFonts w:ascii="Garamond" w:eastAsia="Garamond" w:hAnsi="Garamond" w:cs="Garamond"/>
                <w:color w:val="111827"/>
                <w:sz w:val="19"/>
                <w:szCs w:val="19"/>
              </w:rPr>
              <w:t>System_Logs</w:t>
            </w:r>
            <w:proofErr w:type="spellEnd"/>
            <w:r>
              <w:rPr>
                <w:rFonts w:ascii="Garamond" w:eastAsia="Garamond" w:hAnsi="Garamond" w:cs="Garamond"/>
                <w:color w:val="111827"/>
                <w:sz w:val="19"/>
                <w:szCs w:val="19"/>
              </w:rPr>
              <w:t xml:space="preserve">) attributes activity to whichever </w:t>
            </w:r>
            <w:proofErr w:type="spellStart"/>
            <w:r>
              <w:rPr>
                <w:rFonts w:ascii="Garamond" w:eastAsia="Garamond" w:hAnsi="Garamond" w:cs="Garamond"/>
                <w:color w:val="111827"/>
                <w:sz w:val="19"/>
                <w:szCs w:val="19"/>
              </w:rPr>
              <w:t>telecaller</w:t>
            </w:r>
            <w:proofErr w:type="spellEnd"/>
            <w:r>
              <w:rPr>
                <w:rFonts w:ascii="Garamond" w:eastAsia="Garamond" w:hAnsi="Garamond" w:cs="Garamond"/>
                <w:color w:val="111827"/>
                <w:sz w:val="19"/>
                <w:szCs w:val="19"/>
              </w:rPr>
              <w:t xml:space="preserve"> name currently sits on a row, which can misattribute if reassignment happens mid-window.</w:t>
            </w:r>
          </w:p>
        </w:tc>
        <w:tc>
          <w:tcPr>
            <w:tcW w:w="1000" w:type="dxa"/>
            <w:shd w:val="clear" w:color="auto" w:fill="F5F6F8"/>
            <w:tcMar>
              <w:top w:w="80" w:type="dxa"/>
              <w:left w:w="100" w:type="dxa"/>
              <w:bottom w:w="80" w:type="dxa"/>
              <w:right w:w="100" w:type="dxa"/>
            </w:tcMar>
          </w:tcPr>
          <w:p w14:paraId="6B209423" w14:textId="77777777" w:rsidR="00C162E2" w:rsidRDefault="00000000">
            <w:pPr>
              <w:jc w:val="center"/>
            </w:pPr>
            <w:r>
              <w:rPr>
                <w:rFonts w:ascii="Garamond" w:eastAsia="Garamond" w:hAnsi="Garamond" w:cs="Garamond"/>
                <w:b/>
                <w:bCs/>
                <w:color w:val="92400E"/>
                <w:sz w:val="18"/>
                <w:szCs w:val="18"/>
              </w:rPr>
              <w:t>P1</w:t>
            </w:r>
          </w:p>
        </w:tc>
        <w:tc>
          <w:tcPr>
            <w:tcW w:w="1100" w:type="dxa"/>
            <w:shd w:val="clear" w:color="auto" w:fill="F5F6F8"/>
            <w:tcMar>
              <w:top w:w="80" w:type="dxa"/>
              <w:left w:w="100" w:type="dxa"/>
              <w:bottom w:w="80" w:type="dxa"/>
              <w:right w:w="100" w:type="dxa"/>
            </w:tcMar>
          </w:tcPr>
          <w:p w14:paraId="5BDFF56E" w14:textId="77777777" w:rsidR="00C162E2" w:rsidRDefault="00000000">
            <w:pPr>
              <w:jc w:val="center"/>
            </w:pPr>
            <w:r>
              <w:rPr>
                <w:rFonts w:ascii="Garamond" w:eastAsia="Garamond" w:hAnsi="Garamond" w:cs="Garamond"/>
                <w:b/>
                <w:bCs/>
                <w:color w:val="6B7280"/>
                <w:sz w:val="18"/>
                <w:szCs w:val="18"/>
              </w:rPr>
              <w:t>Planned</w:t>
            </w:r>
          </w:p>
        </w:tc>
      </w:tr>
      <w:tr w:rsidR="00C162E2" w14:paraId="2CF86860" w14:textId="77777777">
        <w:tblPrEx>
          <w:tblCellMar>
            <w:top w:w="0" w:type="dxa"/>
            <w:bottom w:w="0" w:type="dxa"/>
          </w:tblCellMar>
        </w:tblPrEx>
        <w:tc>
          <w:tcPr>
            <w:tcW w:w="1150" w:type="dxa"/>
            <w:tcMar>
              <w:top w:w="80" w:type="dxa"/>
              <w:left w:w="100" w:type="dxa"/>
              <w:bottom w:w="80" w:type="dxa"/>
              <w:right w:w="100" w:type="dxa"/>
            </w:tcMar>
          </w:tcPr>
          <w:p w14:paraId="15B3C1F1" w14:textId="77777777" w:rsidR="00C162E2" w:rsidRDefault="00000000">
            <w:r>
              <w:rPr>
                <w:rFonts w:ascii="Garamond" w:eastAsia="Garamond" w:hAnsi="Garamond" w:cs="Garamond"/>
                <w:b/>
                <w:bCs/>
                <w:color w:val="165C38"/>
                <w:sz w:val="18"/>
                <w:szCs w:val="18"/>
              </w:rPr>
              <w:lastRenderedPageBreak/>
              <w:t>RISK-03</w:t>
            </w:r>
          </w:p>
        </w:tc>
        <w:tc>
          <w:tcPr>
            <w:tcW w:w="5750" w:type="dxa"/>
            <w:tcMar>
              <w:top w:w="80" w:type="dxa"/>
              <w:left w:w="100" w:type="dxa"/>
              <w:bottom w:w="80" w:type="dxa"/>
              <w:right w:w="100" w:type="dxa"/>
            </w:tcMar>
          </w:tcPr>
          <w:p w14:paraId="2C23E796" w14:textId="77777777" w:rsidR="00C162E2" w:rsidRDefault="00000000">
            <w:r>
              <w:rPr>
                <w:rFonts w:ascii="Garamond" w:eastAsia="Garamond" w:hAnsi="Garamond" w:cs="Garamond"/>
                <w:color w:val="111827"/>
                <w:sz w:val="19"/>
                <w:szCs w:val="19"/>
              </w:rPr>
              <w:t>No data persistence: a browser crash or accidental tab close loses all manager notes, activity logs, and rework data for the session unless separately exported.</w:t>
            </w:r>
          </w:p>
        </w:tc>
        <w:tc>
          <w:tcPr>
            <w:tcW w:w="1000" w:type="dxa"/>
            <w:tcMar>
              <w:top w:w="80" w:type="dxa"/>
              <w:left w:w="100" w:type="dxa"/>
              <w:bottom w:w="80" w:type="dxa"/>
              <w:right w:w="100" w:type="dxa"/>
            </w:tcMar>
          </w:tcPr>
          <w:p w14:paraId="78781F55" w14:textId="77777777" w:rsidR="00C162E2" w:rsidRDefault="00000000">
            <w:pPr>
              <w:jc w:val="center"/>
            </w:pPr>
            <w:r>
              <w:rPr>
                <w:rFonts w:ascii="Garamond" w:eastAsia="Garamond" w:hAnsi="Garamond" w:cs="Garamond"/>
                <w:b/>
                <w:bCs/>
                <w:color w:val="92400E"/>
                <w:sz w:val="18"/>
                <w:szCs w:val="18"/>
              </w:rPr>
              <w:t>P1</w:t>
            </w:r>
          </w:p>
        </w:tc>
        <w:tc>
          <w:tcPr>
            <w:tcW w:w="1100" w:type="dxa"/>
            <w:tcMar>
              <w:top w:w="80" w:type="dxa"/>
              <w:left w:w="100" w:type="dxa"/>
              <w:bottom w:w="80" w:type="dxa"/>
              <w:right w:w="100" w:type="dxa"/>
            </w:tcMar>
          </w:tcPr>
          <w:p w14:paraId="335708C6" w14:textId="77777777" w:rsidR="00C162E2" w:rsidRDefault="00000000">
            <w:pPr>
              <w:jc w:val="center"/>
            </w:pPr>
            <w:r>
              <w:rPr>
                <w:rFonts w:ascii="Garamond" w:eastAsia="Garamond" w:hAnsi="Garamond" w:cs="Garamond"/>
                <w:b/>
                <w:bCs/>
                <w:color w:val="6B7280"/>
                <w:sz w:val="18"/>
                <w:szCs w:val="18"/>
              </w:rPr>
              <w:t>Planned</w:t>
            </w:r>
          </w:p>
        </w:tc>
      </w:tr>
      <w:tr w:rsidR="00C162E2" w14:paraId="34196F1F" w14:textId="77777777">
        <w:tblPrEx>
          <w:tblCellMar>
            <w:top w:w="0" w:type="dxa"/>
            <w:bottom w:w="0" w:type="dxa"/>
          </w:tblCellMar>
        </w:tblPrEx>
        <w:tc>
          <w:tcPr>
            <w:tcW w:w="1150" w:type="dxa"/>
            <w:shd w:val="clear" w:color="auto" w:fill="F5F6F8"/>
            <w:tcMar>
              <w:top w:w="80" w:type="dxa"/>
              <w:left w:w="100" w:type="dxa"/>
              <w:bottom w:w="80" w:type="dxa"/>
              <w:right w:w="100" w:type="dxa"/>
            </w:tcMar>
          </w:tcPr>
          <w:p w14:paraId="50C8F98D" w14:textId="77777777" w:rsidR="00C162E2" w:rsidRDefault="00000000">
            <w:r>
              <w:rPr>
                <w:rFonts w:ascii="Garamond" w:eastAsia="Garamond" w:hAnsi="Garamond" w:cs="Garamond"/>
                <w:b/>
                <w:bCs/>
                <w:color w:val="165C38"/>
                <w:sz w:val="18"/>
                <w:szCs w:val="18"/>
              </w:rPr>
              <w:t>RISK-04</w:t>
            </w:r>
          </w:p>
        </w:tc>
        <w:tc>
          <w:tcPr>
            <w:tcW w:w="5750" w:type="dxa"/>
            <w:shd w:val="clear" w:color="auto" w:fill="F5F6F8"/>
            <w:tcMar>
              <w:top w:w="80" w:type="dxa"/>
              <w:left w:w="100" w:type="dxa"/>
              <w:bottom w:w="80" w:type="dxa"/>
              <w:right w:w="100" w:type="dxa"/>
            </w:tcMar>
          </w:tcPr>
          <w:p w14:paraId="491A656C" w14:textId="77777777" w:rsidR="00C162E2" w:rsidRDefault="00000000">
            <w:r>
              <w:rPr>
                <w:rFonts w:ascii="Garamond" w:eastAsia="Garamond" w:hAnsi="Garamond" w:cs="Garamond"/>
                <w:color w:val="111827"/>
                <w:sz w:val="19"/>
                <w:szCs w:val="19"/>
              </w:rPr>
              <w:t>No load-testing against full-season data volume at the new 10-second polling floor.</w:t>
            </w:r>
          </w:p>
        </w:tc>
        <w:tc>
          <w:tcPr>
            <w:tcW w:w="1000" w:type="dxa"/>
            <w:shd w:val="clear" w:color="auto" w:fill="F5F6F8"/>
            <w:tcMar>
              <w:top w:w="80" w:type="dxa"/>
              <w:left w:w="100" w:type="dxa"/>
              <w:bottom w:w="80" w:type="dxa"/>
              <w:right w:w="100" w:type="dxa"/>
            </w:tcMar>
          </w:tcPr>
          <w:p w14:paraId="14B1B9DA" w14:textId="77777777" w:rsidR="00C162E2" w:rsidRDefault="00000000">
            <w:pPr>
              <w:jc w:val="center"/>
            </w:pPr>
            <w:r>
              <w:rPr>
                <w:rFonts w:ascii="Garamond" w:eastAsia="Garamond" w:hAnsi="Garamond" w:cs="Garamond"/>
                <w:b/>
                <w:bCs/>
                <w:color w:val="92400E"/>
                <w:sz w:val="18"/>
                <w:szCs w:val="18"/>
              </w:rPr>
              <w:t>P1</w:t>
            </w:r>
          </w:p>
        </w:tc>
        <w:tc>
          <w:tcPr>
            <w:tcW w:w="1100" w:type="dxa"/>
            <w:shd w:val="clear" w:color="auto" w:fill="F5F6F8"/>
            <w:tcMar>
              <w:top w:w="80" w:type="dxa"/>
              <w:left w:w="100" w:type="dxa"/>
              <w:bottom w:w="80" w:type="dxa"/>
              <w:right w:w="100" w:type="dxa"/>
            </w:tcMar>
          </w:tcPr>
          <w:p w14:paraId="01339CF7" w14:textId="77777777" w:rsidR="00C162E2" w:rsidRDefault="00000000">
            <w:pPr>
              <w:jc w:val="center"/>
            </w:pPr>
            <w:r>
              <w:rPr>
                <w:rFonts w:ascii="Garamond" w:eastAsia="Garamond" w:hAnsi="Garamond" w:cs="Garamond"/>
                <w:b/>
                <w:bCs/>
                <w:color w:val="6B7280"/>
                <w:sz w:val="18"/>
                <w:szCs w:val="18"/>
              </w:rPr>
              <w:t>Planned</w:t>
            </w:r>
          </w:p>
        </w:tc>
      </w:tr>
      <w:tr w:rsidR="00C162E2" w14:paraId="1B602974" w14:textId="77777777">
        <w:tblPrEx>
          <w:tblCellMar>
            <w:top w:w="0" w:type="dxa"/>
            <w:bottom w:w="0" w:type="dxa"/>
          </w:tblCellMar>
        </w:tblPrEx>
        <w:tc>
          <w:tcPr>
            <w:tcW w:w="1150" w:type="dxa"/>
            <w:tcMar>
              <w:top w:w="80" w:type="dxa"/>
              <w:left w:w="100" w:type="dxa"/>
              <w:bottom w:w="80" w:type="dxa"/>
              <w:right w:w="100" w:type="dxa"/>
            </w:tcMar>
          </w:tcPr>
          <w:p w14:paraId="4EC8C55D" w14:textId="77777777" w:rsidR="00C162E2" w:rsidRDefault="00000000">
            <w:r>
              <w:rPr>
                <w:rFonts w:ascii="Garamond" w:eastAsia="Garamond" w:hAnsi="Garamond" w:cs="Garamond"/>
                <w:b/>
                <w:bCs/>
                <w:color w:val="165C38"/>
                <w:sz w:val="18"/>
                <w:szCs w:val="18"/>
              </w:rPr>
              <w:t>RISK-05</w:t>
            </w:r>
          </w:p>
        </w:tc>
        <w:tc>
          <w:tcPr>
            <w:tcW w:w="5750" w:type="dxa"/>
            <w:tcMar>
              <w:top w:w="80" w:type="dxa"/>
              <w:left w:w="100" w:type="dxa"/>
              <w:bottom w:w="80" w:type="dxa"/>
              <w:right w:w="100" w:type="dxa"/>
            </w:tcMar>
          </w:tcPr>
          <w:p w14:paraId="0748629C" w14:textId="77777777" w:rsidR="00C162E2" w:rsidRDefault="00000000">
            <w:r>
              <w:rPr>
                <w:rFonts w:ascii="Garamond" w:eastAsia="Garamond" w:hAnsi="Garamond" w:cs="Garamond"/>
                <w:color w:val="111827"/>
                <w:sz w:val="19"/>
                <w:szCs w:val="19"/>
              </w:rPr>
              <w:t>Farmer personal data handling has not been reviewed against any formal data-privacy policy.</w:t>
            </w:r>
          </w:p>
        </w:tc>
        <w:tc>
          <w:tcPr>
            <w:tcW w:w="1000" w:type="dxa"/>
            <w:tcMar>
              <w:top w:w="80" w:type="dxa"/>
              <w:left w:w="100" w:type="dxa"/>
              <w:bottom w:w="80" w:type="dxa"/>
              <w:right w:w="100" w:type="dxa"/>
            </w:tcMar>
          </w:tcPr>
          <w:p w14:paraId="7EFB9FFC" w14:textId="77777777" w:rsidR="00C162E2" w:rsidRDefault="00000000">
            <w:pPr>
              <w:jc w:val="center"/>
            </w:pPr>
            <w:r>
              <w:rPr>
                <w:rFonts w:ascii="Garamond" w:eastAsia="Garamond" w:hAnsi="Garamond" w:cs="Garamond"/>
                <w:b/>
                <w:bCs/>
                <w:color w:val="92400E"/>
                <w:sz w:val="18"/>
                <w:szCs w:val="18"/>
              </w:rPr>
              <w:t>P1</w:t>
            </w:r>
          </w:p>
        </w:tc>
        <w:tc>
          <w:tcPr>
            <w:tcW w:w="1100" w:type="dxa"/>
            <w:tcMar>
              <w:top w:w="80" w:type="dxa"/>
              <w:left w:w="100" w:type="dxa"/>
              <w:bottom w:w="80" w:type="dxa"/>
              <w:right w:w="100" w:type="dxa"/>
            </w:tcMar>
          </w:tcPr>
          <w:p w14:paraId="163571EC" w14:textId="77777777" w:rsidR="00C162E2" w:rsidRDefault="00000000">
            <w:pPr>
              <w:jc w:val="center"/>
            </w:pPr>
            <w:r>
              <w:rPr>
                <w:rFonts w:ascii="Garamond" w:eastAsia="Garamond" w:hAnsi="Garamond" w:cs="Garamond"/>
                <w:b/>
                <w:bCs/>
                <w:color w:val="6B7280"/>
                <w:sz w:val="18"/>
                <w:szCs w:val="18"/>
              </w:rPr>
              <w:t>Planned</w:t>
            </w:r>
          </w:p>
        </w:tc>
      </w:tr>
    </w:tbl>
    <w:p w14:paraId="5322FBE4" w14:textId="77777777"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10.  Roadmap &amp; Phasing</w:t>
      </w:r>
    </w:p>
    <w:p w14:paraId="00262EE0" w14:textId="77777777" w:rsidR="00C162E2" w:rsidRDefault="00000000">
      <w:pPr>
        <w:pStyle w:val="Heading2"/>
        <w:spacing w:before="260" w:after="120"/>
      </w:pPr>
      <w:r>
        <w:rPr>
          <w:rFonts w:ascii="Garamond" w:eastAsia="Garamond" w:hAnsi="Garamond" w:cs="Garamond"/>
          <w:b/>
          <w:bCs/>
          <w:color w:val="1B7A4A"/>
          <w:sz w:val="24"/>
          <w:szCs w:val="24"/>
        </w:rPr>
        <w:t>Phase 1, Current Build (Shipped)</w:t>
      </w:r>
    </w:p>
    <w:p w14:paraId="53E10112" w14:textId="77777777" w:rsidR="00C162E2" w:rsidRDefault="00000000">
      <w:pPr>
        <w:spacing w:after="160" w:line="276" w:lineRule="auto"/>
      </w:pPr>
      <w:r>
        <w:rPr>
          <w:rFonts w:ascii="Garamond" w:eastAsia="Garamond" w:hAnsi="Garamond" w:cs="Garamond"/>
          <w:color w:val="111827"/>
          <w:sz w:val="21"/>
          <w:szCs w:val="21"/>
        </w:rPr>
        <w:t>Empty-by-default manager dashboard with resilient live-link ingestion, real-time per-</w:t>
      </w:r>
      <w:proofErr w:type="spellStart"/>
      <w:r>
        <w:rPr>
          <w:rFonts w:ascii="Garamond" w:eastAsia="Garamond" w:hAnsi="Garamond" w:cs="Garamond"/>
          <w:color w:val="111827"/>
          <w:sz w:val="21"/>
          <w:szCs w:val="21"/>
        </w:rPr>
        <w:t>telecaller</w:t>
      </w:r>
      <w:proofErr w:type="spellEnd"/>
      <w:r>
        <w:rPr>
          <w:rFonts w:ascii="Garamond" w:eastAsia="Garamond" w:hAnsi="Garamond" w:cs="Garamond"/>
          <w:color w:val="111827"/>
          <w:sz w:val="21"/>
          <w:szCs w:val="21"/>
        </w:rPr>
        <w:t xml:space="preserve"> activity tracking, staged combination confirmation, historical aggregation, and a trimmed interface. In active use for manager review.</w:t>
      </w:r>
    </w:p>
    <w:p w14:paraId="79F2E422" w14:textId="77777777" w:rsidR="00C162E2" w:rsidRDefault="00000000">
      <w:pPr>
        <w:pStyle w:val="Heading2"/>
        <w:spacing w:before="260" w:after="120"/>
      </w:pPr>
      <w:r>
        <w:rPr>
          <w:rFonts w:ascii="Garamond" w:eastAsia="Garamond" w:hAnsi="Garamond" w:cs="Garamond"/>
          <w:b/>
          <w:bCs/>
          <w:color w:val="1B7A4A"/>
          <w:sz w:val="24"/>
          <w:szCs w:val="24"/>
        </w:rPr>
        <w:t>Phase 2, Stabilisation (Recommended Next)</w:t>
      </w:r>
    </w:p>
    <w:p w14:paraId="7626D759"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Load-test against a realistic full-season dataset at fast polling intervals.</w:t>
      </w:r>
    </w:p>
    <w:p w14:paraId="4B2059DB"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Review farmer data handling against Varaha's data-privacy expectations.</w:t>
      </w:r>
    </w:p>
    <w:p w14:paraId="33240F62"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 xml:space="preserve">Monitor the live-link fallback mechanism for any change in Google's </w:t>
      </w:r>
      <w:proofErr w:type="spellStart"/>
      <w:r>
        <w:rPr>
          <w:rFonts w:ascii="Garamond" w:eastAsia="Garamond" w:hAnsi="Garamond" w:cs="Garamond"/>
          <w:color w:val="111827"/>
          <w:sz w:val="21"/>
          <w:szCs w:val="21"/>
        </w:rPr>
        <w:t>behavior</w:t>
      </w:r>
      <w:proofErr w:type="spellEnd"/>
      <w:r>
        <w:rPr>
          <w:rFonts w:ascii="Garamond" w:eastAsia="Garamond" w:hAnsi="Garamond" w:cs="Garamond"/>
          <w:color w:val="111827"/>
          <w:sz w:val="21"/>
          <w:szCs w:val="21"/>
        </w:rPr>
        <w:t xml:space="preserve"> over time.</w:t>
      </w:r>
    </w:p>
    <w:p w14:paraId="096F00DD" w14:textId="77777777" w:rsidR="00C162E2" w:rsidRDefault="00000000">
      <w:pPr>
        <w:pStyle w:val="Heading2"/>
        <w:spacing w:before="260" w:after="120"/>
      </w:pPr>
      <w:r>
        <w:rPr>
          <w:rFonts w:ascii="Garamond" w:eastAsia="Garamond" w:hAnsi="Garamond" w:cs="Garamond"/>
          <w:b/>
          <w:bCs/>
          <w:color w:val="1B7A4A"/>
          <w:sz w:val="24"/>
          <w:szCs w:val="24"/>
        </w:rPr>
        <w:t>Phase 3, Persistence</w:t>
      </w:r>
    </w:p>
    <w:p w14:paraId="0280E519"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A lightweight backend so data, manager notes, and activity logs survive across sessions.</w:t>
      </w:r>
    </w:p>
    <w:p w14:paraId="25E19626" w14:textId="77777777" w:rsidR="00C162E2" w:rsidRDefault="00000000">
      <w:pPr>
        <w:pStyle w:val="Heading2"/>
        <w:spacing w:before="260" w:after="120"/>
      </w:pPr>
      <w:r>
        <w:rPr>
          <w:rFonts w:ascii="Garamond" w:eastAsia="Garamond" w:hAnsi="Garamond" w:cs="Garamond"/>
          <w:b/>
          <w:bCs/>
          <w:color w:val="1B7A4A"/>
          <w:sz w:val="24"/>
          <w:szCs w:val="24"/>
        </w:rPr>
        <w:t>Phase 4, CRM / ERP Direction</w:t>
      </w:r>
    </w:p>
    <w:p w14:paraId="5A49EDC5"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 xml:space="preserve">User accounts and roles extending access to </w:t>
      </w:r>
      <w:proofErr w:type="spellStart"/>
      <w:r>
        <w:rPr>
          <w:rFonts w:ascii="Garamond" w:eastAsia="Garamond" w:hAnsi="Garamond" w:cs="Garamond"/>
          <w:color w:val="111827"/>
          <w:sz w:val="21"/>
          <w:szCs w:val="21"/>
        </w:rPr>
        <w:t>telecallers</w:t>
      </w:r>
      <w:proofErr w:type="spellEnd"/>
      <w:r>
        <w:rPr>
          <w:rFonts w:ascii="Garamond" w:eastAsia="Garamond" w:hAnsi="Garamond" w:cs="Garamond"/>
          <w:color w:val="111827"/>
          <w:sz w:val="21"/>
          <w:szCs w:val="21"/>
        </w:rPr>
        <w:t>, operators, and surveyors.</w:t>
      </w:r>
    </w:p>
    <w:p w14:paraId="613397B9"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In-tool task assignment and two-way communication. A substantial rebuild, scoped as its own project.</w:t>
      </w:r>
    </w:p>
    <w:p w14:paraId="13508966" w14:textId="77777777" w:rsidR="00C162E2" w:rsidRDefault="00000000">
      <w:pPr>
        <w:pStyle w:val="Heading2"/>
        <w:spacing w:before="260" w:after="120"/>
      </w:pPr>
      <w:r>
        <w:rPr>
          <w:rFonts w:ascii="Garamond" w:eastAsia="Garamond" w:hAnsi="Garamond" w:cs="Garamond"/>
          <w:b/>
          <w:bCs/>
          <w:color w:val="1B7A4A"/>
          <w:sz w:val="24"/>
          <w:szCs w:val="24"/>
        </w:rPr>
        <w:t>Phase 5, Advanced Analytics</w:t>
      </w:r>
    </w:p>
    <w:p w14:paraId="13B3C4D5" w14:textId="77777777" w:rsidR="00C162E2" w:rsidRDefault="00000000">
      <w:pPr>
        <w:pStyle w:val="ListParagraph"/>
        <w:numPr>
          <w:ilvl w:val="0"/>
          <w:numId w:val="2"/>
        </w:numPr>
        <w:spacing w:after="90" w:line="270" w:lineRule="auto"/>
      </w:pPr>
      <w:r>
        <w:rPr>
          <w:rFonts w:ascii="Garamond" w:eastAsia="Garamond" w:hAnsi="Garamond" w:cs="Garamond"/>
          <w:color w:val="111827"/>
          <w:sz w:val="21"/>
          <w:szCs w:val="21"/>
        </w:rPr>
        <w:t>Export the dataset in a form suited to regression, ANOVA, chi-square, and factor analysis once a stable backend exists.</w:t>
      </w:r>
    </w:p>
    <w:p w14:paraId="69BA958C" w14:textId="18EF96DA" w:rsidR="00C162E2" w:rsidRDefault="00000000">
      <w:pPr>
        <w:pStyle w:val="Heading1"/>
        <w:pBdr>
          <w:bottom w:val="single" w:sz="6" w:space="4" w:color="165C38"/>
        </w:pBdr>
        <w:spacing w:before="420" w:after="160"/>
      </w:pPr>
      <w:r>
        <w:rPr>
          <w:rFonts w:ascii="Garamond" w:eastAsia="Garamond" w:hAnsi="Garamond" w:cs="Garamond"/>
          <w:b/>
          <w:bCs/>
          <w:color w:val="165C38"/>
          <w:sz w:val="30"/>
          <w:szCs w:val="30"/>
        </w:rPr>
        <w:t>1</w:t>
      </w:r>
      <w:r w:rsidR="00A55C45">
        <w:rPr>
          <w:rFonts w:ascii="Garamond" w:eastAsia="Garamond" w:hAnsi="Garamond" w:cs="Garamond"/>
          <w:b/>
          <w:bCs/>
          <w:color w:val="165C38"/>
          <w:sz w:val="30"/>
          <w:szCs w:val="30"/>
        </w:rPr>
        <w:t>1</w:t>
      </w:r>
      <w:r>
        <w:rPr>
          <w:rFonts w:ascii="Garamond" w:eastAsia="Garamond" w:hAnsi="Garamond" w:cs="Garamond"/>
          <w:b/>
          <w:bCs/>
          <w:color w:val="165C38"/>
          <w:sz w:val="30"/>
          <w:szCs w:val="30"/>
        </w:rPr>
        <w:t>.  Appendix: Glossary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00"/>
      </w:tblGrid>
      <w:tr w:rsidR="00C162E2" w14:paraId="3AB4BCD0" w14:textId="77777777">
        <w:tblPrEx>
          <w:tblCellMar>
            <w:top w:w="0" w:type="dxa"/>
            <w:bottom w:w="0" w:type="dxa"/>
          </w:tblCellMar>
        </w:tblPrEx>
        <w:trPr>
          <w:tblHeader/>
        </w:trPr>
        <w:tc>
          <w:tcPr>
            <w:tcW w:w="2200" w:type="dxa"/>
            <w:shd w:val="clear" w:color="auto" w:fill="165C38"/>
            <w:tcMar>
              <w:top w:w="80" w:type="dxa"/>
              <w:left w:w="100" w:type="dxa"/>
              <w:bottom w:w="80" w:type="dxa"/>
              <w:right w:w="100" w:type="dxa"/>
            </w:tcMar>
          </w:tcPr>
          <w:p w14:paraId="3607FCF8" w14:textId="77777777" w:rsidR="00C162E2" w:rsidRDefault="00000000">
            <w:r>
              <w:rPr>
                <w:rFonts w:ascii="Garamond" w:eastAsia="Garamond" w:hAnsi="Garamond" w:cs="Garamond"/>
                <w:b/>
                <w:bCs/>
                <w:color w:val="FFFFFF"/>
                <w:sz w:val="19"/>
                <w:szCs w:val="19"/>
              </w:rPr>
              <w:t>Term</w:t>
            </w:r>
          </w:p>
        </w:tc>
        <w:tc>
          <w:tcPr>
            <w:tcW w:w="6700" w:type="dxa"/>
            <w:shd w:val="clear" w:color="auto" w:fill="165C38"/>
            <w:tcMar>
              <w:top w:w="80" w:type="dxa"/>
              <w:left w:w="100" w:type="dxa"/>
              <w:bottom w:w="80" w:type="dxa"/>
              <w:right w:w="100" w:type="dxa"/>
            </w:tcMar>
          </w:tcPr>
          <w:p w14:paraId="6B807927" w14:textId="77777777" w:rsidR="00C162E2" w:rsidRDefault="00000000">
            <w:r>
              <w:rPr>
                <w:rFonts w:ascii="Garamond" w:eastAsia="Garamond" w:hAnsi="Garamond" w:cs="Garamond"/>
                <w:b/>
                <w:bCs/>
                <w:color w:val="FFFFFF"/>
                <w:sz w:val="19"/>
                <w:szCs w:val="19"/>
              </w:rPr>
              <w:t>Definition</w:t>
            </w:r>
          </w:p>
        </w:tc>
      </w:tr>
      <w:tr w:rsidR="00C162E2" w14:paraId="79200D6C" w14:textId="77777777">
        <w:tblPrEx>
          <w:tblCellMar>
            <w:top w:w="0" w:type="dxa"/>
            <w:bottom w:w="0" w:type="dxa"/>
          </w:tblCellMar>
        </w:tblPrEx>
        <w:tc>
          <w:tcPr>
            <w:tcW w:w="2200" w:type="dxa"/>
            <w:tcMar>
              <w:top w:w="80" w:type="dxa"/>
              <w:left w:w="100" w:type="dxa"/>
              <w:bottom w:w="80" w:type="dxa"/>
              <w:right w:w="100" w:type="dxa"/>
            </w:tcMar>
          </w:tcPr>
          <w:p w14:paraId="42BC43EA" w14:textId="77777777" w:rsidR="00C162E2" w:rsidRDefault="00000000">
            <w:r>
              <w:rPr>
                <w:rFonts w:ascii="Garamond" w:eastAsia="Garamond" w:hAnsi="Garamond" w:cs="Garamond"/>
                <w:b/>
                <w:bCs/>
                <w:color w:val="165C38"/>
                <w:sz w:val="19"/>
                <w:szCs w:val="19"/>
              </w:rPr>
              <w:t>Farm ID</w:t>
            </w:r>
          </w:p>
        </w:tc>
        <w:tc>
          <w:tcPr>
            <w:tcW w:w="6700" w:type="dxa"/>
            <w:tcMar>
              <w:top w:w="80" w:type="dxa"/>
              <w:left w:w="100" w:type="dxa"/>
              <w:bottom w:w="80" w:type="dxa"/>
              <w:right w:w="100" w:type="dxa"/>
            </w:tcMar>
          </w:tcPr>
          <w:p w14:paraId="4B86455E" w14:textId="77777777" w:rsidR="00C162E2" w:rsidRDefault="00000000">
            <w:r>
              <w:rPr>
                <w:rFonts w:ascii="Garamond" w:eastAsia="Garamond" w:hAnsi="Garamond" w:cs="Garamond"/>
                <w:color w:val="111827"/>
                <w:sz w:val="19"/>
                <w:szCs w:val="19"/>
              </w:rPr>
              <w:t>Unique identifier for one farm-level verification record.</w:t>
            </w:r>
          </w:p>
        </w:tc>
      </w:tr>
      <w:tr w:rsidR="00C162E2" w14:paraId="0495EA34" w14:textId="77777777">
        <w:tblPrEx>
          <w:tblCellMar>
            <w:top w:w="0" w:type="dxa"/>
            <w:bottom w:w="0" w:type="dxa"/>
          </w:tblCellMar>
        </w:tblPrEx>
        <w:tc>
          <w:tcPr>
            <w:tcW w:w="2200" w:type="dxa"/>
            <w:shd w:val="clear" w:color="auto" w:fill="F5F6F8"/>
            <w:tcMar>
              <w:top w:w="80" w:type="dxa"/>
              <w:left w:w="100" w:type="dxa"/>
              <w:bottom w:w="80" w:type="dxa"/>
              <w:right w:w="100" w:type="dxa"/>
            </w:tcMar>
          </w:tcPr>
          <w:p w14:paraId="5DAFE61D" w14:textId="77777777" w:rsidR="00C162E2" w:rsidRDefault="00000000">
            <w:proofErr w:type="spellStart"/>
            <w:r>
              <w:rPr>
                <w:rFonts w:ascii="Garamond" w:eastAsia="Garamond" w:hAnsi="Garamond" w:cs="Garamond"/>
                <w:b/>
                <w:bCs/>
                <w:color w:val="165C38"/>
                <w:sz w:val="19"/>
                <w:szCs w:val="19"/>
              </w:rPr>
              <w:t>Telecaller</w:t>
            </w:r>
            <w:proofErr w:type="spellEnd"/>
          </w:p>
        </w:tc>
        <w:tc>
          <w:tcPr>
            <w:tcW w:w="6700" w:type="dxa"/>
            <w:shd w:val="clear" w:color="auto" w:fill="F5F6F8"/>
            <w:tcMar>
              <w:top w:w="80" w:type="dxa"/>
              <w:left w:w="100" w:type="dxa"/>
              <w:bottom w:w="80" w:type="dxa"/>
              <w:right w:w="100" w:type="dxa"/>
            </w:tcMar>
          </w:tcPr>
          <w:p w14:paraId="401BC65E" w14:textId="77777777" w:rsidR="00C162E2" w:rsidRDefault="00000000">
            <w:r>
              <w:rPr>
                <w:rFonts w:ascii="Garamond" w:eastAsia="Garamond" w:hAnsi="Garamond" w:cs="Garamond"/>
                <w:color w:val="111827"/>
                <w:sz w:val="19"/>
                <w:szCs w:val="19"/>
              </w:rPr>
              <w:t>QA associate who remotely verifies field-collected data against source documents.</w:t>
            </w:r>
          </w:p>
        </w:tc>
      </w:tr>
      <w:tr w:rsidR="00C162E2" w14:paraId="6FA64A97" w14:textId="77777777">
        <w:tblPrEx>
          <w:tblCellMar>
            <w:top w:w="0" w:type="dxa"/>
            <w:bottom w:w="0" w:type="dxa"/>
          </w:tblCellMar>
        </w:tblPrEx>
        <w:tc>
          <w:tcPr>
            <w:tcW w:w="2200" w:type="dxa"/>
            <w:tcMar>
              <w:top w:w="80" w:type="dxa"/>
              <w:left w:w="100" w:type="dxa"/>
              <w:bottom w:w="80" w:type="dxa"/>
              <w:right w:w="100" w:type="dxa"/>
            </w:tcMar>
          </w:tcPr>
          <w:p w14:paraId="06468F81" w14:textId="77777777" w:rsidR="00C162E2" w:rsidRDefault="00000000">
            <w:r>
              <w:rPr>
                <w:rFonts w:ascii="Garamond" w:eastAsia="Garamond" w:hAnsi="Garamond" w:cs="Garamond"/>
                <w:b/>
                <w:bCs/>
                <w:color w:val="165C38"/>
                <w:sz w:val="19"/>
                <w:szCs w:val="19"/>
              </w:rPr>
              <w:t>Live Queue</w:t>
            </w:r>
          </w:p>
        </w:tc>
        <w:tc>
          <w:tcPr>
            <w:tcW w:w="6700" w:type="dxa"/>
            <w:tcMar>
              <w:top w:w="80" w:type="dxa"/>
              <w:left w:w="100" w:type="dxa"/>
              <w:bottom w:w="80" w:type="dxa"/>
              <w:right w:w="100" w:type="dxa"/>
            </w:tcMar>
          </w:tcPr>
          <w:p w14:paraId="5BFC0DB2" w14:textId="77777777" w:rsidR="00C162E2" w:rsidRDefault="00000000">
            <w:r>
              <w:rPr>
                <w:rFonts w:ascii="Garamond" w:eastAsia="Garamond" w:hAnsi="Garamond" w:cs="Garamond"/>
                <w:color w:val="111827"/>
                <w:sz w:val="19"/>
                <w:szCs w:val="19"/>
              </w:rPr>
              <w:t>The dashboard's real-time view, fed by live-linked Google Sheets sources.</w:t>
            </w:r>
          </w:p>
        </w:tc>
      </w:tr>
      <w:tr w:rsidR="00C162E2" w14:paraId="31805EDF" w14:textId="77777777">
        <w:tblPrEx>
          <w:tblCellMar>
            <w:top w:w="0" w:type="dxa"/>
            <w:bottom w:w="0" w:type="dxa"/>
          </w:tblCellMar>
        </w:tblPrEx>
        <w:tc>
          <w:tcPr>
            <w:tcW w:w="2200" w:type="dxa"/>
            <w:shd w:val="clear" w:color="auto" w:fill="F5F6F8"/>
            <w:tcMar>
              <w:top w:w="80" w:type="dxa"/>
              <w:left w:w="100" w:type="dxa"/>
              <w:bottom w:w="80" w:type="dxa"/>
              <w:right w:w="100" w:type="dxa"/>
            </w:tcMar>
          </w:tcPr>
          <w:p w14:paraId="59887665" w14:textId="77777777" w:rsidR="00C162E2" w:rsidRDefault="00000000">
            <w:r>
              <w:rPr>
                <w:rFonts w:ascii="Garamond" w:eastAsia="Garamond" w:hAnsi="Garamond" w:cs="Garamond"/>
                <w:b/>
                <w:bCs/>
                <w:color w:val="165C38"/>
                <w:sz w:val="19"/>
                <w:szCs w:val="19"/>
              </w:rPr>
              <w:t>Historical Analysis</w:t>
            </w:r>
          </w:p>
        </w:tc>
        <w:tc>
          <w:tcPr>
            <w:tcW w:w="6700" w:type="dxa"/>
            <w:shd w:val="clear" w:color="auto" w:fill="F5F6F8"/>
            <w:tcMar>
              <w:top w:w="80" w:type="dxa"/>
              <w:left w:w="100" w:type="dxa"/>
              <w:bottom w:w="80" w:type="dxa"/>
              <w:right w:w="100" w:type="dxa"/>
            </w:tcMar>
          </w:tcPr>
          <w:p w14:paraId="6332DE20" w14:textId="77777777" w:rsidR="00C162E2" w:rsidRDefault="00000000">
            <w:r>
              <w:rPr>
                <w:rFonts w:ascii="Garamond" w:eastAsia="Garamond" w:hAnsi="Garamond" w:cs="Garamond"/>
                <w:color w:val="111827"/>
                <w:sz w:val="19"/>
                <w:szCs w:val="19"/>
              </w:rPr>
              <w:t>The dashboard's retrospective view, fed by uploaded files tagged with a time scope.</w:t>
            </w:r>
          </w:p>
        </w:tc>
      </w:tr>
      <w:tr w:rsidR="00C162E2" w14:paraId="25EDD171" w14:textId="77777777">
        <w:tblPrEx>
          <w:tblCellMar>
            <w:top w:w="0" w:type="dxa"/>
            <w:bottom w:w="0" w:type="dxa"/>
          </w:tblCellMar>
        </w:tblPrEx>
        <w:tc>
          <w:tcPr>
            <w:tcW w:w="2200" w:type="dxa"/>
            <w:tcMar>
              <w:top w:w="80" w:type="dxa"/>
              <w:left w:w="100" w:type="dxa"/>
              <w:bottom w:w="80" w:type="dxa"/>
              <w:right w:w="100" w:type="dxa"/>
            </w:tcMar>
          </w:tcPr>
          <w:p w14:paraId="24C46469" w14:textId="77777777" w:rsidR="00C162E2" w:rsidRDefault="00000000">
            <w:proofErr w:type="spellStart"/>
            <w:r>
              <w:rPr>
                <w:rFonts w:ascii="Garamond" w:eastAsia="Garamond" w:hAnsi="Garamond" w:cs="Garamond"/>
                <w:b/>
                <w:bCs/>
                <w:color w:val="165C38"/>
                <w:sz w:val="19"/>
                <w:szCs w:val="19"/>
              </w:rPr>
              <w:t>System_Logs</w:t>
            </w:r>
            <w:proofErr w:type="spellEnd"/>
          </w:p>
        </w:tc>
        <w:tc>
          <w:tcPr>
            <w:tcW w:w="6700" w:type="dxa"/>
            <w:tcMar>
              <w:top w:w="80" w:type="dxa"/>
              <w:left w:w="100" w:type="dxa"/>
              <w:bottom w:w="80" w:type="dxa"/>
              <w:right w:w="100" w:type="dxa"/>
            </w:tcMar>
          </w:tcPr>
          <w:p w14:paraId="1D4CC9FE" w14:textId="77777777" w:rsidR="00C162E2" w:rsidRDefault="00000000">
            <w:r>
              <w:rPr>
                <w:rFonts w:ascii="Garamond" w:eastAsia="Garamond" w:hAnsi="Garamond" w:cs="Garamond"/>
                <w:color w:val="111827"/>
                <w:sz w:val="19"/>
                <w:szCs w:val="19"/>
              </w:rPr>
              <w:t>An optional hidden sheet, populated by a separately deployed Apps Script, that records exact edit timestamps for precise time tracking.</w:t>
            </w:r>
          </w:p>
        </w:tc>
      </w:tr>
      <w:tr w:rsidR="00C162E2" w14:paraId="4D7C7EDF" w14:textId="77777777">
        <w:tblPrEx>
          <w:tblCellMar>
            <w:top w:w="0" w:type="dxa"/>
            <w:bottom w:w="0" w:type="dxa"/>
          </w:tblCellMar>
        </w:tblPrEx>
        <w:tc>
          <w:tcPr>
            <w:tcW w:w="2200" w:type="dxa"/>
            <w:shd w:val="clear" w:color="auto" w:fill="F5F6F8"/>
            <w:tcMar>
              <w:top w:w="80" w:type="dxa"/>
              <w:left w:w="100" w:type="dxa"/>
              <w:bottom w:w="80" w:type="dxa"/>
              <w:right w:w="100" w:type="dxa"/>
            </w:tcMar>
          </w:tcPr>
          <w:p w14:paraId="2F88B06C" w14:textId="77777777" w:rsidR="00C162E2" w:rsidRDefault="00000000">
            <w:r>
              <w:rPr>
                <w:rFonts w:ascii="Garamond" w:eastAsia="Garamond" w:hAnsi="Garamond" w:cs="Garamond"/>
                <w:b/>
                <w:bCs/>
                <w:color w:val="165C38"/>
                <w:sz w:val="19"/>
                <w:szCs w:val="19"/>
              </w:rPr>
              <w:lastRenderedPageBreak/>
              <w:t>Precise vs Approx.</w:t>
            </w:r>
          </w:p>
        </w:tc>
        <w:tc>
          <w:tcPr>
            <w:tcW w:w="6700" w:type="dxa"/>
            <w:shd w:val="clear" w:color="auto" w:fill="F5F6F8"/>
            <w:tcMar>
              <w:top w:w="80" w:type="dxa"/>
              <w:left w:w="100" w:type="dxa"/>
              <w:bottom w:w="80" w:type="dxa"/>
              <w:right w:w="100" w:type="dxa"/>
            </w:tcMar>
          </w:tcPr>
          <w:p w14:paraId="29E4E6F1" w14:textId="77777777" w:rsidR="00C162E2" w:rsidRDefault="00000000">
            <w:r>
              <w:rPr>
                <w:rFonts w:ascii="Garamond" w:eastAsia="Garamond" w:hAnsi="Garamond" w:cs="Garamond"/>
                <w:color w:val="111827"/>
                <w:sz w:val="19"/>
                <w:szCs w:val="19"/>
              </w:rPr>
              <w:t xml:space="preserve">Precise figures come from </w:t>
            </w:r>
            <w:proofErr w:type="spellStart"/>
            <w:r>
              <w:rPr>
                <w:rFonts w:ascii="Garamond" w:eastAsia="Garamond" w:hAnsi="Garamond" w:cs="Garamond"/>
                <w:color w:val="111827"/>
                <w:sz w:val="19"/>
                <w:szCs w:val="19"/>
              </w:rPr>
              <w:t>System_Logs</w:t>
            </w:r>
            <w:proofErr w:type="spellEnd"/>
            <w:r>
              <w:rPr>
                <w:rFonts w:ascii="Garamond" w:eastAsia="Garamond" w:hAnsi="Garamond" w:cs="Garamond"/>
                <w:color w:val="111827"/>
                <w:sz w:val="19"/>
                <w:szCs w:val="19"/>
              </w:rPr>
              <w:t xml:space="preserve"> timestamps. Approx. figures are estimated from elapsed time or snapshot differences when no log is available. </w:t>
            </w:r>
            <w:proofErr w:type="spellStart"/>
            <w:r>
              <w:rPr>
                <w:rFonts w:ascii="Garamond" w:eastAsia="Garamond" w:hAnsi="Garamond" w:cs="Garamond"/>
                <w:color w:val="111827"/>
                <w:sz w:val="19"/>
                <w:szCs w:val="19"/>
              </w:rPr>
              <w:t>Labeled</w:t>
            </w:r>
            <w:proofErr w:type="spellEnd"/>
            <w:r>
              <w:rPr>
                <w:rFonts w:ascii="Garamond" w:eastAsia="Garamond" w:hAnsi="Garamond" w:cs="Garamond"/>
                <w:color w:val="111827"/>
                <w:sz w:val="19"/>
                <w:szCs w:val="19"/>
              </w:rPr>
              <w:t xml:space="preserve"> everywhere they appear.</w:t>
            </w:r>
          </w:p>
        </w:tc>
      </w:tr>
      <w:tr w:rsidR="00C162E2" w14:paraId="244EB4EA" w14:textId="77777777">
        <w:tblPrEx>
          <w:tblCellMar>
            <w:top w:w="0" w:type="dxa"/>
            <w:bottom w:w="0" w:type="dxa"/>
          </w:tblCellMar>
        </w:tblPrEx>
        <w:tc>
          <w:tcPr>
            <w:tcW w:w="2200" w:type="dxa"/>
            <w:tcMar>
              <w:top w:w="80" w:type="dxa"/>
              <w:left w:w="100" w:type="dxa"/>
              <w:bottom w:w="80" w:type="dxa"/>
              <w:right w:w="100" w:type="dxa"/>
            </w:tcMar>
          </w:tcPr>
          <w:p w14:paraId="3C1C0A40" w14:textId="77777777" w:rsidR="00C162E2" w:rsidRDefault="00000000">
            <w:r>
              <w:rPr>
                <w:rFonts w:ascii="Garamond" w:eastAsia="Garamond" w:hAnsi="Garamond" w:cs="Garamond"/>
                <w:b/>
                <w:bCs/>
                <w:color w:val="165C38"/>
                <w:sz w:val="19"/>
                <w:szCs w:val="19"/>
              </w:rPr>
              <w:t>Task Combination Tree</w:t>
            </w:r>
          </w:p>
        </w:tc>
        <w:tc>
          <w:tcPr>
            <w:tcW w:w="6700" w:type="dxa"/>
            <w:tcMar>
              <w:top w:w="80" w:type="dxa"/>
              <w:left w:w="100" w:type="dxa"/>
              <w:bottom w:w="80" w:type="dxa"/>
              <w:right w:w="100" w:type="dxa"/>
            </w:tcMar>
          </w:tcPr>
          <w:p w14:paraId="1AC21FE8" w14:textId="77777777" w:rsidR="00C162E2" w:rsidRDefault="00000000">
            <w:r>
              <w:rPr>
                <w:rFonts w:ascii="Garamond" w:eastAsia="Garamond" w:hAnsi="Garamond" w:cs="Garamond"/>
                <w:color w:val="111827"/>
                <w:sz w:val="19"/>
                <w:szCs w:val="19"/>
              </w:rPr>
              <w:t xml:space="preserve">The Category to Sub-category to Task structure built from an </w:t>
            </w:r>
            <w:proofErr w:type="gramStart"/>
            <w:r>
              <w:rPr>
                <w:rFonts w:ascii="Garamond" w:eastAsia="Garamond" w:hAnsi="Garamond" w:cs="Garamond"/>
                <w:color w:val="111827"/>
                <w:sz w:val="19"/>
                <w:szCs w:val="19"/>
              </w:rPr>
              <w:t>uploaded Task Segmentation file's own rows</w:t>
            </w:r>
            <w:proofErr w:type="gramEnd"/>
            <w:r>
              <w:rPr>
                <w:rFonts w:ascii="Garamond" w:eastAsia="Garamond" w:hAnsi="Garamond" w:cs="Garamond"/>
                <w:color w:val="111827"/>
                <w:sz w:val="19"/>
                <w:szCs w:val="19"/>
              </w:rPr>
              <w:t>.</w:t>
            </w:r>
          </w:p>
        </w:tc>
      </w:tr>
      <w:tr w:rsidR="00C162E2" w14:paraId="124401A7" w14:textId="77777777">
        <w:tblPrEx>
          <w:tblCellMar>
            <w:top w:w="0" w:type="dxa"/>
            <w:bottom w:w="0" w:type="dxa"/>
          </w:tblCellMar>
        </w:tblPrEx>
        <w:tc>
          <w:tcPr>
            <w:tcW w:w="2200" w:type="dxa"/>
            <w:shd w:val="clear" w:color="auto" w:fill="F5F6F8"/>
            <w:tcMar>
              <w:top w:w="80" w:type="dxa"/>
              <w:left w:w="100" w:type="dxa"/>
              <w:bottom w:w="80" w:type="dxa"/>
              <w:right w:w="100" w:type="dxa"/>
            </w:tcMar>
          </w:tcPr>
          <w:p w14:paraId="7A7F403C" w14:textId="77777777" w:rsidR="00C162E2" w:rsidRDefault="00000000">
            <w:r>
              <w:rPr>
                <w:rFonts w:ascii="Garamond" w:eastAsia="Garamond" w:hAnsi="Garamond" w:cs="Garamond"/>
                <w:b/>
                <w:bCs/>
                <w:color w:val="165C38"/>
                <w:sz w:val="19"/>
                <w:szCs w:val="19"/>
              </w:rPr>
              <w:t>Live Activity Log</w:t>
            </w:r>
          </w:p>
        </w:tc>
        <w:tc>
          <w:tcPr>
            <w:tcW w:w="6700" w:type="dxa"/>
            <w:shd w:val="clear" w:color="auto" w:fill="F5F6F8"/>
            <w:tcMar>
              <w:top w:w="80" w:type="dxa"/>
              <w:left w:w="100" w:type="dxa"/>
              <w:bottom w:w="80" w:type="dxa"/>
              <w:right w:w="100" w:type="dxa"/>
            </w:tcMar>
          </w:tcPr>
          <w:p w14:paraId="7ED025B8" w14:textId="77777777" w:rsidR="00C162E2" w:rsidRDefault="00000000">
            <w:r>
              <w:rPr>
                <w:rFonts w:ascii="Garamond" w:eastAsia="Garamond" w:hAnsi="Garamond" w:cs="Garamond"/>
                <w:color w:val="111827"/>
                <w:sz w:val="19"/>
                <w:szCs w:val="19"/>
              </w:rPr>
              <w:t xml:space="preserve">A separate, real-time tally of which combinations </w:t>
            </w:r>
            <w:proofErr w:type="spellStart"/>
            <w:r>
              <w:rPr>
                <w:rFonts w:ascii="Garamond" w:eastAsia="Garamond" w:hAnsi="Garamond" w:cs="Garamond"/>
                <w:color w:val="111827"/>
                <w:sz w:val="19"/>
                <w:szCs w:val="19"/>
              </w:rPr>
              <w:t>telecallers</w:t>
            </w:r>
            <w:proofErr w:type="spellEnd"/>
            <w:r>
              <w:rPr>
                <w:rFonts w:ascii="Garamond" w:eastAsia="Garamond" w:hAnsi="Garamond" w:cs="Garamond"/>
                <w:color w:val="111827"/>
                <w:sz w:val="19"/>
                <w:szCs w:val="19"/>
              </w:rPr>
              <w:t xml:space="preserve"> have actually worked on, observed through polling, not read from a template file.</w:t>
            </w:r>
          </w:p>
        </w:tc>
      </w:tr>
      <w:tr w:rsidR="00C162E2" w14:paraId="3F4B133D" w14:textId="77777777">
        <w:tblPrEx>
          <w:tblCellMar>
            <w:top w:w="0" w:type="dxa"/>
            <w:bottom w:w="0" w:type="dxa"/>
          </w:tblCellMar>
        </w:tblPrEx>
        <w:tc>
          <w:tcPr>
            <w:tcW w:w="2200" w:type="dxa"/>
            <w:tcMar>
              <w:top w:w="80" w:type="dxa"/>
              <w:left w:w="100" w:type="dxa"/>
              <w:bottom w:w="80" w:type="dxa"/>
              <w:right w:w="100" w:type="dxa"/>
            </w:tcMar>
          </w:tcPr>
          <w:p w14:paraId="5600163E" w14:textId="77777777" w:rsidR="00C162E2" w:rsidRDefault="00000000">
            <w:r>
              <w:rPr>
                <w:rFonts w:ascii="Garamond" w:eastAsia="Garamond" w:hAnsi="Garamond" w:cs="Garamond"/>
                <w:b/>
                <w:bCs/>
                <w:color w:val="165C38"/>
                <w:sz w:val="19"/>
                <w:szCs w:val="19"/>
              </w:rPr>
              <w:t>Pending / Declined Combination</w:t>
            </w:r>
          </w:p>
        </w:tc>
        <w:tc>
          <w:tcPr>
            <w:tcW w:w="6700" w:type="dxa"/>
            <w:tcMar>
              <w:top w:w="80" w:type="dxa"/>
              <w:left w:w="100" w:type="dxa"/>
              <w:bottom w:w="80" w:type="dxa"/>
              <w:right w:w="100" w:type="dxa"/>
            </w:tcMar>
          </w:tcPr>
          <w:p w14:paraId="5C6239AA" w14:textId="77777777" w:rsidR="00C162E2" w:rsidRDefault="00000000">
            <w:r>
              <w:rPr>
                <w:rFonts w:ascii="Garamond" w:eastAsia="Garamond" w:hAnsi="Garamond" w:cs="Garamond"/>
                <w:color w:val="111827"/>
                <w:sz w:val="19"/>
                <w:szCs w:val="19"/>
              </w:rPr>
              <w:t>A combination detected in new data that a manager has not yet confirmed (Pending) or has explicitly rejected (Declined) from appearing in the visible tree.</w:t>
            </w:r>
          </w:p>
        </w:tc>
      </w:tr>
      <w:tr w:rsidR="00C162E2" w14:paraId="47CB6B62" w14:textId="77777777">
        <w:tblPrEx>
          <w:tblCellMar>
            <w:top w:w="0" w:type="dxa"/>
            <w:bottom w:w="0" w:type="dxa"/>
          </w:tblCellMar>
        </w:tblPrEx>
        <w:tc>
          <w:tcPr>
            <w:tcW w:w="2200" w:type="dxa"/>
            <w:shd w:val="clear" w:color="auto" w:fill="F5F6F8"/>
            <w:tcMar>
              <w:top w:w="80" w:type="dxa"/>
              <w:left w:w="100" w:type="dxa"/>
              <w:bottom w:w="80" w:type="dxa"/>
              <w:right w:w="100" w:type="dxa"/>
            </w:tcMar>
          </w:tcPr>
          <w:p w14:paraId="3E2DD4E4" w14:textId="77777777" w:rsidR="00C162E2" w:rsidRDefault="00000000">
            <w:r>
              <w:rPr>
                <w:rFonts w:ascii="Garamond" w:eastAsia="Garamond" w:hAnsi="Garamond" w:cs="Garamond"/>
                <w:b/>
                <w:bCs/>
                <w:color w:val="165C38"/>
                <w:sz w:val="19"/>
                <w:szCs w:val="19"/>
              </w:rPr>
              <w:t>Active-Hours Window</w:t>
            </w:r>
          </w:p>
        </w:tc>
        <w:tc>
          <w:tcPr>
            <w:tcW w:w="6700" w:type="dxa"/>
            <w:shd w:val="clear" w:color="auto" w:fill="F5F6F8"/>
            <w:tcMar>
              <w:top w:w="80" w:type="dxa"/>
              <w:left w:w="100" w:type="dxa"/>
              <w:bottom w:w="80" w:type="dxa"/>
              <w:right w:w="100" w:type="dxa"/>
            </w:tcMar>
          </w:tcPr>
          <w:p w14:paraId="7F4CFE79" w14:textId="77777777" w:rsidR="00C162E2" w:rsidRDefault="00000000">
            <w:r>
              <w:rPr>
                <w:rFonts w:ascii="Garamond" w:eastAsia="Garamond" w:hAnsi="Garamond" w:cs="Garamond"/>
                <w:color w:val="111827"/>
                <w:sz w:val="19"/>
                <w:szCs w:val="19"/>
              </w:rPr>
              <w:t>A manager-set duration after which a live link automatically stops polling, shown as a countdown per source.</w:t>
            </w:r>
          </w:p>
        </w:tc>
      </w:tr>
    </w:tbl>
    <w:p w14:paraId="61E35927" w14:textId="4EEC227A" w:rsidR="00C162E2" w:rsidRDefault="00C162E2">
      <w:pPr>
        <w:spacing w:after="160" w:line="276" w:lineRule="auto"/>
      </w:pPr>
    </w:p>
    <w:sectPr w:rsidR="00C162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C686A"/>
    <w:multiLevelType w:val="hybridMultilevel"/>
    <w:tmpl w:val="DB68E75C"/>
    <w:lvl w:ilvl="0" w:tplc="5F6C3D9E">
      <w:start w:val="1"/>
      <w:numFmt w:val="decimal"/>
      <w:lvlText w:val="%1."/>
      <w:lvlJc w:val="left"/>
      <w:pPr>
        <w:ind w:left="460" w:hanging="260"/>
      </w:pPr>
    </w:lvl>
    <w:lvl w:ilvl="1" w:tplc="2968C3E2">
      <w:numFmt w:val="decimal"/>
      <w:lvlText w:val=""/>
      <w:lvlJc w:val="left"/>
    </w:lvl>
    <w:lvl w:ilvl="2" w:tplc="2E8ABEDC">
      <w:numFmt w:val="decimal"/>
      <w:lvlText w:val=""/>
      <w:lvlJc w:val="left"/>
    </w:lvl>
    <w:lvl w:ilvl="3" w:tplc="855CA262">
      <w:numFmt w:val="decimal"/>
      <w:lvlText w:val=""/>
      <w:lvlJc w:val="left"/>
    </w:lvl>
    <w:lvl w:ilvl="4" w:tplc="FDC4039E">
      <w:numFmt w:val="decimal"/>
      <w:lvlText w:val=""/>
      <w:lvlJc w:val="left"/>
    </w:lvl>
    <w:lvl w:ilvl="5" w:tplc="1BA61DAA">
      <w:numFmt w:val="decimal"/>
      <w:lvlText w:val=""/>
      <w:lvlJc w:val="left"/>
    </w:lvl>
    <w:lvl w:ilvl="6" w:tplc="6E7E58F8">
      <w:numFmt w:val="decimal"/>
      <w:lvlText w:val=""/>
      <w:lvlJc w:val="left"/>
    </w:lvl>
    <w:lvl w:ilvl="7" w:tplc="ABDED07E">
      <w:numFmt w:val="decimal"/>
      <w:lvlText w:val=""/>
      <w:lvlJc w:val="left"/>
    </w:lvl>
    <w:lvl w:ilvl="8" w:tplc="E8D0FE42">
      <w:numFmt w:val="decimal"/>
      <w:lvlText w:val=""/>
      <w:lvlJc w:val="left"/>
    </w:lvl>
  </w:abstractNum>
  <w:abstractNum w:abstractNumId="1" w15:restartNumberingAfterBreak="0">
    <w:nsid w:val="23E54951"/>
    <w:multiLevelType w:val="hybridMultilevel"/>
    <w:tmpl w:val="B5F88CE2"/>
    <w:lvl w:ilvl="0" w:tplc="5BA421AC">
      <w:start w:val="1"/>
      <w:numFmt w:val="bullet"/>
      <w:lvlText w:val="●"/>
      <w:lvlJc w:val="left"/>
      <w:pPr>
        <w:ind w:left="720" w:hanging="360"/>
      </w:pPr>
    </w:lvl>
    <w:lvl w:ilvl="1" w:tplc="4CB05046">
      <w:start w:val="1"/>
      <w:numFmt w:val="bullet"/>
      <w:lvlText w:val="○"/>
      <w:lvlJc w:val="left"/>
      <w:pPr>
        <w:ind w:left="1440" w:hanging="360"/>
      </w:pPr>
    </w:lvl>
    <w:lvl w:ilvl="2" w:tplc="2500B5EE">
      <w:start w:val="1"/>
      <w:numFmt w:val="bullet"/>
      <w:lvlText w:val="■"/>
      <w:lvlJc w:val="left"/>
      <w:pPr>
        <w:ind w:left="2160" w:hanging="360"/>
      </w:pPr>
    </w:lvl>
    <w:lvl w:ilvl="3" w:tplc="025A9C76">
      <w:start w:val="1"/>
      <w:numFmt w:val="bullet"/>
      <w:lvlText w:val="●"/>
      <w:lvlJc w:val="left"/>
      <w:pPr>
        <w:ind w:left="2880" w:hanging="360"/>
      </w:pPr>
    </w:lvl>
    <w:lvl w:ilvl="4" w:tplc="FF04F61A">
      <w:start w:val="1"/>
      <w:numFmt w:val="bullet"/>
      <w:lvlText w:val="○"/>
      <w:lvlJc w:val="left"/>
      <w:pPr>
        <w:ind w:left="3600" w:hanging="360"/>
      </w:pPr>
    </w:lvl>
    <w:lvl w:ilvl="5" w:tplc="DF72C27C">
      <w:start w:val="1"/>
      <w:numFmt w:val="bullet"/>
      <w:lvlText w:val="■"/>
      <w:lvlJc w:val="left"/>
      <w:pPr>
        <w:ind w:left="4320" w:hanging="360"/>
      </w:pPr>
    </w:lvl>
    <w:lvl w:ilvl="6" w:tplc="86282D86">
      <w:start w:val="1"/>
      <w:numFmt w:val="bullet"/>
      <w:lvlText w:val="●"/>
      <w:lvlJc w:val="left"/>
      <w:pPr>
        <w:ind w:left="5040" w:hanging="360"/>
      </w:pPr>
    </w:lvl>
    <w:lvl w:ilvl="7" w:tplc="EA70613C">
      <w:start w:val="1"/>
      <w:numFmt w:val="bullet"/>
      <w:lvlText w:val="●"/>
      <w:lvlJc w:val="left"/>
      <w:pPr>
        <w:ind w:left="5760" w:hanging="360"/>
      </w:pPr>
    </w:lvl>
    <w:lvl w:ilvl="8" w:tplc="D3FABB3C">
      <w:start w:val="1"/>
      <w:numFmt w:val="bullet"/>
      <w:lvlText w:val="●"/>
      <w:lvlJc w:val="left"/>
      <w:pPr>
        <w:ind w:left="6480" w:hanging="360"/>
      </w:pPr>
    </w:lvl>
  </w:abstractNum>
  <w:abstractNum w:abstractNumId="2" w15:restartNumberingAfterBreak="0">
    <w:nsid w:val="51461FC0"/>
    <w:multiLevelType w:val="hybridMultilevel"/>
    <w:tmpl w:val="7C16BD2A"/>
    <w:lvl w:ilvl="0" w:tplc="990277DE">
      <w:start w:val="1"/>
      <w:numFmt w:val="bullet"/>
      <w:lvlText w:val="•"/>
      <w:lvlJc w:val="left"/>
      <w:pPr>
        <w:ind w:left="460" w:hanging="260"/>
      </w:pPr>
    </w:lvl>
    <w:lvl w:ilvl="1" w:tplc="06BEE720">
      <w:start w:val="1"/>
      <w:numFmt w:val="bullet"/>
      <w:lvlText w:val="–"/>
      <w:lvlJc w:val="left"/>
      <w:pPr>
        <w:ind w:left="820" w:hanging="260"/>
      </w:pPr>
    </w:lvl>
    <w:lvl w:ilvl="2" w:tplc="68F4F206">
      <w:numFmt w:val="decimal"/>
      <w:lvlText w:val=""/>
      <w:lvlJc w:val="left"/>
    </w:lvl>
    <w:lvl w:ilvl="3" w:tplc="88EA0D24">
      <w:numFmt w:val="decimal"/>
      <w:lvlText w:val=""/>
      <w:lvlJc w:val="left"/>
    </w:lvl>
    <w:lvl w:ilvl="4" w:tplc="67C6A0D4">
      <w:numFmt w:val="decimal"/>
      <w:lvlText w:val=""/>
      <w:lvlJc w:val="left"/>
    </w:lvl>
    <w:lvl w:ilvl="5" w:tplc="928686B8">
      <w:numFmt w:val="decimal"/>
      <w:lvlText w:val=""/>
      <w:lvlJc w:val="left"/>
    </w:lvl>
    <w:lvl w:ilvl="6" w:tplc="B0A2CD14">
      <w:numFmt w:val="decimal"/>
      <w:lvlText w:val=""/>
      <w:lvlJc w:val="left"/>
    </w:lvl>
    <w:lvl w:ilvl="7" w:tplc="EDBAB812">
      <w:numFmt w:val="decimal"/>
      <w:lvlText w:val=""/>
      <w:lvlJc w:val="left"/>
    </w:lvl>
    <w:lvl w:ilvl="8" w:tplc="3976D888">
      <w:numFmt w:val="decimal"/>
      <w:lvlText w:val=""/>
      <w:lvlJc w:val="left"/>
    </w:lvl>
  </w:abstractNum>
  <w:num w:numId="1" w16cid:durableId="443766764">
    <w:abstractNumId w:val="1"/>
    <w:lvlOverride w:ilvl="0">
      <w:startOverride w:val="1"/>
    </w:lvlOverride>
  </w:num>
  <w:num w:numId="2" w16cid:durableId="1835297757">
    <w:abstractNumId w:val="2"/>
    <w:lvlOverride w:ilvl="0">
      <w:startOverride w:val="1"/>
    </w:lvlOverride>
  </w:num>
  <w:num w:numId="3" w16cid:durableId="1542979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2E2"/>
    <w:rsid w:val="00060143"/>
    <w:rsid w:val="004D7C4B"/>
    <w:rsid w:val="00977C41"/>
    <w:rsid w:val="00A55C45"/>
    <w:rsid w:val="00C16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6AAE"/>
  <w15:docId w15:val="{6362A379-9229-4F34-8727-4FF7E1E94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2459</Words>
  <Characters>14018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Animesh Behera</cp:lastModifiedBy>
  <cp:revision>3</cp:revision>
  <dcterms:created xsi:type="dcterms:W3CDTF">2026-07-18T05:16:00Z</dcterms:created>
  <dcterms:modified xsi:type="dcterms:W3CDTF">2026-07-18T12:04:00Z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a21de8e3-6b0d-43b3-b8ea-c9e26d46d393</vt:lpwstr>
  </property>
</Properties>
</file>