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8B26" w14:textId="25201654" w:rsidR="001063F1" w:rsidRDefault="001063F1">
      <w:r>
        <w:t xml:space="preserve">Name:-Animesh Kumar </w:t>
      </w:r>
    </w:p>
    <w:p w14:paraId="762BBB7C" w14:textId="351BC7BF" w:rsidR="001063F1" w:rsidRDefault="001063F1">
      <w:r>
        <w:t>Date of submission:-</w:t>
      </w:r>
      <w:r w:rsidR="00E40735">
        <w:t>15/09/2026</w:t>
      </w:r>
    </w:p>
    <w:p w14:paraId="1A3A5C49" w14:textId="77777777" w:rsidR="001063F1" w:rsidRDefault="001063F1"/>
    <w:p w14:paraId="4A236AFF" w14:textId="77777777" w:rsidR="001063F1" w:rsidRDefault="001063F1"/>
    <w:p w14:paraId="02A8FDA9" w14:textId="77777777" w:rsidR="001063F1" w:rsidRDefault="001063F1"/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21D327F" w14:textId="77777777" w:rsidTr="001063F1">
        <w:trPr>
          <w:jc w:val="center"/>
        </w:trPr>
        <w:tc>
          <w:tcPr>
            <w:tcW w:w="4946" w:type="dxa"/>
          </w:tcPr>
          <w:p w14:paraId="1E64E0A6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PROJECT REPORT • ACADEMIC &amp; STRATEGIC SUBMISSION</w:t>
            </w:r>
          </w:p>
        </w:tc>
        <w:tc>
          <w:tcPr>
            <w:tcW w:w="4946" w:type="dxa"/>
          </w:tcPr>
          <w:p w14:paraId="1F0AF31C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01 / 38</w:t>
            </w:r>
          </w:p>
        </w:tc>
      </w:tr>
    </w:tbl>
    <w:p w14:paraId="3526E3E4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PROJECT 3: COMPETITION ANALYSIS FOR ENHANCING PAYMENT GATEWAY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8D6178" w14:paraId="1750A34D" w14:textId="77777777">
        <w:trPr>
          <w:jc w:val="center"/>
        </w:trPr>
        <w:tc>
          <w:tcPr>
            <w:tcW w:w="9893" w:type="dxa"/>
            <w:tcBorders>
              <w:left w:val="single" w:sz="36" w:space="0" w:color="2563EB"/>
            </w:tcBorders>
            <w:shd w:val="clear" w:color="auto" w:fill="F1F5F9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30016CAF" w14:textId="77777777" w:rsidR="008D6178" w:rsidRDefault="009D0D82">
            <w:pPr>
              <w:spacing w:after="80"/>
            </w:pPr>
            <w:r>
              <w:rPr>
                <w:color w:val="1E3A8A"/>
                <w:sz w:val="44"/>
              </w:rPr>
              <w:t>Strategic Blueprint: "NovaPay Next-Gen"</w:t>
            </w:r>
          </w:p>
          <w:p w14:paraId="41B351A9" w14:textId="77777777" w:rsidR="008D6178" w:rsidRDefault="009D0D82">
            <w:pPr>
              <w:spacing w:after="80"/>
            </w:pPr>
            <w:r>
              <w:rPr>
                <w:color w:val="1E3A8A"/>
                <w:sz w:val="44"/>
              </w:rPr>
              <w:t>Comprehensive Benchmarking of 5 Market Leaders (Razorpay, Paytm, Cashfree, PayU, Stripe) and Engineering Superior Value Propositions.</w:t>
            </w:r>
          </w:p>
        </w:tc>
      </w:tr>
      <w:tr w:rsidR="008D6178" w14:paraId="3EB62955" w14:textId="77777777">
        <w:trPr>
          <w:jc w:val="center"/>
        </w:trPr>
        <w:tc>
          <w:tcPr>
            <w:tcW w:w="9893" w:type="dxa"/>
            <w:tcBorders>
              <w:left w:val="single" w:sz="36" w:space="0" w:color="2563EB"/>
            </w:tcBorders>
            <w:shd w:val="clear" w:color="auto" w:fill="F1F5F9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0B9591D3" w14:textId="77777777" w:rsidR="008D6178" w:rsidRDefault="009D0D82">
            <w:pPr>
              <w:spacing w:after="80"/>
            </w:pPr>
            <w:r>
              <w:rPr>
                <w:b/>
                <w:color w:val="0F172A"/>
                <w:sz w:val="44"/>
              </w:rPr>
              <w:t>Entity Name:</w:t>
            </w:r>
            <w:r>
              <w:rPr>
                <w:color w:val="1E3A8A"/>
                <w:sz w:val="44"/>
              </w:rPr>
              <w:t xml:space="preserve"> NovaPay Technologies Pvt. Ltd.</w:t>
            </w:r>
          </w:p>
          <w:p w14:paraId="0407FEC2" w14:textId="77777777" w:rsidR="008D6178" w:rsidRDefault="009D0D82">
            <w:pPr>
              <w:spacing w:after="80"/>
            </w:pPr>
            <w:r>
              <w:rPr>
                <w:b/>
                <w:color w:val="0F172A"/>
                <w:sz w:val="44"/>
              </w:rPr>
              <w:t>Domain:</w:t>
            </w:r>
            <w:r>
              <w:rPr>
                <w:color w:val="1E3A8A"/>
                <w:sz w:val="44"/>
              </w:rPr>
              <w:t xml:space="preserve"> Fintech, Payment Infrastructure &amp; Acquiring</w:t>
            </w:r>
          </w:p>
          <w:p w14:paraId="41C5074F" w14:textId="77777777" w:rsidR="008D6178" w:rsidRDefault="009D0D82">
            <w:pPr>
              <w:spacing w:after="80"/>
            </w:pPr>
            <w:r>
              <w:rPr>
                <w:b/>
                <w:color w:val="0F172A"/>
                <w:sz w:val="44"/>
              </w:rPr>
              <w:t>Objective:</w:t>
            </w:r>
            <w:r>
              <w:rPr>
                <w:color w:val="1E3A8A"/>
                <w:sz w:val="44"/>
              </w:rPr>
              <w:t xml:space="preserve"> Market Entry, Differentiation &amp; Retention</w:t>
            </w:r>
          </w:p>
        </w:tc>
      </w:tr>
    </w:tbl>
    <w:p w14:paraId="6D5C6E3A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0A301B3" w14:textId="77777777">
        <w:trPr>
          <w:jc w:val="center"/>
        </w:trPr>
        <w:tc>
          <w:tcPr>
            <w:tcW w:w="4946" w:type="dxa"/>
          </w:tcPr>
          <w:p w14:paraId="0DFDAACC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578E1406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0884E980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6B67C173" w14:textId="77777777">
        <w:trPr>
          <w:jc w:val="center"/>
        </w:trPr>
        <w:tc>
          <w:tcPr>
            <w:tcW w:w="4946" w:type="dxa"/>
          </w:tcPr>
          <w:p w14:paraId="6DFE9330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EXECUTIVE SUMMARY</w:t>
            </w:r>
          </w:p>
        </w:tc>
        <w:tc>
          <w:tcPr>
            <w:tcW w:w="4946" w:type="dxa"/>
          </w:tcPr>
          <w:p w14:paraId="5A618CEA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02 / 38</w:t>
            </w:r>
          </w:p>
        </w:tc>
      </w:tr>
    </w:tbl>
    <w:p w14:paraId="06754DD2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Executive Summary &amp; Core Hypothesis</w:t>
      </w:r>
    </w:p>
    <w:p w14:paraId="5D371A20" w14:textId="77777777" w:rsidR="008D6178" w:rsidRDefault="009D0D82">
      <w:pPr>
        <w:spacing w:after="200"/>
      </w:pPr>
      <w:r>
        <w:t>The digital payment acquiring market in India and globally has witnessed exponential growth, driven by UPI, credit cards, and e-commerce expansion.</w:t>
      </w:r>
    </w:p>
    <w:p w14:paraId="25F2173E" w14:textId="77777777" w:rsidR="008D6178" w:rsidRDefault="009D0D82">
      <w:pPr>
        <w:spacing w:after="200"/>
      </w:pPr>
      <w:r>
        <w:t>However, despite mature offerings from incumbents, merchants continue to struggle with:</w:t>
      </w:r>
    </w:p>
    <w:p w14:paraId="5372624A" w14:textId="77777777" w:rsidR="008D6178" w:rsidRDefault="009D0D82">
      <w:pPr>
        <w:pStyle w:val="ListBullet"/>
      </w:pPr>
      <w:r>
        <w:rPr>
          <w:color w:val="334155"/>
          <w:sz w:val="44"/>
        </w:rPr>
        <w:t>Transaction drop-offs due to bank gateway downtime.</w:t>
      </w:r>
    </w:p>
    <w:p w14:paraId="663196A2" w14:textId="77777777" w:rsidR="008D6178" w:rsidRDefault="009D0D82">
      <w:pPr>
        <w:pStyle w:val="ListBullet"/>
      </w:pPr>
      <w:r>
        <w:rPr>
          <w:color w:val="334155"/>
          <w:sz w:val="44"/>
        </w:rPr>
        <w:t>Extended settlement cycles (T+2) constraining liquidity.</w:t>
      </w:r>
    </w:p>
    <w:p w14:paraId="176CB852" w14:textId="77777777" w:rsidR="008D6178" w:rsidRDefault="009D0D82">
      <w:pPr>
        <w:pStyle w:val="ListBullet"/>
      </w:pPr>
      <w:r>
        <w:rPr>
          <w:color w:val="334155"/>
          <w:sz w:val="44"/>
        </w:rPr>
        <w:t>Impersonal customer support and delayed dispute resolution.</w:t>
      </w:r>
    </w:p>
    <w:p w14:paraId="40E7D1BE" w14:textId="77777777" w:rsidR="008D6178" w:rsidRDefault="009D0D82">
      <w:pPr>
        <w:spacing w:after="200"/>
      </w:pPr>
      <w:r>
        <w:t>NovaPay identifies these market gaps to engineer a resilient, fast, and merchant-centric gateway.</w:t>
      </w:r>
    </w:p>
    <w:p w14:paraId="18664975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7603CDF" w14:textId="77777777">
        <w:trPr>
          <w:jc w:val="center"/>
        </w:trPr>
        <w:tc>
          <w:tcPr>
            <w:tcW w:w="4946" w:type="dxa"/>
          </w:tcPr>
          <w:p w14:paraId="271CC268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155ACC67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220C0C5B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35F13B1" w14:textId="77777777">
        <w:trPr>
          <w:jc w:val="center"/>
        </w:trPr>
        <w:tc>
          <w:tcPr>
            <w:tcW w:w="4946" w:type="dxa"/>
          </w:tcPr>
          <w:p w14:paraId="4342D4A0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MARKET ARCHITECTURE</w:t>
            </w:r>
          </w:p>
        </w:tc>
        <w:tc>
          <w:tcPr>
            <w:tcW w:w="4946" w:type="dxa"/>
          </w:tcPr>
          <w:p w14:paraId="75E3E898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03 / 38</w:t>
            </w:r>
          </w:p>
        </w:tc>
      </w:tr>
    </w:tbl>
    <w:p w14:paraId="31834C89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Understanding the Payment Gateway Ecosystem</w:t>
      </w:r>
    </w:p>
    <w:p w14:paraId="151BF871" w14:textId="77777777" w:rsidR="008D6178" w:rsidRDefault="009D0D82">
      <w:pPr>
        <w:spacing w:after="200"/>
      </w:pPr>
      <w:r>
        <w:t>A Payment Gateway functions as the secure digital tunnel encrypting and routing sensitive transaction data between parties.</w:t>
      </w:r>
    </w:p>
    <w:p w14:paraId="6D16C444" w14:textId="77777777" w:rsidR="008D6178" w:rsidRDefault="009D0D82">
      <w:pPr>
        <w:spacing w:after="200"/>
      </w:pPr>
      <w:r>
        <w:t>The foundational 4-Party Processing Model includes:</w:t>
      </w:r>
    </w:p>
    <w:p w14:paraId="1D744DE8" w14:textId="77777777" w:rsidR="008D6178" w:rsidRDefault="009D0D82">
      <w:pPr>
        <w:pStyle w:val="ListBullet"/>
      </w:pPr>
      <w:r>
        <w:rPr>
          <w:b/>
          <w:color w:val="0F172A"/>
          <w:sz w:val="44"/>
        </w:rPr>
        <w:t>Cardholder / Customer:</w:t>
      </w:r>
      <w:r>
        <w:rPr>
          <w:color w:val="334155"/>
          <w:sz w:val="44"/>
        </w:rPr>
        <w:t xml:space="preserve"> The entity initiating purchase.</w:t>
      </w:r>
    </w:p>
    <w:p w14:paraId="11DD71A9" w14:textId="77777777" w:rsidR="008D6178" w:rsidRDefault="009D0D82">
      <w:pPr>
        <w:pStyle w:val="ListBullet"/>
      </w:pPr>
      <w:r>
        <w:rPr>
          <w:b/>
          <w:color w:val="0F172A"/>
          <w:sz w:val="44"/>
        </w:rPr>
        <w:t>Merchant:</w:t>
      </w:r>
      <w:r>
        <w:rPr>
          <w:color w:val="334155"/>
          <w:sz w:val="44"/>
        </w:rPr>
        <w:t xml:space="preserve"> Business receiving digital payment.</w:t>
      </w:r>
    </w:p>
    <w:p w14:paraId="775E1298" w14:textId="77777777" w:rsidR="008D6178" w:rsidRDefault="009D0D82">
      <w:pPr>
        <w:pStyle w:val="ListBullet"/>
      </w:pPr>
      <w:r>
        <w:rPr>
          <w:b/>
          <w:color w:val="0F172A"/>
          <w:sz w:val="44"/>
        </w:rPr>
        <w:t>Acquiring Bank:</w:t>
      </w:r>
      <w:r>
        <w:rPr>
          <w:color w:val="334155"/>
          <w:sz w:val="44"/>
        </w:rPr>
        <w:t xml:space="preserve"> Merchant's bank capturing funds.</w:t>
      </w:r>
    </w:p>
    <w:p w14:paraId="6EFC45E1" w14:textId="77777777" w:rsidR="008D6178" w:rsidRDefault="009D0D82">
      <w:pPr>
        <w:pStyle w:val="ListBullet"/>
      </w:pPr>
      <w:r>
        <w:rPr>
          <w:b/>
          <w:color w:val="0F172A"/>
          <w:sz w:val="44"/>
        </w:rPr>
        <w:t>Issuing Bank:</w:t>
      </w:r>
      <w:r>
        <w:rPr>
          <w:color w:val="334155"/>
          <w:sz w:val="44"/>
        </w:rPr>
        <w:t xml:space="preserve"> Customer's financial institution verifying funds and authorizing debit via switch networks (Visa, RuPay, NPCI).</w:t>
      </w:r>
    </w:p>
    <w:p w14:paraId="5F11C1E5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9666723" w14:textId="77777777">
        <w:trPr>
          <w:jc w:val="center"/>
        </w:trPr>
        <w:tc>
          <w:tcPr>
            <w:tcW w:w="4946" w:type="dxa"/>
          </w:tcPr>
          <w:p w14:paraId="47486374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3F1C3D3F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288F8DF8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203B498F" w14:textId="77777777">
        <w:trPr>
          <w:jc w:val="center"/>
        </w:trPr>
        <w:tc>
          <w:tcPr>
            <w:tcW w:w="4946" w:type="dxa"/>
          </w:tcPr>
          <w:p w14:paraId="26463E49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NEW VENTURE PROFILE</w:t>
            </w:r>
          </w:p>
        </w:tc>
        <w:tc>
          <w:tcPr>
            <w:tcW w:w="4946" w:type="dxa"/>
          </w:tcPr>
          <w:p w14:paraId="6FD02C2A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04 / 38</w:t>
            </w:r>
          </w:p>
        </w:tc>
      </w:tr>
    </w:tbl>
    <w:p w14:paraId="1D81C7FF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NovaPay: Vision, Positioning &amp; Market Focus</w:t>
      </w:r>
    </w:p>
    <w:p w14:paraId="16E23B56" w14:textId="77777777" w:rsidR="008D6178" w:rsidRDefault="009D0D82">
      <w:pPr>
        <w:spacing w:after="200"/>
      </w:pPr>
      <w:r>
        <w:t>NovaPay is entering the digital payment processing landscape with a core mission: zero transaction drop-offs and instant liquidity.</w:t>
      </w:r>
    </w:p>
    <w:p w14:paraId="000B007A" w14:textId="77777777" w:rsidR="008D6178" w:rsidRDefault="009D0D82">
      <w:pPr>
        <w:spacing w:after="200"/>
      </w:pPr>
      <w:r>
        <w:t>Strategic Target Customer Segments:</w:t>
      </w:r>
    </w:p>
    <w:p w14:paraId="411DFE92" w14:textId="77777777" w:rsidR="008D6178" w:rsidRDefault="009D0D82">
      <w:pPr>
        <w:pStyle w:val="ListBullet"/>
      </w:pPr>
      <w:r>
        <w:rPr>
          <w:b/>
          <w:color w:val="0F172A"/>
          <w:sz w:val="44"/>
        </w:rPr>
        <w:t>D2C Brands:</w:t>
      </w:r>
      <w:r>
        <w:rPr>
          <w:color w:val="334155"/>
          <w:sz w:val="44"/>
        </w:rPr>
        <w:t xml:space="preserve"> Demanding high checkout conversion.</w:t>
      </w:r>
    </w:p>
    <w:p w14:paraId="36BBEE00" w14:textId="77777777" w:rsidR="008D6178" w:rsidRDefault="009D0D82">
      <w:pPr>
        <w:pStyle w:val="ListBullet"/>
      </w:pPr>
      <w:r>
        <w:rPr>
          <w:b/>
          <w:color w:val="0F172A"/>
          <w:sz w:val="44"/>
        </w:rPr>
        <w:t>SMBs &amp; Offline Retail:</w:t>
      </w:r>
      <w:r>
        <w:rPr>
          <w:color w:val="334155"/>
          <w:sz w:val="44"/>
        </w:rPr>
        <w:t xml:space="preserve"> Requiring quick paperless onboarding and transparent, zero-surprise fees.</w:t>
      </w:r>
    </w:p>
    <w:p w14:paraId="62A637A3" w14:textId="77777777" w:rsidR="008D6178" w:rsidRDefault="009D0D82">
      <w:pPr>
        <w:pStyle w:val="ListBullet"/>
      </w:pPr>
      <w:r>
        <w:rPr>
          <w:b/>
          <w:color w:val="0F172A"/>
          <w:sz w:val="44"/>
        </w:rPr>
        <w:t>B2B SaaS Companies:</w:t>
      </w:r>
      <w:r>
        <w:rPr>
          <w:color w:val="334155"/>
          <w:sz w:val="44"/>
        </w:rPr>
        <w:t xml:space="preserve"> Seeking flexible subscription management, webhooks, and multi-currency support.</w:t>
      </w:r>
    </w:p>
    <w:p w14:paraId="1DB1468D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5AB420A" w14:textId="77777777">
        <w:trPr>
          <w:jc w:val="center"/>
        </w:trPr>
        <w:tc>
          <w:tcPr>
            <w:tcW w:w="4946" w:type="dxa"/>
          </w:tcPr>
          <w:p w14:paraId="34EC5D00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6AB8914E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56115844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9897204" w14:textId="77777777">
        <w:trPr>
          <w:jc w:val="center"/>
        </w:trPr>
        <w:tc>
          <w:tcPr>
            <w:tcW w:w="4946" w:type="dxa"/>
          </w:tcPr>
          <w:p w14:paraId="72741259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METHODOLOGY</w:t>
            </w:r>
          </w:p>
        </w:tc>
        <w:tc>
          <w:tcPr>
            <w:tcW w:w="4946" w:type="dxa"/>
          </w:tcPr>
          <w:p w14:paraId="69F0E4E1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05 / 38</w:t>
            </w:r>
          </w:p>
        </w:tc>
      </w:tr>
    </w:tbl>
    <w:p w14:paraId="08E7DAF9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Problem Statement &amp; Analytical Framework</w:t>
      </w:r>
    </w:p>
    <w:p w14:paraId="41C83BED" w14:textId="77777777" w:rsidR="008D6178" w:rsidRDefault="009D0D82">
      <w:pPr>
        <w:spacing w:after="200"/>
      </w:pPr>
      <w:r>
        <w:rPr>
          <w:b/>
          <w:color w:val="0F172A"/>
        </w:rPr>
        <w:t>Problem Statement:</w:t>
      </w:r>
      <w:r>
        <w:t xml:space="preserve"> How can a newly launched payment gateway overcome heavy incumbent network effects and achieve sustainable profitability?</w:t>
      </w:r>
    </w:p>
    <w:p w14:paraId="39AFD927" w14:textId="77777777" w:rsidR="008D6178" w:rsidRDefault="009D0D82">
      <w:pPr>
        <w:spacing w:after="200"/>
      </w:pPr>
      <w:r>
        <w:t>Analytical Parameters for Evaluation:</w:t>
      </w:r>
    </w:p>
    <w:p w14:paraId="2A2A6FC8" w14:textId="77777777" w:rsidR="008D6178" w:rsidRDefault="009D0D82">
      <w:pPr>
        <w:pStyle w:val="ListBullet"/>
      </w:pPr>
      <w:r>
        <w:rPr>
          <w:b/>
          <w:color w:val="0F172A"/>
          <w:sz w:val="44"/>
        </w:rPr>
        <w:t>Technical Resilience:</w:t>
      </w:r>
      <w:r>
        <w:rPr>
          <w:color w:val="334155"/>
          <w:sz w:val="44"/>
        </w:rPr>
        <w:t xml:space="preserve"> Routing latency &amp; uptime SLA.</w:t>
      </w:r>
    </w:p>
    <w:p w14:paraId="390F117D" w14:textId="77777777" w:rsidR="008D6178" w:rsidRDefault="009D0D82">
      <w:pPr>
        <w:pStyle w:val="ListBullet"/>
      </w:pPr>
      <w:r>
        <w:rPr>
          <w:b/>
          <w:color w:val="0F172A"/>
          <w:sz w:val="44"/>
        </w:rPr>
        <w:t>Commercial Pricing:</w:t>
      </w:r>
      <w:r>
        <w:rPr>
          <w:color w:val="334155"/>
          <w:sz w:val="44"/>
        </w:rPr>
        <w:t xml:space="preserve"> MDR margins &amp; platform costs.</w:t>
      </w:r>
    </w:p>
    <w:p w14:paraId="121ECD57" w14:textId="77777777" w:rsidR="008D6178" w:rsidRDefault="009D0D82">
      <w:pPr>
        <w:pStyle w:val="ListBullet"/>
      </w:pPr>
      <w:r>
        <w:rPr>
          <w:b/>
          <w:color w:val="0F172A"/>
          <w:sz w:val="44"/>
        </w:rPr>
        <w:t>Merchant Experience:</w:t>
      </w:r>
      <w:r>
        <w:rPr>
          <w:color w:val="334155"/>
          <w:sz w:val="44"/>
        </w:rPr>
        <w:t xml:space="preserve"> KYC speed &amp; customer support.</w:t>
      </w:r>
    </w:p>
    <w:p w14:paraId="42B84FC8" w14:textId="77777777" w:rsidR="008D6178" w:rsidRDefault="009D0D82">
      <w:pPr>
        <w:pStyle w:val="ListBullet"/>
      </w:pPr>
      <w:r>
        <w:rPr>
          <w:b/>
          <w:color w:val="0F172A"/>
          <w:sz w:val="44"/>
        </w:rPr>
        <w:t>Value Additions:</w:t>
      </w:r>
      <w:r>
        <w:rPr>
          <w:color w:val="334155"/>
          <w:sz w:val="44"/>
        </w:rPr>
        <w:t xml:space="preserve"> Instant payout &amp; fraud mitigation.</w:t>
      </w:r>
    </w:p>
    <w:p w14:paraId="33D988F1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D1B7868" w14:textId="77777777">
        <w:trPr>
          <w:jc w:val="center"/>
        </w:trPr>
        <w:tc>
          <w:tcPr>
            <w:tcW w:w="4946" w:type="dxa"/>
          </w:tcPr>
          <w:p w14:paraId="3B6764DC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08952790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01E7175C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E4B7B4A" w14:textId="77777777">
        <w:trPr>
          <w:jc w:val="center"/>
        </w:trPr>
        <w:tc>
          <w:tcPr>
            <w:tcW w:w="4946" w:type="dxa"/>
          </w:tcPr>
          <w:p w14:paraId="1977D547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COMPETITIVE FIELD</w:t>
            </w:r>
          </w:p>
        </w:tc>
        <w:tc>
          <w:tcPr>
            <w:tcW w:w="4946" w:type="dxa"/>
          </w:tcPr>
          <w:p w14:paraId="253DC8C2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06 / 38</w:t>
            </w:r>
          </w:p>
        </w:tc>
      </w:tr>
    </w:tbl>
    <w:p w14:paraId="40C5A44B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Selection of the 5 Target Competitors</w:t>
      </w:r>
    </w:p>
    <w:p w14:paraId="793CA5FD" w14:textId="77777777" w:rsidR="008D6178" w:rsidRDefault="009D0D82">
      <w:pPr>
        <w:spacing w:after="200"/>
      </w:pPr>
      <w:r>
        <w:t>To establish rigorous benchmarks, five prominent payment gateways were selected representing diverse competitive strategies:</w:t>
      </w:r>
    </w:p>
    <w:p w14:paraId="26B8C576" w14:textId="77777777" w:rsidR="008D6178" w:rsidRDefault="009D0D82">
      <w:pPr>
        <w:pStyle w:val="ListBullet"/>
      </w:pPr>
      <w:r>
        <w:rPr>
          <w:b/>
          <w:color w:val="0F172A"/>
          <w:sz w:val="44"/>
        </w:rPr>
        <w:t>Razorpay:</w:t>
      </w:r>
      <w:r>
        <w:rPr>
          <w:color w:val="334155"/>
          <w:sz w:val="44"/>
        </w:rPr>
        <w:t xml:space="preserve"> Market leader in developer experience &amp; checkout UI.</w:t>
      </w:r>
    </w:p>
    <w:p w14:paraId="197BFE96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Paytm PG:</w:t>
      </w:r>
      <w:r>
        <w:rPr>
          <w:color w:val="334155"/>
          <w:sz w:val="44"/>
        </w:rPr>
        <w:t xml:space="preserve"> Leader in consumer brand recall &amp; UPI volume.</w:t>
      </w:r>
    </w:p>
    <w:p w14:paraId="44E2753E" w14:textId="77777777" w:rsidR="008D6178" w:rsidRDefault="009D0D82">
      <w:pPr>
        <w:pStyle w:val="ListBullet"/>
      </w:pPr>
      <w:r>
        <w:rPr>
          <w:b/>
          <w:color w:val="0F172A"/>
          <w:sz w:val="44"/>
        </w:rPr>
        <w:t>Cashfree Payments:</w:t>
      </w:r>
      <w:r>
        <w:rPr>
          <w:color w:val="334155"/>
          <w:sz w:val="44"/>
        </w:rPr>
        <w:t xml:space="preserve"> Leader in automated payouts &amp; reconciliation.</w:t>
      </w:r>
    </w:p>
    <w:p w14:paraId="3EB8A091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PayU India:</w:t>
      </w:r>
      <w:r>
        <w:rPr>
          <w:color w:val="334155"/>
          <w:sz w:val="44"/>
        </w:rPr>
        <w:t xml:space="preserve"> Enterprise specialist with high bank tie-ups.</w:t>
      </w:r>
    </w:p>
    <w:p w14:paraId="4BF4BABC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Stripe:</w:t>
      </w:r>
      <w:r>
        <w:rPr>
          <w:color w:val="334155"/>
          <w:sz w:val="44"/>
        </w:rPr>
        <w:t xml:space="preserve"> Global standard in international payments &amp; APIs.</w:t>
      </w:r>
    </w:p>
    <w:p w14:paraId="06AC92E5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0629E16" w14:textId="77777777">
        <w:trPr>
          <w:jc w:val="center"/>
        </w:trPr>
        <w:tc>
          <w:tcPr>
            <w:tcW w:w="4946" w:type="dxa"/>
          </w:tcPr>
          <w:p w14:paraId="258C1171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0985E303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1257B472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D88968D" w14:textId="77777777">
        <w:trPr>
          <w:jc w:val="center"/>
        </w:trPr>
        <w:tc>
          <w:tcPr>
            <w:tcW w:w="4946" w:type="dxa"/>
          </w:tcPr>
          <w:p w14:paraId="49B23608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1: RAZORPAY</w:t>
            </w:r>
          </w:p>
        </w:tc>
        <w:tc>
          <w:tcPr>
            <w:tcW w:w="4946" w:type="dxa"/>
          </w:tcPr>
          <w:p w14:paraId="54CFA8B9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07 / 38</w:t>
            </w:r>
          </w:p>
        </w:tc>
      </w:tr>
    </w:tbl>
    <w:p w14:paraId="3C0474CB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Razorpay: Profile &amp; Market Footprint</w:t>
      </w:r>
    </w:p>
    <w:p w14:paraId="120153DC" w14:textId="77777777" w:rsidR="008D6178" w:rsidRDefault="009D0D82">
      <w:pPr>
        <w:spacing w:after="200"/>
      </w:pPr>
      <w:r>
        <w:t>Founded in 2014, Razorpay has grown to become India's premier payments unicorn, servicing millions of businesses.</w:t>
      </w:r>
    </w:p>
    <w:p w14:paraId="57FAD6AB" w14:textId="77777777" w:rsidR="008D6178" w:rsidRDefault="009D0D82">
      <w:pPr>
        <w:spacing w:after="200"/>
      </w:pPr>
      <w:r>
        <w:t>Operational Highlights:</w:t>
      </w:r>
    </w:p>
    <w:p w14:paraId="4D0A3D5B" w14:textId="77777777" w:rsidR="008D6178" w:rsidRDefault="009D0D82">
      <w:pPr>
        <w:pStyle w:val="ListBullet"/>
      </w:pPr>
      <w:r>
        <w:rPr>
          <w:color w:val="334155"/>
          <w:sz w:val="44"/>
        </w:rPr>
        <w:t>Processes billions of dollars in annualized transaction run-rate.</w:t>
      </w:r>
    </w:p>
    <w:p w14:paraId="1CE0A0BB" w14:textId="77777777" w:rsidR="008D6178" w:rsidRDefault="009D0D82">
      <w:pPr>
        <w:pStyle w:val="ListBullet"/>
      </w:pPr>
      <w:r>
        <w:rPr>
          <w:color w:val="334155"/>
          <w:sz w:val="44"/>
        </w:rPr>
        <w:t>Pioneered modern, modal-based JS checkout in the Indian market.</w:t>
      </w:r>
    </w:p>
    <w:p w14:paraId="7082E326" w14:textId="77777777" w:rsidR="008D6178" w:rsidRDefault="009D0D82">
      <w:pPr>
        <w:pStyle w:val="ListBullet"/>
      </w:pPr>
      <w:r>
        <w:rPr>
          <w:color w:val="334155"/>
          <w:sz w:val="44"/>
        </w:rPr>
        <w:t>Expanded horizontally into banking (RazorpayX), corporate credit cards, automated payroll, and POS offline acquiring.</w:t>
      </w:r>
    </w:p>
    <w:p w14:paraId="68511200" w14:textId="77777777" w:rsidR="008D6178" w:rsidRDefault="009D0D82">
      <w:pPr>
        <w:pStyle w:val="ListBullet"/>
      </w:pPr>
      <w:r>
        <w:rPr>
          <w:color w:val="334155"/>
          <w:sz w:val="44"/>
        </w:rPr>
        <w:t>Dominant market share across Indian tech startups and scaleups.</w:t>
      </w:r>
    </w:p>
    <w:p w14:paraId="092C8B1B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074510C" w14:textId="77777777">
        <w:trPr>
          <w:jc w:val="center"/>
        </w:trPr>
        <w:tc>
          <w:tcPr>
            <w:tcW w:w="4946" w:type="dxa"/>
          </w:tcPr>
          <w:p w14:paraId="0CE13D04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37EE6A64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19562795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BF9AAC0" w14:textId="77777777">
        <w:trPr>
          <w:jc w:val="center"/>
        </w:trPr>
        <w:tc>
          <w:tcPr>
            <w:tcW w:w="4946" w:type="dxa"/>
          </w:tcPr>
          <w:p w14:paraId="19393A06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1: RAZORPAY</w:t>
            </w:r>
          </w:p>
        </w:tc>
        <w:tc>
          <w:tcPr>
            <w:tcW w:w="4946" w:type="dxa"/>
          </w:tcPr>
          <w:p w14:paraId="4373C92D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08 / 38</w:t>
            </w:r>
          </w:p>
        </w:tc>
      </w:tr>
    </w:tbl>
    <w:p w14:paraId="441854B4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Razorpay: Core Competitive Strengths</w:t>
      </w:r>
    </w:p>
    <w:p w14:paraId="747645C5" w14:textId="77777777" w:rsidR="008D6178" w:rsidRDefault="009D0D82">
      <w:pPr>
        <w:spacing w:after="200"/>
      </w:pPr>
      <w:r>
        <w:t>Razorpay's widespread adoption is powered by key structural advantages:</w:t>
      </w:r>
    </w:p>
    <w:p w14:paraId="785F823C" w14:textId="77777777" w:rsidR="008D6178" w:rsidRDefault="009D0D82">
      <w:pPr>
        <w:pStyle w:val="ListBullet"/>
      </w:pPr>
      <w:r>
        <w:rPr>
          <w:b/>
          <w:color w:val="0F172A"/>
          <w:sz w:val="44"/>
        </w:rPr>
        <w:t>Best-in-Class Developer Experience:</w:t>
      </w:r>
      <w:r>
        <w:rPr>
          <w:color w:val="334155"/>
          <w:sz w:val="44"/>
        </w:rPr>
        <w:t xml:space="preserve"> Comprehensive, beautifully documented SDKs for Node, Python, PHP, Java, iOS, Android.</w:t>
      </w:r>
    </w:p>
    <w:p w14:paraId="031438C1" w14:textId="77777777" w:rsidR="008D6178" w:rsidRDefault="009D0D82">
      <w:pPr>
        <w:pStyle w:val="ListBullet"/>
      </w:pPr>
      <w:r>
        <w:rPr>
          <w:b/>
          <w:color w:val="0F172A"/>
          <w:sz w:val="44"/>
        </w:rPr>
        <w:t>Seamless Modal Checkout:</w:t>
      </w:r>
      <w:r>
        <w:rPr>
          <w:color w:val="334155"/>
          <w:sz w:val="44"/>
        </w:rPr>
        <w:t xml:space="preserve"> High conversion checkout with saved tokenized cards across the entire merchant network.</w:t>
      </w:r>
    </w:p>
    <w:p w14:paraId="39D1E874" w14:textId="77777777" w:rsidR="008D6178" w:rsidRDefault="009D0D82">
      <w:pPr>
        <w:pStyle w:val="ListBullet"/>
      </w:pPr>
      <w:r>
        <w:rPr>
          <w:b/>
          <w:color w:val="0F172A"/>
          <w:sz w:val="44"/>
        </w:rPr>
        <w:t>Rich Plugin Ecosystem:</w:t>
      </w:r>
      <w:r>
        <w:rPr>
          <w:color w:val="334155"/>
          <w:sz w:val="44"/>
        </w:rPr>
        <w:t xml:space="preserve"> 1-click integrations for Shopify, WooCommerce, Magento, and WordPress.</w:t>
      </w:r>
    </w:p>
    <w:p w14:paraId="44CF87A7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9443DDF" w14:textId="77777777">
        <w:trPr>
          <w:jc w:val="center"/>
        </w:trPr>
        <w:tc>
          <w:tcPr>
            <w:tcW w:w="4946" w:type="dxa"/>
          </w:tcPr>
          <w:p w14:paraId="6893F685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0F6538E4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0A0672F3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112FEA6" w14:textId="77777777">
        <w:trPr>
          <w:jc w:val="center"/>
        </w:trPr>
        <w:tc>
          <w:tcPr>
            <w:tcW w:w="4946" w:type="dxa"/>
          </w:tcPr>
          <w:p w14:paraId="34748D13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1: RAZORPAY</w:t>
            </w:r>
          </w:p>
        </w:tc>
        <w:tc>
          <w:tcPr>
            <w:tcW w:w="4946" w:type="dxa"/>
          </w:tcPr>
          <w:p w14:paraId="7654DF9A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09 / 38</w:t>
            </w:r>
          </w:p>
        </w:tc>
      </w:tr>
    </w:tbl>
    <w:p w14:paraId="40BFE8C4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Razorpay: Critical Weaknesses &amp; Vulnerabilities</w:t>
      </w:r>
    </w:p>
    <w:p w14:paraId="1D518577" w14:textId="77777777" w:rsidR="008D6178" w:rsidRDefault="009D0D82">
      <w:pPr>
        <w:spacing w:after="200"/>
      </w:pPr>
      <w:r>
        <w:t>Despite massive scale, merchants report substantial pain points:</w:t>
      </w:r>
    </w:p>
    <w:p w14:paraId="5B79ED09" w14:textId="77777777" w:rsidR="008D6178" w:rsidRDefault="009D0D82">
      <w:pPr>
        <w:pStyle w:val="ListBullet"/>
      </w:pPr>
      <w:r>
        <w:rPr>
          <w:b/>
          <w:color w:val="0F172A"/>
          <w:sz w:val="44"/>
        </w:rPr>
        <w:t>Slow Human Customer Support:</w:t>
      </w:r>
      <w:r>
        <w:rPr>
          <w:color w:val="334155"/>
          <w:sz w:val="44"/>
        </w:rPr>
        <w:t xml:space="preserve"> Heavy reliance on automated chatbot loops, leaving urgent issues unresolved for days.</w:t>
      </w:r>
    </w:p>
    <w:p w14:paraId="6F87650F" w14:textId="77777777" w:rsidR="008D6178" w:rsidRDefault="009D0D82">
      <w:pPr>
        <w:pStyle w:val="ListBullet"/>
      </w:pPr>
      <w:r>
        <w:rPr>
          <w:b/>
          <w:color w:val="0F172A"/>
          <w:sz w:val="44"/>
        </w:rPr>
        <w:t>Sudden Account Holds:</w:t>
      </w:r>
      <w:r>
        <w:rPr>
          <w:color w:val="334155"/>
          <w:sz w:val="44"/>
        </w:rPr>
        <w:t xml:space="preserve"> Algorithmic risk models freeze merchant settlements abruptly without human explanation.</w:t>
      </w:r>
    </w:p>
    <w:p w14:paraId="383CD4C7" w14:textId="77777777" w:rsidR="008D6178" w:rsidRDefault="009D0D82">
      <w:pPr>
        <w:pStyle w:val="ListBullet"/>
      </w:pPr>
      <w:r>
        <w:rPr>
          <w:b/>
          <w:color w:val="0F172A"/>
          <w:sz w:val="44"/>
        </w:rPr>
        <w:t>Higher Transaction Fees:</w:t>
      </w:r>
      <w:r>
        <w:rPr>
          <w:color w:val="334155"/>
          <w:sz w:val="44"/>
        </w:rPr>
        <w:t xml:space="preserve"> Standard 2.0% MDR + GST with minimal discount flexibility for small businesses.</w:t>
      </w:r>
    </w:p>
    <w:p w14:paraId="10BBB887" w14:textId="77777777" w:rsidR="008D6178" w:rsidRDefault="009D0D82">
      <w:pPr>
        <w:pStyle w:val="ListBullet"/>
      </w:pPr>
      <w:r>
        <w:rPr>
          <w:b/>
          <w:color w:val="0F172A"/>
          <w:sz w:val="44"/>
        </w:rPr>
        <w:t>Webhook Delays:</w:t>
      </w:r>
      <w:r>
        <w:rPr>
          <w:color w:val="334155"/>
          <w:sz w:val="44"/>
        </w:rPr>
        <w:t xml:space="preserve"> Occasional queuing latency during flash sales.</w:t>
      </w:r>
    </w:p>
    <w:p w14:paraId="0CA2CB8B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90B01C8" w14:textId="77777777">
        <w:trPr>
          <w:jc w:val="center"/>
        </w:trPr>
        <w:tc>
          <w:tcPr>
            <w:tcW w:w="4946" w:type="dxa"/>
          </w:tcPr>
          <w:p w14:paraId="5C674552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00DB52FA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36504201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29837654" w14:textId="77777777">
        <w:trPr>
          <w:jc w:val="center"/>
        </w:trPr>
        <w:tc>
          <w:tcPr>
            <w:tcW w:w="4946" w:type="dxa"/>
          </w:tcPr>
          <w:p w14:paraId="4000F868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2: PAYTM PG</w:t>
            </w:r>
          </w:p>
        </w:tc>
        <w:tc>
          <w:tcPr>
            <w:tcW w:w="4946" w:type="dxa"/>
          </w:tcPr>
          <w:p w14:paraId="004671AC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10 / 38</w:t>
            </w:r>
          </w:p>
        </w:tc>
      </w:tr>
    </w:tbl>
    <w:p w14:paraId="335F39C0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Paytm Payment Gateway: Profile &amp; Ecosystem</w:t>
      </w:r>
    </w:p>
    <w:p w14:paraId="67375CAE" w14:textId="77777777" w:rsidR="008D6178" w:rsidRDefault="009D0D82">
      <w:pPr>
        <w:spacing w:after="200"/>
      </w:pPr>
      <w:r>
        <w:t>Paytm PG leverages India's largest consumer payment brand identity and massive merchant QR code deployment network.</w:t>
      </w:r>
    </w:p>
    <w:p w14:paraId="51EB688F" w14:textId="77777777" w:rsidR="008D6178" w:rsidRDefault="009D0D82">
      <w:pPr>
        <w:spacing w:after="200"/>
      </w:pPr>
      <w:r>
        <w:t>Operational Scale:</w:t>
      </w:r>
    </w:p>
    <w:p w14:paraId="4F171EA0" w14:textId="77777777" w:rsidR="008D6178" w:rsidRDefault="009D0D82">
      <w:pPr>
        <w:pStyle w:val="ListBullet"/>
      </w:pPr>
      <w:r>
        <w:rPr>
          <w:color w:val="334155"/>
          <w:sz w:val="44"/>
        </w:rPr>
        <w:t>Direct consumer access to over 300 million registered wallets.</w:t>
      </w:r>
    </w:p>
    <w:p w14:paraId="44FEB073" w14:textId="77777777" w:rsidR="008D6178" w:rsidRDefault="009D0D82">
      <w:pPr>
        <w:pStyle w:val="ListBullet"/>
      </w:pPr>
      <w:r>
        <w:rPr>
          <w:color w:val="334155"/>
          <w:sz w:val="44"/>
        </w:rPr>
        <w:t>High penetration across micro-merchants and utility billing.</w:t>
      </w:r>
    </w:p>
    <w:p w14:paraId="79C3FAD3" w14:textId="77777777" w:rsidR="008D6178" w:rsidRDefault="009D0D82">
      <w:pPr>
        <w:pStyle w:val="ListBullet"/>
      </w:pPr>
      <w:r>
        <w:rPr>
          <w:color w:val="334155"/>
          <w:sz w:val="44"/>
        </w:rPr>
        <w:t>Extensive presence in public transport, metro transit, and offline QR ticketing.</w:t>
      </w:r>
    </w:p>
    <w:p w14:paraId="6E7A62B1" w14:textId="77777777" w:rsidR="008D6178" w:rsidRDefault="009D0D82">
      <w:pPr>
        <w:pStyle w:val="ListBullet"/>
      </w:pPr>
      <w:r>
        <w:rPr>
          <w:color w:val="334155"/>
          <w:sz w:val="44"/>
        </w:rPr>
        <w:t>Integrated with Paytm Soundbox and omni-channel POS ecosystem.</w:t>
      </w:r>
    </w:p>
    <w:p w14:paraId="68290BAC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019F7A4" w14:textId="77777777">
        <w:trPr>
          <w:jc w:val="center"/>
        </w:trPr>
        <w:tc>
          <w:tcPr>
            <w:tcW w:w="4946" w:type="dxa"/>
          </w:tcPr>
          <w:p w14:paraId="09B1AA91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7FE9316C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F3E2EB5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B32EEB8" w14:textId="77777777">
        <w:trPr>
          <w:jc w:val="center"/>
        </w:trPr>
        <w:tc>
          <w:tcPr>
            <w:tcW w:w="4946" w:type="dxa"/>
          </w:tcPr>
          <w:p w14:paraId="3F92D7AE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2: PAYTM PG</w:t>
            </w:r>
          </w:p>
        </w:tc>
        <w:tc>
          <w:tcPr>
            <w:tcW w:w="4946" w:type="dxa"/>
          </w:tcPr>
          <w:p w14:paraId="7F6906B3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11 / 38</w:t>
            </w:r>
          </w:p>
        </w:tc>
      </w:tr>
    </w:tbl>
    <w:p w14:paraId="6BFD060C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Paytm Payment Gateway: Core Strengths</w:t>
      </w:r>
    </w:p>
    <w:p w14:paraId="64DDE847" w14:textId="77777777" w:rsidR="008D6178" w:rsidRDefault="009D0D82">
      <w:pPr>
        <w:spacing w:after="200"/>
      </w:pPr>
      <w:r>
        <w:t>Paytm's dominance stems from native consumer familiarity:</w:t>
      </w:r>
    </w:p>
    <w:p w14:paraId="3024D79E" w14:textId="77777777" w:rsidR="008D6178" w:rsidRDefault="009D0D82">
      <w:pPr>
        <w:pStyle w:val="ListBullet"/>
      </w:pPr>
      <w:r>
        <w:rPr>
          <w:b/>
          <w:color w:val="0F172A"/>
          <w:sz w:val="44"/>
        </w:rPr>
        <w:t>Unmatched Brand Recall:</w:t>
      </w:r>
      <w:r>
        <w:rPr>
          <w:color w:val="334155"/>
          <w:sz w:val="44"/>
        </w:rPr>
        <w:t xml:space="preserve"> High trust factor among Tier-2, Tier-3, and rural consumers.</w:t>
      </w:r>
    </w:p>
    <w:p w14:paraId="10708A7D" w14:textId="77777777" w:rsidR="008D6178" w:rsidRDefault="009D0D82">
      <w:pPr>
        <w:pStyle w:val="ListBullet"/>
      </w:pPr>
      <w:r>
        <w:rPr>
          <w:b/>
          <w:color w:val="0F172A"/>
          <w:sz w:val="44"/>
        </w:rPr>
        <w:t>Native 1-Click Paytm Wallet &amp; Postpaid:</w:t>
      </w:r>
      <w:r>
        <w:rPr>
          <w:color w:val="334155"/>
          <w:sz w:val="44"/>
        </w:rPr>
        <w:t xml:space="preserve"> High conversion rates for registered consumer wallet balances without OTP.</w:t>
      </w:r>
    </w:p>
    <w:p w14:paraId="487D98D4" w14:textId="77777777" w:rsidR="008D6178" w:rsidRDefault="009D0D82">
      <w:pPr>
        <w:pStyle w:val="ListBullet"/>
      </w:pPr>
      <w:r>
        <w:rPr>
          <w:b/>
          <w:color w:val="0F172A"/>
          <w:sz w:val="44"/>
        </w:rPr>
        <w:t>Robust UPI Network:</w:t>
      </w:r>
      <w:r>
        <w:rPr>
          <w:color w:val="334155"/>
          <w:sz w:val="44"/>
        </w:rPr>
        <w:t xml:space="preserve"> Direct infrastructure integration with top acquiring banks ensuring strong domestic routing.</w:t>
      </w:r>
    </w:p>
    <w:p w14:paraId="155CD86E" w14:textId="77777777" w:rsidR="008D6178" w:rsidRDefault="009D0D82">
      <w:pPr>
        <w:pStyle w:val="ListBullet"/>
      </w:pPr>
      <w:r>
        <w:rPr>
          <w:b/>
          <w:color w:val="0F172A"/>
          <w:sz w:val="44"/>
        </w:rPr>
        <w:t>Omnichannel Synergy:</w:t>
      </w:r>
      <w:r>
        <w:rPr>
          <w:color w:val="334155"/>
          <w:sz w:val="44"/>
        </w:rPr>
        <w:t xml:space="preserve"> Smooth synchronization between online store transactions and offline retail QR codes.</w:t>
      </w:r>
    </w:p>
    <w:p w14:paraId="25E7BE84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7A37F3D" w14:textId="77777777">
        <w:trPr>
          <w:jc w:val="center"/>
        </w:trPr>
        <w:tc>
          <w:tcPr>
            <w:tcW w:w="4946" w:type="dxa"/>
          </w:tcPr>
          <w:p w14:paraId="46849D87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689C1A22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6552EC9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697885FB" w14:textId="77777777">
        <w:trPr>
          <w:jc w:val="center"/>
        </w:trPr>
        <w:tc>
          <w:tcPr>
            <w:tcW w:w="4946" w:type="dxa"/>
          </w:tcPr>
          <w:p w14:paraId="6CF0B6E0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2: PAYTM PG</w:t>
            </w:r>
          </w:p>
        </w:tc>
        <w:tc>
          <w:tcPr>
            <w:tcW w:w="4946" w:type="dxa"/>
          </w:tcPr>
          <w:p w14:paraId="69A491C1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12 / 38</w:t>
            </w:r>
          </w:p>
        </w:tc>
      </w:tr>
    </w:tbl>
    <w:p w14:paraId="4FB8EB77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Paytm Payment Gateway: Critical Weaknesses</w:t>
      </w:r>
    </w:p>
    <w:p w14:paraId="042E02AF" w14:textId="77777777" w:rsidR="008D6178" w:rsidRDefault="009D0D82">
      <w:pPr>
        <w:spacing w:after="200"/>
      </w:pPr>
      <w:r>
        <w:t>Key hurdles impacting merchant adoption and retention:</w:t>
      </w:r>
    </w:p>
    <w:p w14:paraId="7429ADDE" w14:textId="77777777" w:rsidR="008D6178" w:rsidRDefault="009D0D82">
      <w:pPr>
        <w:pStyle w:val="ListBullet"/>
      </w:pPr>
      <w:r>
        <w:rPr>
          <w:b/>
          <w:color w:val="0F172A"/>
          <w:sz w:val="44"/>
        </w:rPr>
        <w:t>Regulatory Turbulence:</w:t>
      </w:r>
      <w:r>
        <w:rPr>
          <w:color w:val="334155"/>
          <w:sz w:val="44"/>
        </w:rPr>
        <w:t xml:space="preserve"> RBI compliance restrictions on Paytm Payments Bank impacted institutional trust.</w:t>
      </w:r>
    </w:p>
    <w:p w14:paraId="7E00039F" w14:textId="77777777" w:rsidR="008D6178" w:rsidRDefault="009D0D82">
      <w:pPr>
        <w:pStyle w:val="ListBullet"/>
      </w:pPr>
      <w:r>
        <w:rPr>
          <w:b/>
          <w:color w:val="0F172A"/>
          <w:sz w:val="44"/>
        </w:rPr>
        <w:t>Cluttered Dashboard UX:</w:t>
      </w:r>
      <w:r>
        <w:rPr>
          <w:color w:val="334155"/>
          <w:sz w:val="44"/>
        </w:rPr>
        <w:t xml:space="preserve"> Merchant console is overly complex and fragmented across multiple sub-portals.</w:t>
      </w:r>
    </w:p>
    <w:p w14:paraId="6197F334" w14:textId="77777777" w:rsidR="008D6178" w:rsidRDefault="009D0D82">
      <w:pPr>
        <w:pStyle w:val="ListBullet"/>
      </w:pPr>
      <w:r>
        <w:rPr>
          <w:b/>
          <w:color w:val="0F172A"/>
          <w:sz w:val="44"/>
        </w:rPr>
        <w:t>Outdated Developer Tooling:</w:t>
      </w:r>
      <w:r>
        <w:rPr>
          <w:color w:val="334155"/>
          <w:sz w:val="44"/>
        </w:rPr>
        <w:t xml:space="preserve"> Documentation and SDKs lack modern elegance compared to Stripe or Razorpay.</w:t>
      </w:r>
    </w:p>
    <w:p w14:paraId="1D5A0941" w14:textId="77777777" w:rsidR="008D6178" w:rsidRDefault="009D0D82">
      <w:pPr>
        <w:pStyle w:val="ListBullet"/>
      </w:pPr>
      <w:r>
        <w:rPr>
          <w:b/>
          <w:color w:val="0F172A"/>
          <w:sz w:val="44"/>
        </w:rPr>
        <w:t>Weak Global Card Support:</w:t>
      </w:r>
      <w:r>
        <w:rPr>
          <w:color w:val="334155"/>
          <w:sz w:val="44"/>
        </w:rPr>
        <w:t xml:space="preserve"> High decline rate for foreign cards.</w:t>
      </w:r>
    </w:p>
    <w:p w14:paraId="2221C3A7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50176C0" w14:textId="77777777">
        <w:trPr>
          <w:jc w:val="center"/>
        </w:trPr>
        <w:tc>
          <w:tcPr>
            <w:tcW w:w="4946" w:type="dxa"/>
          </w:tcPr>
          <w:p w14:paraId="045BAAA0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4BAD5E24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34357E44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A7A7960" w14:textId="77777777">
        <w:trPr>
          <w:jc w:val="center"/>
        </w:trPr>
        <w:tc>
          <w:tcPr>
            <w:tcW w:w="4946" w:type="dxa"/>
          </w:tcPr>
          <w:p w14:paraId="0339BA5E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3: CASHFREE</w:t>
            </w:r>
          </w:p>
        </w:tc>
        <w:tc>
          <w:tcPr>
            <w:tcW w:w="4946" w:type="dxa"/>
          </w:tcPr>
          <w:p w14:paraId="58AF5C72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13 / 38</w:t>
            </w:r>
          </w:p>
        </w:tc>
      </w:tr>
    </w:tbl>
    <w:p w14:paraId="278F414D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Cashfree Payments: Profile &amp; Specialization</w:t>
      </w:r>
    </w:p>
    <w:p w14:paraId="3DC8F041" w14:textId="77777777" w:rsidR="008D6178" w:rsidRDefault="009D0D82">
      <w:pPr>
        <w:spacing w:after="200"/>
      </w:pPr>
      <w:r>
        <w:t>Cashfree entered the payments domain with an engineering-first focus on high-volume payouts and automated disbursements.</w:t>
      </w:r>
    </w:p>
    <w:p w14:paraId="60B5B9D0" w14:textId="77777777" w:rsidR="008D6178" w:rsidRDefault="009D0D82">
      <w:pPr>
        <w:spacing w:after="200"/>
      </w:pPr>
      <w:r>
        <w:t>Market Position:</w:t>
      </w:r>
    </w:p>
    <w:p w14:paraId="36A6565A" w14:textId="77777777" w:rsidR="008D6178" w:rsidRDefault="009D0D82">
      <w:pPr>
        <w:pStyle w:val="ListBullet"/>
      </w:pPr>
      <w:r>
        <w:rPr>
          <w:color w:val="334155"/>
          <w:sz w:val="44"/>
        </w:rPr>
        <w:t>The go-to solution for on-demand gig economy payouts (Zomato, Swiggy, Dunzo), gaming withdrawals, and vendor settlements.</w:t>
      </w:r>
    </w:p>
    <w:p w14:paraId="264B82DA" w14:textId="77777777" w:rsidR="008D6178" w:rsidRDefault="009D0D82">
      <w:pPr>
        <w:pStyle w:val="ListBullet"/>
      </w:pPr>
      <w:r>
        <w:rPr>
          <w:color w:val="334155"/>
          <w:sz w:val="44"/>
        </w:rPr>
        <w:t>Processed over $40 Billion annualized volume across merchants.</w:t>
      </w:r>
    </w:p>
    <w:p w14:paraId="39E7BBF7" w14:textId="77777777" w:rsidR="008D6178" w:rsidRDefault="009D0D82">
      <w:pPr>
        <w:pStyle w:val="ListBullet"/>
      </w:pPr>
      <w:r>
        <w:rPr>
          <w:color w:val="334155"/>
          <w:sz w:val="44"/>
        </w:rPr>
        <w:t>Backed by Y Combinator, PayPal, and State Bank of India (SBI).</w:t>
      </w:r>
    </w:p>
    <w:p w14:paraId="0A22B33F" w14:textId="77777777" w:rsidR="008D6178" w:rsidRDefault="009D0D82">
      <w:pPr>
        <w:pStyle w:val="ListBullet"/>
      </w:pPr>
      <w:r>
        <w:rPr>
          <w:color w:val="334155"/>
          <w:sz w:val="44"/>
        </w:rPr>
        <w:t>Specialist in automated refunds, split settlements, and e-mandates.</w:t>
      </w:r>
    </w:p>
    <w:p w14:paraId="70433A6C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1F2950B" w14:textId="77777777">
        <w:trPr>
          <w:jc w:val="center"/>
        </w:trPr>
        <w:tc>
          <w:tcPr>
            <w:tcW w:w="4946" w:type="dxa"/>
          </w:tcPr>
          <w:p w14:paraId="5E252676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524165FE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424CA3AF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1509777D" w14:textId="77777777">
        <w:trPr>
          <w:jc w:val="center"/>
        </w:trPr>
        <w:tc>
          <w:tcPr>
            <w:tcW w:w="4946" w:type="dxa"/>
          </w:tcPr>
          <w:p w14:paraId="11303E81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3: CASHFREE</w:t>
            </w:r>
          </w:p>
        </w:tc>
        <w:tc>
          <w:tcPr>
            <w:tcW w:w="4946" w:type="dxa"/>
          </w:tcPr>
          <w:p w14:paraId="02DA8ABF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14 / 38</w:t>
            </w:r>
          </w:p>
        </w:tc>
      </w:tr>
    </w:tbl>
    <w:p w14:paraId="2739AF6F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Cashfree Payments: Core Strengths</w:t>
      </w:r>
    </w:p>
    <w:p w14:paraId="6B0C0891" w14:textId="77777777" w:rsidR="008D6178" w:rsidRDefault="009D0D82">
      <w:pPr>
        <w:spacing w:after="200"/>
      </w:pPr>
      <w:r>
        <w:t>Cashfree has established definitive market benchmarks in:</w:t>
      </w:r>
    </w:p>
    <w:p w14:paraId="47B19B4F" w14:textId="77777777" w:rsidR="008D6178" w:rsidRDefault="009D0D82">
      <w:pPr>
        <w:pStyle w:val="ListBullet"/>
      </w:pPr>
      <w:r>
        <w:rPr>
          <w:b/>
          <w:color w:val="0F172A"/>
          <w:sz w:val="44"/>
        </w:rPr>
        <w:t>Unbeatable Payout Engine:</w:t>
      </w:r>
      <w:r>
        <w:rPr>
          <w:color w:val="334155"/>
          <w:sz w:val="44"/>
        </w:rPr>
        <w:t xml:space="preserve"> Sub-second API payouts via IMPS, NEFT, RTGS, and UPI 24x7x365.</w:t>
      </w:r>
    </w:p>
    <w:p w14:paraId="03A0107A" w14:textId="77777777" w:rsidR="008D6178" w:rsidRDefault="009D0D82">
      <w:pPr>
        <w:pStyle w:val="ListBullet"/>
      </w:pPr>
      <w:r>
        <w:rPr>
          <w:b/>
          <w:color w:val="0F172A"/>
          <w:sz w:val="44"/>
        </w:rPr>
        <w:t>Auto-Collect Virtual Accounts:</w:t>
      </w:r>
      <w:r>
        <w:rPr>
          <w:color w:val="334155"/>
          <w:sz w:val="44"/>
        </w:rPr>
        <w:t xml:space="preserve"> Unique virtual UPI IDs and bank accounts for instantaneous B2B reconciliation.</w:t>
      </w:r>
    </w:p>
    <w:p w14:paraId="2EA4C594" w14:textId="77777777" w:rsidR="008D6178" w:rsidRDefault="009D0D82">
      <w:pPr>
        <w:pStyle w:val="ListBullet"/>
      </w:pPr>
      <w:r>
        <w:rPr>
          <w:b/>
          <w:color w:val="0F172A"/>
          <w:sz w:val="44"/>
        </w:rPr>
        <w:t>Aggressive Pricing:</w:t>
      </w:r>
      <w:r>
        <w:rPr>
          <w:color w:val="334155"/>
          <w:sz w:val="44"/>
        </w:rPr>
        <w:t xml:space="preserve"> Highly competitive volume-based transaction slabs for enterprise disbursement.</w:t>
      </w:r>
    </w:p>
    <w:p w14:paraId="023C8D85" w14:textId="77777777" w:rsidR="008D6178" w:rsidRDefault="009D0D82">
      <w:pPr>
        <w:pStyle w:val="ListBullet"/>
      </w:pPr>
      <w:r>
        <w:rPr>
          <w:b/>
          <w:color w:val="0F172A"/>
          <w:sz w:val="44"/>
        </w:rPr>
        <w:t>Instant Refund Management:</w:t>
      </w:r>
      <w:r>
        <w:rPr>
          <w:color w:val="334155"/>
          <w:sz w:val="44"/>
        </w:rPr>
        <w:t xml:space="preserve"> Returning customer funds instantly to preserve end-user brand loyalty.</w:t>
      </w:r>
    </w:p>
    <w:p w14:paraId="680DD71E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6C893800" w14:textId="77777777">
        <w:trPr>
          <w:jc w:val="center"/>
        </w:trPr>
        <w:tc>
          <w:tcPr>
            <w:tcW w:w="4946" w:type="dxa"/>
          </w:tcPr>
          <w:p w14:paraId="760295C1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5C38079F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7363EA6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D5ABF7A" w14:textId="77777777">
        <w:trPr>
          <w:jc w:val="center"/>
        </w:trPr>
        <w:tc>
          <w:tcPr>
            <w:tcW w:w="4946" w:type="dxa"/>
          </w:tcPr>
          <w:p w14:paraId="270E60AA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3: CASHFREE</w:t>
            </w:r>
          </w:p>
        </w:tc>
        <w:tc>
          <w:tcPr>
            <w:tcW w:w="4946" w:type="dxa"/>
          </w:tcPr>
          <w:p w14:paraId="6D9F24FC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15 / 38</w:t>
            </w:r>
          </w:p>
        </w:tc>
      </w:tr>
    </w:tbl>
    <w:p w14:paraId="6D705C65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Cashfree Payments: Critical Weaknesses</w:t>
      </w:r>
    </w:p>
    <w:p w14:paraId="0A958DEC" w14:textId="77777777" w:rsidR="008D6178" w:rsidRDefault="009D0D82">
      <w:pPr>
        <w:spacing w:after="200"/>
      </w:pPr>
      <w:r>
        <w:t>Areas where Cashfree exhibits competitive vulnerability:</w:t>
      </w:r>
    </w:p>
    <w:p w14:paraId="26725A8C" w14:textId="77777777" w:rsidR="008D6178" w:rsidRDefault="009D0D82">
      <w:pPr>
        <w:pStyle w:val="ListBullet"/>
      </w:pPr>
      <w:r>
        <w:rPr>
          <w:b/>
          <w:color w:val="0F172A"/>
          <w:sz w:val="44"/>
        </w:rPr>
        <w:t>Lower Inbound Gateway Brand Recognition:</w:t>
      </w:r>
      <w:r>
        <w:rPr>
          <w:color w:val="334155"/>
          <w:sz w:val="44"/>
        </w:rPr>
        <w:t xml:space="preserve"> While strong in outbound payouts, consumer checkout brand recall is low.</w:t>
      </w:r>
    </w:p>
    <w:p w14:paraId="0C086F19" w14:textId="77777777" w:rsidR="008D6178" w:rsidRDefault="009D0D82">
      <w:pPr>
        <w:pStyle w:val="ListBullet"/>
      </w:pPr>
      <w:r>
        <w:rPr>
          <w:b/>
          <w:color w:val="0F172A"/>
          <w:sz w:val="44"/>
        </w:rPr>
        <w:t>Checkout Customization Restrictions:</w:t>
      </w:r>
      <w:r>
        <w:rPr>
          <w:color w:val="334155"/>
          <w:sz w:val="44"/>
        </w:rPr>
        <w:t xml:space="preserve"> Rigid UI layouts that restrict full white-label merchant branding.</w:t>
      </w:r>
    </w:p>
    <w:p w14:paraId="3A9ADB70" w14:textId="77777777" w:rsidR="008D6178" w:rsidRDefault="009D0D82">
      <w:pPr>
        <w:pStyle w:val="ListBullet"/>
      </w:pPr>
      <w:r>
        <w:rPr>
          <w:b/>
          <w:color w:val="0F172A"/>
          <w:sz w:val="44"/>
        </w:rPr>
        <w:t>Complex Self-Serve KYC:</w:t>
      </w:r>
      <w:r>
        <w:rPr>
          <w:color w:val="334155"/>
          <w:sz w:val="44"/>
        </w:rPr>
        <w:t xml:space="preserve"> Smaller merchants report friction during automated verification checks.</w:t>
      </w:r>
    </w:p>
    <w:p w14:paraId="61E12ADB" w14:textId="77777777" w:rsidR="008D6178" w:rsidRDefault="009D0D82">
      <w:pPr>
        <w:pStyle w:val="ListBullet"/>
      </w:pPr>
      <w:r>
        <w:rPr>
          <w:b/>
          <w:color w:val="0F172A"/>
          <w:sz w:val="44"/>
        </w:rPr>
        <w:t>Sub-optimal International Acquiring:</w:t>
      </w:r>
      <w:r>
        <w:rPr>
          <w:color w:val="334155"/>
          <w:sz w:val="44"/>
        </w:rPr>
        <w:t xml:space="preserve"> Modest multi-currency conversion rates outside standard card schemes.</w:t>
      </w:r>
    </w:p>
    <w:p w14:paraId="1636053A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2902F12" w14:textId="77777777">
        <w:trPr>
          <w:jc w:val="center"/>
        </w:trPr>
        <w:tc>
          <w:tcPr>
            <w:tcW w:w="4946" w:type="dxa"/>
          </w:tcPr>
          <w:p w14:paraId="31734A9A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F01C931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206AB050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55E5837" w14:textId="77777777">
        <w:trPr>
          <w:jc w:val="center"/>
        </w:trPr>
        <w:tc>
          <w:tcPr>
            <w:tcW w:w="4946" w:type="dxa"/>
          </w:tcPr>
          <w:p w14:paraId="37FAC0C2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4: PAYU INDIA</w:t>
            </w:r>
          </w:p>
        </w:tc>
        <w:tc>
          <w:tcPr>
            <w:tcW w:w="4946" w:type="dxa"/>
          </w:tcPr>
          <w:p w14:paraId="29C1A832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16 / 38</w:t>
            </w:r>
          </w:p>
        </w:tc>
      </w:tr>
    </w:tbl>
    <w:p w14:paraId="0F6AE57D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PayU India: Profile &amp; Enterprise Presence</w:t>
      </w:r>
    </w:p>
    <w:p w14:paraId="12F2A608" w14:textId="77777777" w:rsidR="008D6178" w:rsidRDefault="009D0D82">
      <w:pPr>
        <w:spacing w:after="200"/>
      </w:pPr>
      <w:r>
        <w:t>PayU India (part of Prosus/Naspers) is an established titan powering major enterprise conglomerates and high-traffic portals.</w:t>
      </w:r>
    </w:p>
    <w:p w14:paraId="01D84E89" w14:textId="77777777" w:rsidR="008D6178" w:rsidRDefault="009D0D82">
      <w:pPr>
        <w:spacing w:after="200"/>
      </w:pPr>
      <w:r>
        <w:t>Key Enterprise Footprint:</w:t>
      </w:r>
    </w:p>
    <w:p w14:paraId="62499823" w14:textId="77777777" w:rsidR="008D6178" w:rsidRDefault="009D0D82">
      <w:pPr>
        <w:pStyle w:val="ListBullet"/>
      </w:pPr>
      <w:r>
        <w:rPr>
          <w:color w:val="334155"/>
          <w:sz w:val="44"/>
        </w:rPr>
        <w:t>Handles transaction processing for Indian Railways (IRCTC), airline booking engines, major telecom carriers, and e-commerce giants.</w:t>
      </w:r>
    </w:p>
    <w:p w14:paraId="3C5E63AA" w14:textId="77777777" w:rsidR="008D6178" w:rsidRDefault="009D0D82">
      <w:pPr>
        <w:pStyle w:val="ListBullet"/>
      </w:pPr>
      <w:r>
        <w:rPr>
          <w:color w:val="334155"/>
          <w:sz w:val="44"/>
        </w:rPr>
        <w:t>Deep infrastructural integrations directly into core banking switches.</w:t>
      </w:r>
    </w:p>
    <w:p w14:paraId="0C223F49" w14:textId="77777777" w:rsidR="008D6178" w:rsidRDefault="009D0D82">
      <w:pPr>
        <w:pStyle w:val="ListBullet"/>
      </w:pPr>
      <w:r>
        <w:rPr>
          <w:color w:val="334155"/>
          <w:sz w:val="44"/>
        </w:rPr>
        <w:t>High fault-tolerant architecture capable of handling surge traffic during nationwide e-commerce festive sales.</w:t>
      </w:r>
    </w:p>
    <w:p w14:paraId="18E294C9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6317BBE3" w14:textId="77777777">
        <w:trPr>
          <w:jc w:val="center"/>
        </w:trPr>
        <w:tc>
          <w:tcPr>
            <w:tcW w:w="4946" w:type="dxa"/>
          </w:tcPr>
          <w:p w14:paraId="47729E83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1337E9F9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208FE9C7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15F23B2D" w14:textId="77777777">
        <w:trPr>
          <w:jc w:val="center"/>
        </w:trPr>
        <w:tc>
          <w:tcPr>
            <w:tcW w:w="4946" w:type="dxa"/>
          </w:tcPr>
          <w:p w14:paraId="4C0849DD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4: PAYU INDIA</w:t>
            </w:r>
          </w:p>
        </w:tc>
        <w:tc>
          <w:tcPr>
            <w:tcW w:w="4946" w:type="dxa"/>
          </w:tcPr>
          <w:p w14:paraId="75068391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17 / 38</w:t>
            </w:r>
          </w:p>
        </w:tc>
      </w:tr>
    </w:tbl>
    <w:p w14:paraId="08D4FD99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PayU India: Core Strengths</w:t>
      </w:r>
    </w:p>
    <w:p w14:paraId="6E119EA9" w14:textId="77777777" w:rsidR="008D6178" w:rsidRDefault="009D0D82">
      <w:pPr>
        <w:spacing w:after="200"/>
      </w:pPr>
      <w:r>
        <w:t>PayU's operational value proposition rests on scale and resilience:</w:t>
      </w:r>
    </w:p>
    <w:p w14:paraId="3500AF8F" w14:textId="77777777" w:rsidR="008D6178" w:rsidRDefault="009D0D82">
      <w:pPr>
        <w:pStyle w:val="ListBullet"/>
      </w:pPr>
      <w:r>
        <w:rPr>
          <w:b/>
          <w:color w:val="0F172A"/>
          <w:sz w:val="44"/>
        </w:rPr>
        <w:t>Massive Concurrency Resilience:</w:t>
      </w:r>
      <w:r>
        <w:rPr>
          <w:color w:val="334155"/>
          <w:sz w:val="44"/>
        </w:rPr>
        <w:t xml:space="preserve"> Built to process tens of thousands of requests per second during flash events without crashes.</w:t>
      </w:r>
    </w:p>
    <w:p w14:paraId="765BC5A8" w14:textId="77777777" w:rsidR="008D6178" w:rsidRDefault="009D0D82">
      <w:pPr>
        <w:pStyle w:val="ListBullet"/>
      </w:pPr>
      <w:r>
        <w:rPr>
          <w:b/>
          <w:color w:val="0F172A"/>
          <w:sz w:val="44"/>
        </w:rPr>
        <w:t>Direct Bank Integrations:</w:t>
      </w:r>
      <w:r>
        <w:rPr>
          <w:color w:val="334155"/>
          <w:sz w:val="44"/>
        </w:rPr>
        <w:t xml:space="preserve"> Dedicated physical server links with top Indian banks (HDFC, ICICI, SBI, Axis).</w:t>
      </w:r>
    </w:p>
    <w:p w14:paraId="39BAAD86" w14:textId="77777777" w:rsidR="008D6178" w:rsidRDefault="009D0D82">
      <w:pPr>
        <w:pStyle w:val="ListBullet"/>
      </w:pPr>
      <w:r>
        <w:rPr>
          <w:b/>
          <w:color w:val="0F172A"/>
          <w:sz w:val="44"/>
        </w:rPr>
        <w:t>Enterprise SLA Guarantees:</w:t>
      </w:r>
      <w:r>
        <w:rPr>
          <w:color w:val="334155"/>
          <w:sz w:val="44"/>
        </w:rPr>
        <w:t xml:space="preserve"> Dedicated enterprise key-account managers and priority technical support engineers.</w:t>
      </w:r>
    </w:p>
    <w:p w14:paraId="499FD24F" w14:textId="77777777" w:rsidR="008D6178" w:rsidRDefault="009D0D82">
      <w:pPr>
        <w:pStyle w:val="ListBullet"/>
      </w:pPr>
      <w:r>
        <w:rPr>
          <w:b/>
          <w:color w:val="0F172A"/>
          <w:sz w:val="44"/>
        </w:rPr>
        <w:t>Deep Card Tokenization Engine:</w:t>
      </w:r>
      <w:r>
        <w:rPr>
          <w:color w:val="334155"/>
          <w:sz w:val="44"/>
        </w:rPr>
        <w:t xml:space="preserve"> High storage security compliance.</w:t>
      </w:r>
    </w:p>
    <w:p w14:paraId="1353F85E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6AA5DA6A" w14:textId="77777777">
        <w:trPr>
          <w:jc w:val="center"/>
        </w:trPr>
        <w:tc>
          <w:tcPr>
            <w:tcW w:w="4946" w:type="dxa"/>
          </w:tcPr>
          <w:p w14:paraId="176BF58F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3B82666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77B8F9A8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86099D4" w14:textId="77777777">
        <w:trPr>
          <w:jc w:val="center"/>
        </w:trPr>
        <w:tc>
          <w:tcPr>
            <w:tcW w:w="4946" w:type="dxa"/>
          </w:tcPr>
          <w:p w14:paraId="0E4EAA7B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4: PAYU INDIA</w:t>
            </w:r>
          </w:p>
        </w:tc>
        <w:tc>
          <w:tcPr>
            <w:tcW w:w="4946" w:type="dxa"/>
          </w:tcPr>
          <w:p w14:paraId="7AEEDB51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18 / 38</w:t>
            </w:r>
          </w:p>
        </w:tc>
      </w:tr>
    </w:tbl>
    <w:p w14:paraId="6CFA26F7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PayU India: Critical Weaknesses</w:t>
      </w:r>
    </w:p>
    <w:p w14:paraId="53B5C079" w14:textId="77777777" w:rsidR="008D6178" w:rsidRDefault="009D0D82">
      <w:pPr>
        <w:spacing w:after="200"/>
      </w:pPr>
      <w:r>
        <w:t>Disadvantages opening room for dynamic new entrants like NovaPay:</w:t>
      </w:r>
    </w:p>
    <w:p w14:paraId="7EA5CDA0" w14:textId="77777777" w:rsidR="008D6178" w:rsidRDefault="009D0D82">
      <w:pPr>
        <w:pStyle w:val="ListBullet"/>
      </w:pPr>
      <w:r>
        <w:rPr>
          <w:b/>
          <w:color w:val="0F172A"/>
          <w:sz w:val="44"/>
        </w:rPr>
        <w:t>Enterprise-Centric Bias:</w:t>
      </w:r>
      <w:r>
        <w:rPr>
          <w:color w:val="334155"/>
          <w:sz w:val="44"/>
        </w:rPr>
        <w:t xml:space="preserve"> SMBs and early-stage startups receive negligible support or delayed responses.</w:t>
      </w:r>
    </w:p>
    <w:p w14:paraId="39CE7401" w14:textId="77777777" w:rsidR="008D6178" w:rsidRDefault="009D0D82">
      <w:pPr>
        <w:pStyle w:val="ListBullet"/>
      </w:pPr>
      <w:r>
        <w:rPr>
          <w:b/>
          <w:color w:val="0F172A"/>
          <w:sz w:val="44"/>
        </w:rPr>
        <w:t>Cumbersome Onboarding:</w:t>
      </w:r>
      <w:r>
        <w:rPr>
          <w:color w:val="334155"/>
          <w:sz w:val="44"/>
        </w:rPr>
        <w:t xml:space="preserve"> Extensive physical/manual document cycles slowing merchant time-to-market.</w:t>
      </w:r>
    </w:p>
    <w:p w14:paraId="40450E06" w14:textId="77777777" w:rsidR="008D6178" w:rsidRDefault="009D0D82">
      <w:pPr>
        <w:pStyle w:val="ListBullet"/>
      </w:pPr>
      <w:r>
        <w:rPr>
          <w:b/>
          <w:color w:val="0F172A"/>
          <w:sz w:val="44"/>
        </w:rPr>
        <w:t>Outdated Merchant Portal:</w:t>
      </w:r>
      <w:r>
        <w:rPr>
          <w:color w:val="334155"/>
          <w:sz w:val="44"/>
        </w:rPr>
        <w:t xml:space="preserve"> Dashboard reporting tools lack modern data analytics, modern visuals, and ease of navigation.</w:t>
      </w:r>
    </w:p>
    <w:p w14:paraId="3437D6D8" w14:textId="77777777" w:rsidR="008D6178" w:rsidRDefault="009D0D82">
      <w:pPr>
        <w:pStyle w:val="ListBullet"/>
      </w:pPr>
      <w:r>
        <w:rPr>
          <w:b/>
          <w:color w:val="0F172A"/>
          <w:sz w:val="44"/>
        </w:rPr>
        <w:t>High Setup Costs:</w:t>
      </w:r>
      <w:r>
        <w:rPr>
          <w:color w:val="334155"/>
          <w:sz w:val="44"/>
        </w:rPr>
        <w:t xml:space="preserve"> Imposes integration and maintenance barriers.</w:t>
      </w:r>
    </w:p>
    <w:p w14:paraId="5D39EE10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D0F4CD7" w14:textId="77777777">
        <w:trPr>
          <w:jc w:val="center"/>
        </w:trPr>
        <w:tc>
          <w:tcPr>
            <w:tcW w:w="4946" w:type="dxa"/>
          </w:tcPr>
          <w:p w14:paraId="126ED49A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40DEC3EE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0F03A39C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0777558" w14:textId="77777777">
        <w:trPr>
          <w:jc w:val="center"/>
        </w:trPr>
        <w:tc>
          <w:tcPr>
            <w:tcW w:w="4946" w:type="dxa"/>
          </w:tcPr>
          <w:p w14:paraId="19A8406F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5: STRIPE</w:t>
            </w:r>
          </w:p>
        </w:tc>
        <w:tc>
          <w:tcPr>
            <w:tcW w:w="4946" w:type="dxa"/>
          </w:tcPr>
          <w:p w14:paraId="66BCB4F8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19 / 38</w:t>
            </w:r>
          </w:p>
        </w:tc>
      </w:tr>
    </w:tbl>
    <w:p w14:paraId="31DD9659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Stripe: Profile &amp; International Benchmark</w:t>
      </w:r>
    </w:p>
    <w:p w14:paraId="1CDDA508" w14:textId="77777777" w:rsidR="008D6178" w:rsidRDefault="009D0D82">
      <w:pPr>
        <w:spacing w:after="200"/>
      </w:pPr>
      <w:r>
        <w:t>Stripe is universally celebrated as the global pinnacle of developer-centric financial infrastructure and payment orchestration.</w:t>
      </w:r>
    </w:p>
    <w:p w14:paraId="7E10EF6E" w14:textId="77777777" w:rsidR="008D6178" w:rsidRDefault="009D0D82">
      <w:pPr>
        <w:spacing w:after="200"/>
      </w:pPr>
      <w:r>
        <w:t>Global Architecture:</w:t>
      </w:r>
    </w:p>
    <w:p w14:paraId="6ABE52C2" w14:textId="77777777" w:rsidR="008D6178" w:rsidRDefault="009D0D82">
      <w:pPr>
        <w:pStyle w:val="ListBullet"/>
      </w:pPr>
      <w:r>
        <w:rPr>
          <w:color w:val="334155"/>
          <w:sz w:val="44"/>
        </w:rPr>
        <w:t>Processes hundreds of billions of dollars across 135+ currencies.</w:t>
      </w:r>
    </w:p>
    <w:p w14:paraId="2279C9CD" w14:textId="77777777" w:rsidR="008D6178" w:rsidRDefault="009D0D82">
      <w:pPr>
        <w:pStyle w:val="ListBullet"/>
      </w:pPr>
      <w:r>
        <w:rPr>
          <w:color w:val="334155"/>
          <w:sz w:val="44"/>
        </w:rPr>
        <w:t>Renowned for the "7 lines of code" seamless integration philosophy.</w:t>
      </w:r>
    </w:p>
    <w:p w14:paraId="353F7179" w14:textId="77777777" w:rsidR="008D6178" w:rsidRDefault="009D0D82">
      <w:pPr>
        <w:pStyle w:val="ListBullet"/>
      </w:pPr>
      <w:r>
        <w:rPr>
          <w:color w:val="334155"/>
          <w:sz w:val="44"/>
        </w:rPr>
        <w:t>Sets the global gold standard for API design, documentation clarity, and developer community love.</w:t>
      </w:r>
    </w:p>
    <w:p w14:paraId="5DF10B0B" w14:textId="77777777" w:rsidR="008D6178" w:rsidRDefault="009D0D82">
      <w:pPr>
        <w:pStyle w:val="ListBullet"/>
      </w:pPr>
      <w:r>
        <w:rPr>
          <w:color w:val="334155"/>
          <w:sz w:val="44"/>
        </w:rPr>
        <w:t>Pioneer of automated SaaS recurring subscriptions (Stripe Billing).</w:t>
      </w:r>
    </w:p>
    <w:p w14:paraId="034187E8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2FFE550" w14:textId="77777777">
        <w:trPr>
          <w:jc w:val="center"/>
        </w:trPr>
        <w:tc>
          <w:tcPr>
            <w:tcW w:w="4946" w:type="dxa"/>
          </w:tcPr>
          <w:p w14:paraId="040779C5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DD72DAC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1E0D0B5A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9B64485" w14:textId="77777777">
        <w:trPr>
          <w:jc w:val="center"/>
        </w:trPr>
        <w:tc>
          <w:tcPr>
            <w:tcW w:w="4946" w:type="dxa"/>
          </w:tcPr>
          <w:p w14:paraId="757934A3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5: STRIPE</w:t>
            </w:r>
          </w:p>
        </w:tc>
        <w:tc>
          <w:tcPr>
            <w:tcW w:w="4946" w:type="dxa"/>
          </w:tcPr>
          <w:p w14:paraId="45E55337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20 / 38</w:t>
            </w:r>
          </w:p>
        </w:tc>
      </w:tr>
    </w:tbl>
    <w:p w14:paraId="306F4622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Stripe: Core Strengths</w:t>
      </w:r>
    </w:p>
    <w:p w14:paraId="37E25973" w14:textId="77777777" w:rsidR="008D6178" w:rsidRDefault="009D0D82">
      <w:pPr>
        <w:spacing w:after="200"/>
      </w:pPr>
      <w:r>
        <w:t>Stripe's key architectural advantages include:</w:t>
      </w:r>
    </w:p>
    <w:p w14:paraId="018E551E" w14:textId="77777777" w:rsidR="008D6178" w:rsidRDefault="009D0D82">
      <w:pPr>
        <w:pStyle w:val="ListBullet"/>
      </w:pPr>
      <w:r>
        <w:rPr>
          <w:b/>
          <w:color w:val="0F172A"/>
          <w:sz w:val="44"/>
        </w:rPr>
        <w:t>World-Class Developer APIs:</w:t>
      </w:r>
      <w:r>
        <w:rPr>
          <w:color w:val="334155"/>
          <w:sz w:val="44"/>
        </w:rPr>
        <w:t xml:space="preserve"> Pristine RESTful endpoints, SDKs in every modern language, and granular webhook event logs.</w:t>
      </w:r>
    </w:p>
    <w:p w14:paraId="4C640630" w14:textId="77777777" w:rsidR="008D6178" w:rsidRDefault="009D0D82">
      <w:pPr>
        <w:pStyle w:val="ListBullet"/>
      </w:pPr>
      <w:r>
        <w:rPr>
          <w:b/>
          <w:color w:val="0F172A"/>
          <w:sz w:val="44"/>
        </w:rPr>
        <w:t>Frictionless Cross-Border Processing:</w:t>
      </w:r>
      <w:r>
        <w:rPr>
          <w:color w:val="334155"/>
          <w:sz w:val="44"/>
        </w:rPr>
        <w:t xml:space="preserve"> Multi-currency settlement, dynamic currency conversion, and global card routing.</w:t>
      </w:r>
    </w:p>
    <w:p w14:paraId="344E324F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Stripe Radar:</w:t>
      </w:r>
      <w:r>
        <w:rPr>
          <w:color w:val="334155"/>
          <w:sz w:val="44"/>
        </w:rPr>
        <w:t xml:space="preserve"> State-of-the-art machine learning fraud prevention trained on billions of global data transactions.</w:t>
      </w:r>
    </w:p>
    <w:p w14:paraId="36ECE1F5" w14:textId="77777777" w:rsidR="008D6178" w:rsidRDefault="009D0D82">
      <w:pPr>
        <w:pStyle w:val="ListBullet"/>
      </w:pPr>
      <w:r>
        <w:rPr>
          <w:b/>
          <w:color w:val="0F172A"/>
          <w:sz w:val="44"/>
        </w:rPr>
        <w:t>Sandbox Fidelity:</w:t>
      </w:r>
      <w:r>
        <w:rPr>
          <w:color w:val="334155"/>
          <w:sz w:val="44"/>
        </w:rPr>
        <w:t xml:space="preserve"> Perfect sandbox environment mirroring live behavior.</w:t>
      </w:r>
    </w:p>
    <w:p w14:paraId="38A54501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A1388E4" w14:textId="77777777">
        <w:trPr>
          <w:jc w:val="center"/>
        </w:trPr>
        <w:tc>
          <w:tcPr>
            <w:tcW w:w="4946" w:type="dxa"/>
          </w:tcPr>
          <w:p w14:paraId="3754F867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51CA545E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3A777E80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6D4B8332" w14:textId="77777777">
        <w:trPr>
          <w:jc w:val="center"/>
        </w:trPr>
        <w:tc>
          <w:tcPr>
            <w:tcW w:w="4946" w:type="dxa"/>
          </w:tcPr>
          <w:p w14:paraId="153CCF04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COMPETITOR 5: STRIPE</w:t>
            </w:r>
          </w:p>
        </w:tc>
        <w:tc>
          <w:tcPr>
            <w:tcW w:w="4946" w:type="dxa"/>
          </w:tcPr>
          <w:p w14:paraId="58DE901D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21 / 38</w:t>
            </w:r>
          </w:p>
        </w:tc>
      </w:tr>
    </w:tbl>
    <w:p w14:paraId="04F50D21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Stripe: Critical Weaknesses in India</w:t>
      </w:r>
    </w:p>
    <w:p w14:paraId="4805571F" w14:textId="77777777" w:rsidR="008D6178" w:rsidRDefault="009D0D82">
      <w:pPr>
        <w:spacing w:after="200"/>
      </w:pPr>
      <w:r>
        <w:t>Stripe's notable blind spots in the domestic Indian ecosystem:</w:t>
      </w:r>
    </w:p>
    <w:p w14:paraId="0FEC1994" w14:textId="77777777" w:rsidR="008D6178" w:rsidRDefault="009D0D82">
      <w:pPr>
        <w:pStyle w:val="ListBullet"/>
      </w:pPr>
      <w:r>
        <w:rPr>
          <w:b/>
          <w:color w:val="0F172A"/>
          <w:sz w:val="44"/>
        </w:rPr>
        <w:t>Limited Local UPI Optimization:</w:t>
      </w:r>
      <w:r>
        <w:rPr>
          <w:color w:val="334155"/>
          <w:sz w:val="44"/>
        </w:rPr>
        <w:t xml:space="preserve"> Does not deliver the lightning-fast UPI deep-linking native to Indian apps.</w:t>
      </w:r>
    </w:p>
    <w:p w14:paraId="6F9E0A05" w14:textId="77777777" w:rsidR="008D6178" w:rsidRDefault="009D0D82">
      <w:pPr>
        <w:pStyle w:val="ListBullet"/>
      </w:pPr>
      <w:r>
        <w:rPr>
          <w:b/>
          <w:color w:val="0F172A"/>
          <w:sz w:val="44"/>
        </w:rPr>
        <w:t>High Transaction Costs:</w:t>
      </w:r>
      <w:r>
        <w:rPr>
          <w:color w:val="334155"/>
          <w:sz w:val="44"/>
        </w:rPr>
        <w:t xml:space="preserve"> Significantly higher pricing (often 3% or more for international cards) eroding merchant margins.</w:t>
      </w:r>
    </w:p>
    <w:p w14:paraId="1CF3580E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Strict Account Approvals:</w:t>
      </w:r>
      <w:r>
        <w:rPr>
          <w:color w:val="334155"/>
          <w:sz w:val="44"/>
        </w:rPr>
        <w:t xml:space="preserve"> Stringent underwriting leads to frequent onboarding rejections for nascent Indian startups.</w:t>
      </w:r>
    </w:p>
    <w:p w14:paraId="3E85DCB0" w14:textId="77777777" w:rsidR="008D6178" w:rsidRDefault="009D0D82">
      <w:pPr>
        <w:pStyle w:val="ListBullet"/>
      </w:pPr>
      <w:r>
        <w:rPr>
          <w:b/>
          <w:color w:val="0F172A"/>
          <w:sz w:val="44"/>
        </w:rPr>
        <w:t>RBI Compliance Friction:</w:t>
      </w:r>
      <w:r>
        <w:rPr>
          <w:color w:val="334155"/>
          <w:sz w:val="44"/>
        </w:rPr>
        <w:t xml:space="preserve"> Strict Indian data localization rules.</w:t>
      </w:r>
    </w:p>
    <w:p w14:paraId="30703058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2DEE9D14" w14:textId="77777777">
        <w:trPr>
          <w:jc w:val="center"/>
        </w:trPr>
        <w:tc>
          <w:tcPr>
            <w:tcW w:w="4946" w:type="dxa"/>
          </w:tcPr>
          <w:p w14:paraId="5AFB62BB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790773B3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360CD644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C3A3E18" w14:textId="77777777">
        <w:trPr>
          <w:jc w:val="center"/>
        </w:trPr>
        <w:tc>
          <w:tcPr>
            <w:tcW w:w="4946" w:type="dxa"/>
          </w:tcPr>
          <w:p w14:paraId="2584CBEA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COMPARATIVE ANALYSIS</w:t>
            </w:r>
          </w:p>
        </w:tc>
        <w:tc>
          <w:tcPr>
            <w:tcW w:w="4946" w:type="dxa"/>
          </w:tcPr>
          <w:p w14:paraId="728FA858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22 / 38</w:t>
            </w:r>
          </w:p>
        </w:tc>
      </w:tr>
    </w:tbl>
    <w:p w14:paraId="316CD771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Comparative Matrix: Success Rates &amp; Latency</w:t>
      </w:r>
    </w:p>
    <w:p w14:paraId="3791D0C9" w14:textId="77777777" w:rsidR="008D6178" w:rsidRDefault="009D0D82">
      <w:pPr>
        <w:spacing w:after="200"/>
      </w:pPr>
      <w:r>
        <w:t>Benchmarking processing performance across all 5 providers:</w:t>
      </w:r>
    </w:p>
    <w:p w14:paraId="7003747A" w14:textId="77777777" w:rsidR="008D6178" w:rsidRDefault="009D0D82">
      <w:pPr>
        <w:pStyle w:val="ListBullet"/>
      </w:pPr>
      <w:r>
        <w:rPr>
          <w:b/>
          <w:color w:val="0F172A"/>
          <w:sz w:val="44"/>
        </w:rPr>
        <w:t>Razorpay:</w:t>
      </w:r>
      <w:r>
        <w:rPr>
          <w:color w:val="334155"/>
          <w:sz w:val="44"/>
        </w:rPr>
        <w:t xml:space="preserve"> 92-94% UPI success rate; 1.8s average response latency; smart dynamic bank routing.</w:t>
      </w:r>
    </w:p>
    <w:p w14:paraId="4F9854C5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Paytm PG:</w:t>
      </w:r>
      <w:r>
        <w:rPr>
          <w:color w:val="334155"/>
          <w:sz w:val="44"/>
        </w:rPr>
        <w:t xml:space="preserve"> 94% on native wallet/UPI; 2.2s latency; degraded card performance.</w:t>
      </w:r>
    </w:p>
    <w:p w14:paraId="21F8EB5A" w14:textId="77777777" w:rsidR="008D6178" w:rsidRDefault="009D0D82">
      <w:pPr>
        <w:pStyle w:val="ListBullet"/>
      </w:pPr>
      <w:r>
        <w:rPr>
          <w:b/>
          <w:color w:val="0F172A"/>
          <w:sz w:val="44"/>
        </w:rPr>
        <w:t>Cashfree:</w:t>
      </w:r>
      <w:r>
        <w:rPr>
          <w:color w:val="334155"/>
          <w:sz w:val="44"/>
        </w:rPr>
        <w:t xml:space="preserve"> 91-93% success rate; 1.5s latency on payouts; 2.0s on checkout.</w:t>
      </w:r>
    </w:p>
    <w:p w14:paraId="656990BE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PayU:</w:t>
      </w:r>
      <w:r>
        <w:rPr>
          <w:color w:val="334155"/>
          <w:sz w:val="44"/>
        </w:rPr>
        <w:t xml:space="preserve"> 93% success rate on enterprise card rails; 2.4s latency.</w:t>
      </w:r>
    </w:p>
    <w:p w14:paraId="1DE2B9F1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Stripe:</w:t>
      </w:r>
      <w:r>
        <w:rPr>
          <w:color w:val="334155"/>
          <w:sz w:val="44"/>
        </w:rPr>
        <w:t xml:space="preserve"> 97% international card success; slower domestic UPI routing.</w:t>
      </w:r>
    </w:p>
    <w:p w14:paraId="1E042221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1854DC7" w14:textId="77777777">
        <w:trPr>
          <w:jc w:val="center"/>
        </w:trPr>
        <w:tc>
          <w:tcPr>
            <w:tcW w:w="4946" w:type="dxa"/>
          </w:tcPr>
          <w:p w14:paraId="1F9DFBB8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0ACE905F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20586C9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24972325" w14:textId="77777777">
        <w:trPr>
          <w:jc w:val="center"/>
        </w:trPr>
        <w:tc>
          <w:tcPr>
            <w:tcW w:w="4946" w:type="dxa"/>
          </w:tcPr>
          <w:p w14:paraId="0910AF67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COMPARATIVE ANALYSIS</w:t>
            </w:r>
          </w:p>
        </w:tc>
        <w:tc>
          <w:tcPr>
            <w:tcW w:w="4946" w:type="dxa"/>
          </w:tcPr>
          <w:p w14:paraId="6025C8D9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23 / 38</w:t>
            </w:r>
          </w:p>
        </w:tc>
      </w:tr>
    </w:tbl>
    <w:p w14:paraId="552C1503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Comparative Matrix: Commercial Pricing &amp; MDR</w:t>
      </w:r>
    </w:p>
    <w:p w14:paraId="172EF460" w14:textId="77777777" w:rsidR="008D6178" w:rsidRDefault="009D0D82">
      <w:pPr>
        <w:spacing w:after="200"/>
      </w:pPr>
      <w:r>
        <w:t>Overview of merchant fees and fee structures across players:</w:t>
      </w:r>
    </w:p>
    <w:p w14:paraId="7F61CA02" w14:textId="77777777" w:rsidR="008D6178" w:rsidRDefault="009D0D82">
      <w:pPr>
        <w:pStyle w:val="ListBullet"/>
      </w:pPr>
      <w:r>
        <w:rPr>
          <w:b/>
          <w:color w:val="0F172A"/>
          <w:sz w:val="44"/>
        </w:rPr>
        <w:t>Razorpay:</w:t>
      </w:r>
      <w:r>
        <w:rPr>
          <w:color w:val="334155"/>
          <w:sz w:val="44"/>
        </w:rPr>
        <w:t xml:space="preserve"> 2.0% standard on cards/netbanking; 0% on UPI (subject to platform caps); international cards at 3.0%.</w:t>
      </w:r>
    </w:p>
    <w:p w14:paraId="658FA556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Paytm PG:</w:t>
      </w:r>
      <w:r>
        <w:rPr>
          <w:color w:val="334155"/>
          <w:sz w:val="44"/>
        </w:rPr>
        <w:t xml:space="preserve"> 1.99% standard MDR; subsidized pricing for internal ecosystem merchants; hidden annual maintenance costs.</w:t>
      </w:r>
    </w:p>
    <w:p w14:paraId="52C6C2C3" w14:textId="77777777" w:rsidR="008D6178" w:rsidRDefault="009D0D82">
      <w:pPr>
        <w:pStyle w:val="ListBullet"/>
      </w:pPr>
      <w:r>
        <w:rPr>
          <w:b/>
          <w:color w:val="0F172A"/>
          <w:sz w:val="44"/>
        </w:rPr>
        <w:t>Cashfree:</w:t>
      </w:r>
      <w:r>
        <w:rPr>
          <w:color w:val="334155"/>
          <w:sz w:val="44"/>
        </w:rPr>
        <w:t xml:space="preserve"> 1.75-1.90% competitive pricing; highly attractive tiered pricing on mass API payouts (flat fee ₹1 - ₹5).</w:t>
      </w:r>
    </w:p>
    <w:p w14:paraId="2E2A899C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PayU:</w:t>
      </w:r>
      <w:r>
        <w:rPr>
          <w:color w:val="334155"/>
          <w:sz w:val="44"/>
        </w:rPr>
        <w:t xml:space="preserve"> Negotiable 1.5-1.8% for large enterprises; 2.2% for SMBs.</w:t>
      </w:r>
    </w:p>
    <w:p w14:paraId="30EDE630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Stripe:</w:t>
      </w:r>
      <w:r>
        <w:rPr>
          <w:color w:val="334155"/>
          <w:sz w:val="44"/>
        </w:rPr>
        <w:t xml:space="preserve"> 2.0% domestic cards + 3.0% international + fixed fee.</w:t>
      </w:r>
    </w:p>
    <w:p w14:paraId="31A481FA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DF342EE" w14:textId="77777777">
        <w:trPr>
          <w:jc w:val="center"/>
        </w:trPr>
        <w:tc>
          <w:tcPr>
            <w:tcW w:w="4946" w:type="dxa"/>
          </w:tcPr>
          <w:p w14:paraId="0F1B12B0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1CA8ACA0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485B5EE8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A329626" w14:textId="77777777">
        <w:trPr>
          <w:jc w:val="center"/>
        </w:trPr>
        <w:tc>
          <w:tcPr>
            <w:tcW w:w="4946" w:type="dxa"/>
          </w:tcPr>
          <w:p w14:paraId="7454B7D4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COMPARATIVE ANALYSIS</w:t>
            </w:r>
          </w:p>
        </w:tc>
        <w:tc>
          <w:tcPr>
            <w:tcW w:w="4946" w:type="dxa"/>
          </w:tcPr>
          <w:p w14:paraId="711D4024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24 / 38</w:t>
            </w:r>
          </w:p>
        </w:tc>
      </w:tr>
    </w:tbl>
    <w:p w14:paraId="51B6E707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Comparative Matrix: Settlement Speed</w:t>
      </w:r>
    </w:p>
    <w:p w14:paraId="70C9CC5C" w14:textId="77777777" w:rsidR="008D6178" w:rsidRDefault="009D0D82">
      <w:pPr>
        <w:spacing w:after="200"/>
      </w:pPr>
      <w:r>
        <w:t>Cashflow liquidity is vital for merchant survival:</w:t>
      </w:r>
    </w:p>
    <w:p w14:paraId="08B1D6F1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Standard Industry Cycle:</w:t>
      </w:r>
      <w:r>
        <w:rPr>
          <w:color w:val="334155"/>
          <w:sz w:val="44"/>
        </w:rPr>
        <w:t xml:space="preserve"> T+2 business days across Razorpay, Paytm, and PayU, creating a 48-hour working capital lockup.</w:t>
      </w:r>
    </w:p>
    <w:p w14:paraId="298F9639" w14:textId="77777777" w:rsidR="008D6178" w:rsidRDefault="009D0D82">
      <w:pPr>
        <w:pStyle w:val="ListBullet"/>
      </w:pPr>
      <w:r>
        <w:rPr>
          <w:b/>
          <w:color w:val="0F172A"/>
          <w:sz w:val="44"/>
        </w:rPr>
        <w:t>Instant Settlement Add-ons:</w:t>
      </w:r>
      <w:r>
        <w:rPr>
          <w:color w:val="334155"/>
          <w:sz w:val="44"/>
        </w:rPr>
        <w:t xml:space="preserve"> Razorpay and Cashfree offer T+0 instant settlements but levy steep surcharge fees (0.15% - 0.30%).</w:t>
      </w:r>
    </w:p>
    <w:p w14:paraId="0482C4CE" w14:textId="77777777" w:rsidR="008D6178" w:rsidRDefault="009D0D82">
      <w:pPr>
        <w:pStyle w:val="ListBullet"/>
      </w:pPr>
      <w:r>
        <w:rPr>
          <w:b/>
          <w:color w:val="0F172A"/>
          <w:sz w:val="44"/>
        </w:rPr>
        <w:t>Weekend Freeze:</w:t>
      </w:r>
      <w:r>
        <w:rPr>
          <w:color w:val="334155"/>
          <w:sz w:val="44"/>
        </w:rPr>
        <w:t xml:space="preserve"> Traditional acquirers freeze payouts over national bank holidays and weekends, starving SMBs of cash flow.</w:t>
      </w:r>
    </w:p>
    <w:p w14:paraId="27C4B9E0" w14:textId="77777777" w:rsidR="008D6178" w:rsidRDefault="009D0D82">
      <w:pPr>
        <w:pStyle w:val="ListBullet"/>
      </w:pPr>
      <w:r>
        <w:rPr>
          <w:b/>
          <w:color w:val="0F172A"/>
          <w:sz w:val="44"/>
        </w:rPr>
        <w:t>Dispute Holding:</w:t>
      </w:r>
      <w:r>
        <w:rPr>
          <w:color w:val="334155"/>
          <w:sz w:val="44"/>
        </w:rPr>
        <w:t xml:space="preserve"> Up to 180-day hold on suspicious tranches.</w:t>
      </w:r>
    </w:p>
    <w:p w14:paraId="411B9234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6978BEC1" w14:textId="77777777">
        <w:trPr>
          <w:jc w:val="center"/>
        </w:trPr>
        <w:tc>
          <w:tcPr>
            <w:tcW w:w="4946" w:type="dxa"/>
          </w:tcPr>
          <w:p w14:paraId="59C4A7D6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68679980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583AEA99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DB1FA4C" w14:textId="77777777">
        <w:trPr>
          <w:jc w:val="center"/>
        </w:trPr>
        <w:tc>
          <w:tcPr>
            <w:tcW w:w="4946" w:type="dxa"/>
          </w:tcPr>
          <w:p w14:paraId="6746CC6B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COMPARATIVE ANALYSIS</w:t>
            </w:r>
          </w:p>
        </w:tc>
        <w:tc>
          <w:tcPr>
            <w:tcW w:w="4946" w:type="dxa"/>
          </w:tcPr>
          <w:p w14:paraId="221D00BC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25 / 38</w:t>
            </w:r>
          </w:p>
        </w:tc>
      </w:tr>
    </w:tbl>
    <w:p w14:paraId="3FDC12D2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Comparative Matrix: Onboarding &amp; KYC</w:t>
      </w:r>
    </w:p>
    <w:p w14:paraId="78CADAA0" w14:textId="77777777" w:rsidR="008D6178" w:rsidRDefault="009D0D82">
      <w:pPr>
        <w:spacing w:after="200"/>
      </w:pPr>
      <w:r>
        <w:t>Merchant go-live timeline evaluation across the competitors:</w:t>
      </w:r>
    </w:p>
    <w:p w14:paraId="19323240" w14:textId="77777777" w:rsidR="008D6178" w:rsidRDefault="009D0D82">
      <w:pPr>
        <w:pStyle w:val="ListBullet"/>
      </w:pPr>
      <w:r>
        <w:rPr>
          <w:b/>
          <w:color w:val="0F172A"/>
          <w:sz w:val="44"/>
        </w:rPr>
        <w:t>Razorpay:</w:t>
      </w:r>
      <w:r>
        <w:rPr>
          <w:color w:val="334155"/>
          <w:sz w:val="44"/>
        </w:rPr>
        <w:t xml:space="preserve"> Completely digital, automated; typically 24-48 hours for full live activation; sudden post-activation re-KYC.</w:t>
      </w:r>
    </w:p>
    <w:p w14:paraId="35BE79F9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Paytm PG:</w:t>
      </w:r>
      <w:r>
        <w:rPr>
          <w:color w:val="334155"/>
          <w:sz w:val="44"/>
        </w:rPr>
        <w:t xml:space="preserve"> Fast for existing wallet merchants, but multi-tier compliance delays standard website integrations.</w:t>
      </w:r>
    </w:p>
    <w:p w14:paraId="675A0C30" w14:textId="77777777" w:rsidR="008D6178" w:rsidRDefault="009D0D82">
      <w:pPr>
        <w:pStyle w:val="ListBullet"/>
      </w:pPr>
      <w:r>
        <w:rPr>
          <w:b/>
          <w:color w:val="0F172A"/>
          <w:sz w:val="44"/>
        </w:rPr>
        <w:t>Cashfree:</w:t>
      </w:r>
      <w:r>
        <w:rPr>
          <w:color w:val="334155"/>
          <w:sz w:val="44"/>
        </w:rPr>
        <w:t xml:space="preserve"> Fast automated PAN/GSTN verification; 24-36 hour approval.</w:t>
      </w:r>
    </w:p>
    <w:p w14:paraId="04927943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PayU:</w:t>
      </w:r>
      <w:r>
        <w:rPr>
          <w:color w:val="334155"/>
          <w:sz w:val="44"/>
        </w:rPr>
        <w:t xml:space="preserve"> High manual intervention; 3 to 7 business days for SMBs.</w:t>
      </w:r>
    </w:p>
    <w:p w14:paraId="0242C16E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Stripe:</w:t>
      </w:r>
      <w:r>
        <w:rPr>
          <w:color w:val="334155"/>
          <w:sz w:val="44"/>
        </w:rPr>
        <w:t xml:space="preserve"> Instant sandbox; live processing requires stringent documentation with international trade scrutiny.</w:t>
      </w:r>
    </w:p>
    <w:p w14:paraId="56035461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950E794" w14:textId="77777777">
        <w:trPr>
          <w:jc w:val="center"/>
        </w:trPr>
        <w:tc>
          <w:tcPr>
            <w:tcW w:w="4946" w:type="dxa"/>
          </w:tcPr>
          <w:p w14:paraId="58C8E8A7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E92303A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FD0EFAE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BEEB896" w14:textId="77777777">
        <w:trPr>
          <w:jc w:val="center"/>
        </w:trPr>
        <w:tc>
          <w:tcPr>
            <w:tcW w:w="4946" w:type="dxa"/>
          </w:tcPr>
          <w:p w14:paraId="3D87DB06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COMPARATIVE ANALYSIS</w:t>
            </w:r>
          </w:p>
        </w:tc>
        <w:tc>
          <w:tcPr>
            <w:tcW w:w="4946" w:type="dxa"/>
          </w:tcPr>
          <w:p w14:paraId="1FEA55EA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26 / 38</w:t>
            </w:r>
          </w:p>
        </w:tc>
      </w:tr>
    </w:tbl>
    <w:p w14:paraId="102C56BE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Comparative Matrix: Developer Experience</w:t>
      </w:r>
    </w:p>
    <w:p w14:paraId="1008816E" w14:textId="77777777" w:rsidR="008D6178" w:rsidRDefault="009D0D82">
      <w:pPr>
        <w:spacing w:after="200"/>
      </w:pPr>
      <w:r>
        <w:t>Quality of integration tools, SDKs, and developer utilities:</w:t>
      </w:r>
    </w:p>
    <w:p w14:paraId="315A1A99" w14:textId="77777777" w:rsidR="008D6178" w:rsidRDefault="009D0D82">
      <w:pPr>
        <w:pStyle w:val="ListBullet"/>
      </w:pPr>
      <w:r>
        <w:rPr>
          <w:b/>
          <w:color w:val="0F172A"/>
          <w:sz w:val="44"/>
        </w:rPr>
        <w:t>Stripe:</w:t>
      </w:r>
      <w:r>
        <w:rPr>
          <w:color w:val="334155"/>
          <w:sz w:val="44"/>
        </w:rPr>
        <w:t xml:space="preserve"> Global benchmark (Score: 10/10). Interactive documentation, instant API keys, CLI testing tools, mock error simulation.</w:t>
      </w:r>
    </w:p>
    <w:p w14:paraId="68BB3DEA" w14:textId="77777777" w:rsidR="008D6178" w:rsidRDefault="009D0D82">
      <w:pPr>
        <w:pStyle w:val="ListBullet"/>
      </w:pPr>
      <w:r>
        <w:rPr>
          <w:b/>
          <w:color w:val="0F172A"/>
          <w:sz w:val="44"/>
        </w:rPr>
        <w:t>Razorpay:</w:t>
      </w:r>
      <w:r>
        <w:rPr>
          <w:color w:val="334155"/>
          <w:sz w:val="44"/>
        </w:rPr>
        <w:t xml:space="preserve"> Excellent Indian benchmark (Score: 9/10). Strong SDKs, clear sample apps, active postman collections.</w:t>
      </w:r>
    </w:p>
    <w:p w14:paraId="72432E25" w14:textId="77777777" w:rsidR="008D6178" w:rsidRDefault="009D0D82">
      <w:pPr>
        <w:pStyle w:val="ListBullet"/>
      </w:pPr>
      <w:r>
        <w:rPr>
          <w:b/>
          <w:color w:val="0F172A"/>
          <w:sz w:val="44"/>
        </w:rPr>
        <w:t>Cashfree:</w:t>
      </w:r>
      <w:r>
        <w:rPr>
          <w:color w:val="334155"/>
          <w:sz w:val="44"/>
        </w:rPr>
        <w:t xml:space="preserve"> Modern developer portal (Score: 8/10). Strong payout API specs and clean webhook simulator.</w:t>
      </w:r>
    </w:p>
    <w:p w14:paraId="164E301D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PayU:</w:t>
      </w:r>
      <w:r>
        <w:rPr>
          <w:color w:val="334155"/>
          <w:sz w:val="44"/>
        </w:rPr>
        <w:t xml:space="preserve"> Mediocre (Score: 6/10). Fragmented docs across legacy versions.</w:t>
      </w:r>
    </w:p>
    <w:p w14:paraId="509886F3" w14:textId="77777777" w:rsidR="008D6178" w:rsidRDefault="009D0D82">
      <w:pPr>
        <w:pStyle w:val="ListBullet"/>
      </w:pPr>
      <w:r>
        <w:rPr>
          <w:b/>
          <w:color w:val="0F172A"/>
          <w:sz w:val="44"/>
        </w:rPr>
        <w:t>Paytm:</w:t>
      </w:r>
      <w:r>
        <w:rPr>
          <w:color w:val="334155"/>
          <w:sz w:val="44"/>
        </w:rPr>
        <w:t xml:space="preserve"> Functional (Score: 6/10). Confusing parameter naming.</w:t>
      </w:r>
    </w:p>
    <w:p w14:paraId="067DFDE2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8519605" w14:textId="77777777">
        <w:trPr>
          <w:jc w:val="center"/>
        </w:trPr>
        <w:tc>
          <w:tcPr>
            <w:tcW w:w="4946" w:type="dxa"/>
          </w:tcPr>
          <w:p w14:paraId="2A818645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4608BD43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4CF5201F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259958CC" w14:textId="77777777">
        <w:trPr>
          <w:jc w:val="center"/>
        </w:trPr>
        <w:tc>
          <w:tcPr>
            <w:tcW w:w="4946" w:type="dxa"/>
          </w:tcPr>
          <w:p w14:paraId="72DE2B16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MARKET OPPORTUNITY</w:t>
            </w:r>
          </w:p>
        </w:tc>
        <w:tc>
          <w:tcPr>
            <w:tcW w:w="4946" w:type="dxa"/>
          </w:tcPr>
          <w:p w14:paraId="5027E56D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27 / 38</w:t>
            </w:r>
          </w:p>
        </w:tc>
      </w:tr>
    </w:tbl>
    <w:p w14:paraId="06F0478E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Key Gaps &amp; Merchant Frustrations</w:t>
      </w:r>
    </w:p>
    <w:p w14:paraId="4AF5C3F7" w14:textId="77777777" w:rsidR="008D6178" w:rsidRDefault="009D0D82">
      <w:pPr>
        <w:spacing w:after="200"/>
      </w:pPr>
      <w:r>
        <w:t>Merchant interviews and industry forums highlight 4 universal grievances:</w:t>
      </w:r>
    </w:p>
    <w:p w14:paraId="516BA91B" w14:textId="77777777" w:rsidR="008D6178" w:rsidRDefault="009D0D82">
      <w:pPr>
        <w:pStyle w:val="ListBullet"/>
      </w:pPr>
      <w:r>
        <w:rPr>
          <w:b/>
          <w:color w:val="0F172A"/>
          <w:sz w:val="44"/>
        </w:rPr>
        <w:t>1. Support Black Hole:</w:t>
      </w:r>
      <w:r>
        <w:rPr>
          <w:color w:val="334155"/>
          <w:sz w:val="44"/>
        </w:rPr>
        <w:t xml:space="preserve"> Inability to speak with a human engineer when production checkouts fail.</w:t>
      </w:r>
    </w:p>
    <w:p w14:paraId="2A434A80" w14:textId="77777777" w:rsidR="008D6178" w:rsidRDefault="009D0D82">
      <w:pPr>
        <w:pStyle w:val="ListBullet"/>
      </w:pPr>
      <w:r>
        <w:rPr>
          <w:b/>
          <w:color w:val="0F172A"/>
          <w:sz w:val="44"/>
        </w:rPr>
        <w:t>2. Liquidity Lockups:</w:t>
      </w:r>
      <w:r>
        <w:rPr>
          <w:color w:val="334155"/>
          <w:sz w:val="44"/>
        </w:rPr>
        <w:t xml:space="preserve"> T+2 settlement delays crippling cashflow for fast-growing D2C stores.</w:t>
      </w:r>
    </w:p>
    <w:p w14:paraId="728DD43B" w14:textId="77777777" w:rsidR="008D6178" w:rsidRDefault="009D0D82">
      <w:pPr>
        <w:pStyle w:val="ListBullet"/>
      </w:pPr>
      <w:r>
        <w:rPr>
          <w:b/>
          <w:color w:val="0F172A"/>
          <w:sz w:val="44"/>
        </w:rPr>
        <w:t>3. Opaque Surcharges:</w:t>
      </w:r>
      <w:r>
        <w:rPr>
          <w:color w:val="334155"/>
          <w:sz w:val="44"/>
        </w:rPr>
        <w:t xml:space="preserve"> Unexpected maintenance, dispute handling, and hidden annual gateway fees.</w:t>
      </w:r>
    </w:p>
    <w:p w14:paraId="4613E36E" w14:textId="77777777" w:rsidR="008D6178" w:rsidRDefault="009D0D82">
      <w:pPr>
        <w:pStyle w:val="ListBullet"/>
      </w:pPr>
      <w:r>
        <w:rPr>
          <w:b/>
          <w:color w:val="0F172A"/>
          <w:sz w:val="44"/>
        </w:rPr>
        <w:t>4. Arbitrary Account Freezes:</w:t>
      </w:r>
      <w:r>
        <w:rPr>
          <w:color w:val="334155"/>
          <w:sz w:val="44"/>
        </w:rPr>
        <w:t xml:space="preserve"> Automated risk algorithms freezing payouts without prior warning or due process.</w:t>
      </w:r>
    </w:p>
    <w:p w14:paraId="0408C084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166D025A" w14:textId="77777777">
        <w:trPr>
          <w:jc w:val="center"/>
        </w:trPr>
        <w:tc>
          <w:tcPr>
            <w:tcW w:w="4946" w:type="dxa"/>
          </w:tcPr>
          <w:p w14:paraId="5ECE3B5A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8C7DCC4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F00048B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B5175E9" w14:textId="77777777">
        <w:trPr>
          <w:jc w:val="center"/>
        </w:trPr>
        <w:tc>
          <w:tcPr>
            <w:tcW w:w="4946" w:type="dxa"/>
          </w:tcPr>
          <w:p w14:paraId="6EBB3E22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NOVAPAY STRATEGY: CHANGE 1</w:t>
            </w:r>
          </w:p>
        </w:tc>
        <w:tc>
          <w:tcPr>
            <w:tcW w:w="4946" w:type="dxa"/>
          </w:tcPr>
          <w:p w14:paraId="204B7EF0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28 / 38</w:t>
            </w:r>
          </w:p>
        </w:tc>
      </w:tr>
    </w:tbl>
    <w:p w14:paraId="4F253260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Multi-Acquirer AI Dynamic Routing</w:t>
      </w:r>
    </w:p>
    <w:p w14:paraId="610A78B2" w14:textId="77777777" w:rsidR="008D6178" w:rsidRDefault="009D0D82">
      <w:pPr>
        <w:spacing w:after="200"/>
      </w:pPr>
      <w:r>
        <w:rPr>
          <w:b/>
          <w:color w:val="0F172A"/>
        </w:rPr>
        <w:t>Strategic Change #1:</w:t>
      </w:r>
      <w:r>
        <w:t xml:space="preserve"> Engineering an intelligent multi-switch traffic router.</w:t>
      </w:r>
    </w:p>
    <w:p w14:paraId="69C52D1D" w14:textId="77777777" w:rsidR="008D6178" w:rsidRDefault="009D0D82">
      <w:pPr>
        <w:pStyle w:val="ListBullet"/>
      </w:pPr>
      <w:r>
        <w:rPr>
          <w:color w:val="334155"/>
          <w:sz w:val="44"/>
        </w:rPr>
        <w:t>Continuous real-time pinging of acquiring bank gateways (HDFC, ICICI, Axis, SBI) every 500ms to monitor bank server health.</w:t>
      </w:r>
    </w:p>
    <w:p w14:paraId="4C609351" w14:textId="77777777" w:rsidR="008D6178" w:rsidRDefault="009D0D82">
      <w:pPr>
        <w:pStyle w:val="ListBullet"/>
      </w:pPr>
      <w:r>
        <w:rPr>
          <w:color w:val="334155"/>
          <w:sz w:val="44"/>
        </w:rPr>
        <w:t>Dynamic auto-rerouting: If Bank A's OTP server failure rate exceeds 4%, transactions are instantly rerouted through Bank B within 200ms.</w:t>
      </w:r>
    </w:p>
    <w:p w14:paraId="300065D7" w14:textId="77777777" w:rsidR="008D6178" w:rsidRDefault="009D0D82">
      <w:pPr>
        <w:pStyle w:val="ListBullet"/>
      </w:pPr>
      <w:r>
        <w:rPr>
          <w:color w:val="334155"/>
          <w:sz w:val="44"/>
        </w:rPr>
        <w:t>Expected Result: Increases checkout success rate from industry average 92% to an industry-leading 96.8%.</w:t>
      </w:r>
    </w:p>
    <w:p w14:paraId="1A4FB3A9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EAF310A" w14:textId="77777777">
        <w:trPr>
          <w:jc w:val="center"/>
        </w:trPr>
        <w:tc>
          <w:tcPr>
            <w:tcW w:w="4946" w:type="dxa"/>
          </w:tcPr>
          <w:p w14:paraId="7EAC29F7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DD2E530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71F914DC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10C9C443" w14:textId="77777777">
        <w:trPr>
          <w:jc w:val="center"/>
        </w:trPr>
        <w:tc>
          <w:tcPr>
            <w:tcW w:w="4946" w:type="dxa"/>
          </w:tcPr>
          <w:p w14:paraId="7BA24004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NOVAPAY STRATEGY: CHANGE 2</w:t>
            </w:r>
          </w:p>
        </w:tc>
        <w:tc>
          <w:tcPr>
            <w:tcW w:w="4946" w:type="dxa"/>
          </w:tcPr>
          <w:p w14:paraId="1A7EE2A6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29 / 38</w:t>
            </w:r>
          </w:p>
        </w:tc>
      </w:tr>
    </w:tbl>
    <w:p w14:paraId="277AFC88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Default Free T+0 Instant Settlements</w:t>
      </w:r>
    </w:p>
    <w:p w14:paraId="3436BE1B" w14:textId="77777777" w:rsidR="008D6178" w:rsidRDefault="009D0D82">
      <w:pPr>
        <w:spacing w:after="200"/>
      </w:pPr>
      <w:r>
        <w:rPr>
          <w:b/>
          <w:color w:val="0F172A"/>
        </w:rPr>
        <w:t>Strategic Change #2:</w:t>
      </w:r>
      <w:r>
        <w:t xml:space="preserve"> Revolutionizing merchant working capital through zero-cost instant liquidity.</w:t>
      </w:r>
    </w:p>
    <w:p w14:paraId="3327DD56" w14:textId="77777777" w:rsidR="008D6178" w:rsidRDefault="009D0D82">
      <w:pPr>
        <w:pStyle w:val="ListBullet"/>
      </w:pPr>
      <w:r>
        <w:rPr>
          <w:color w:val="334155"/>
          <w:sz w:val="44"/>
        </w:rPr>
        <w:t>Eliminate standard T+2 delays: Merchant funds are settled within 15 minutes of transaction completion, 24x7 including bank holidays.</w:t>
      </w:r>
    </w:p>
    <w:p w14:paraId="1B6309AE" w14:textId="77777777" w:rsidR="008D6178" w:rsidRDefault="009D0D82">
      <w:pPr>
        <w:pStyle w:val="ListBullet"/>
      </w:pPr>
      <w:r>
        <w:rPr>
          <w:color w:val="334155"/>
          <w:sz w:val="44"/>
        </w:rPr>
        <w:t>Competitive disruption: While competitors charge 0.2% - 0.3% surcharge for instant payout, NovaPay provides default T+0 up to ₹5 Lakh daily free.</w:t>
      </w:r>
    </w:p>
    <w:p w14:paraId="41771F18" w14:textId="77777777" w:rsidR="008D6178" w:rsidRDefault="009D0D82">
      <w:pPr>
        <w:pStyle w:val="ListBullet"/>
      </w:pPr>
      <w:r>
        <w:rPr>
          <w:color w:val="334155"/>
          <w:sz w:val="44"/>
        </w:rPr>
        <w:t>Result: Massive organic merchant acquisition among D2C and retail sellers whose primary bottleneck is supplier cashflow.</w:t>
      </w:r>
    </w:p>
    <w:p w14:paraId="11F0AF1E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AF28DF4" w14:textId="77777777">
        <w:trPr>
          <w:jc w:val="center"/>
        </w:trPr>
        <w:tc>
          <w:tcPr>
            <w:tcW w:w="4946" w:type="dxa"/>
          </w:tcPr>
          <w:p w14:paraId="597ACBBE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56E71A8E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463CB7B6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03885A5" w14:textId="77777777">
        <w:trPr>
          <w:jc w:val="center"/>
        </w:trPr>
        <w:tc>
          <w:tcPr>
            <w:tcW w:w="4946" w:type="dxa"/>
          </w:tcPr>
          <w:p w14:paraId="22609484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NOVAPAY STRATEGY: CHANGE 3</w:t>
            </w:r>
          </w:p>
        </w:tc>
        <w:tc>
          <w:tcPr>
            <w:tcW w:w="4946" w:type="dxa"/>
          </w:tcPr>
          <w:p w14:paraId="6E2E45CC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30 / 38</w:t>
            </w:r>
          </w:p>
        </w:tc>
      </w:tr>
    </w:tbl>
    <w:p w14:paraId="136BB906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5-Minute Zero-Paperwork Digital Onboarding</w:t>
      </w:r>
    </w:p>
    <w:p w14:paraId="26A5E9DC" w14:textId="77777777" w:rsidR="008D6178" w:rsidRDefault="009D0D82">
      <w:pPr>
        <w:spacing w:after="200"/>
      </w:pPr>
      <w:r>
        <w:rPr>
          <w:b/>
          <w:color w:val="0F172A"/>
        </w:rPr>
        <w:t>Strategic Change #3:</w:t>
      </w:r>
      <w:r>
        <w:t xml:space="preserve"> Frictionless AI-assisted compliance engine.</w:t>
      </w:r>
    </w:p>
    <w:p w14:paraId="46095420" w14:textId="77777777" w:rsidR="008D6178" w:rsidRDefault="009D0D82">
      <w:pPr>
        <w:pStyle w:val="ListBullet"/>
      </w:pPr>
      <w:r>
        <w:rPr>
          <w:color w:val="334155"/>
          <w:sz w:val="44"/>
        </w:rPr>
        <w:t>Automated API integrations with MCA, GSTN, UIDAI, and NSDL for instantaneous corporate and director identity validation.</w:t>
      </w:r>
    </w:p>
    <w:p w14:paraId="6EED2C4F" w14:textId="77777777" w:rsidR="008D6178" w:rsidRDefault="009D0D82">
      <w:pPr>
        <w:pStyle w:val="ListBullet"/>
      </w:pPr>
      <w:r>
        <w:rPr>
          <w:color w:val="334155"/>
          <w:sz w:val="44"/>
        </w:rPr>
        <w:t>Instant Sandbox-to-Production: Issue live credentials within 5 minutes of automated risk scoring and video KYC completion.</w:t>
      </w:r>
    </w:p>
    <w:p w14:paraId="1BC9C6FE" w14:textId="77777777" w:rsidR="008D6178" w:rsidRDefault="009D0D82">
      <w:pPr>
        <w:pStyle w:val="ListBullet"/>
      </w:pPr>
      <w:r>
        <w:rPr>
          <w:color w:val="334155"/>
          <w:sz w:val="44"/>
        </w:rPr>
        <w:t>Transparent Underwriting: Clear, transparent rules on permitted categories, eliminating sudden post-onboarding account freezes.</w:t>
      </w:r>
    </w:p>
    <w:p w14:paraId="26E3AE28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E6EAA9E" w14:textId="77777777">
        <w:trPr>
          <w:jc w:val="center"/>
        </w:trPr>
        <w:tc>
          <w:tcPr>
            <w:tcW w:w="4946" w:type="dxa"/>
          </w:tcPr>
          <w:p w14:paraId="079CEAA2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9E201E0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56944ABC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B8795D8" w14:textId="77777777">
        <w:trPr>
          <w:jc w:val="center"/>
        </w:trPr>
        <w:tc>
          <w:tcPr>
            <w:tcW w:w="4946" w:type="dxa"/>
          </w:tcPr>
          <w:p w14:paraId="1203F840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NOVAPAY STRATEGY: CHANGE 4</w:t>
            </w:r>
          </w:p>
        </w:tc>
        <w:tc>
          <w:tcPr>
            <w:tcW w:w="4946" w:type="dxa"/>
          </w:tcPr>
          <w:p w14:paraId="3D575C95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31 / 38</w:t>
            </w:r>
          </w:p>
        </w:tc>
      </w:tr>
    </w:tbl>
    <w:p w14:paraId="7B8C77E0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Zero Hidden Fees &amp; Transparent Pricing</w:t>
      </w:r>
    </w:p>
    <w:p w14:paraId="56DFC89B" w14:textId="77777777" w:rsidR="008D6178" w:rsidRDefault="009D0D82">
      <w:pPr>
        <w:spacing w:after="200"/>
      </w:pPr>
      <w:r>
        <w:rPr>
          <w:b/>
          <w:color w:val="0F172A"/>
        </w:rPr>
        <w:t>Strategic Change #4:</w:t>
      </w:r>
      <w:r>
        <w:t xml:space="preserve"> Radical price transparency as a customer acquisition magnet.</w:t>
      </w:r>
    </w:p>
    <w:p w14:paraId="621FC24A" w14:textId="77777777" w:rsidR="008D6178" w:rsidRDefault="009D0D82">
      <w:pPr>
        <w:pStyle w:val="ListBullet"/>
      </w:pPr>
      <w:r>
        <w:rPr>
          <w:color w:val="334155"/>
          <w:sz w:val="44"/>
        </w:rPr>
        <w:t>Zero setup fees, zero annual platform maintenance charges, and zero chargeback dispute arbitration fees for valid merchants.</w:t>
      </w:r>
    </w:p>
    <w:p w14:paraId="776D84DE" w14:textId="77777777" w:rsidR="008D6178" w:rsidRDefault="009D0D82">
      <w:pPr>
        <w:pStyle w:val="ListBullet"/>
      </w:pPr>
      <w:r>
        <w:rPr>
          <w:color w:val="334155"/>
          <w:sz w:val="44"/>
        </w:rPr>
        <w:t>Flat, clear MDR structure: Flat 1.65% on domestic credit/debit cards (vs 2.0% industry standard); 0% on standard UPI.</w:t>
      </w:r>
    </w:p>
    <w:p w14:paraId="3F8F3FBF" w14:textId="77777777" w:rsidR="008D6178" w:rsidRDefault="009D0D82">
      <w:pPr>
        <w:pStyle w:val="ListBullet"/>
      </w:pPr>
      <w:r>
        <w:rPr>
          <w:color w:val="334155"/>
          <w:sz w:val="44"/>
        </w:rPr>
        <w:t>Automated Fee Calculator: Real-time net payout breakdown visible on every single transaction in the dashboard.</w:t>
      </w:r>
    </w:p>
    <w:p w14:paraId="758D490B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17B24D4" w14:textId="77777777">
        <w:trPr>
          <w:jc w:val="center"/>
        </w:trPr>
        <w:tc>
          <w:tcPr>
            <w:tcW w:w="4946" w:type="dxa"/>
          </w:tcPr>
          <w:p w14:paraId="48380FD9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29C4E468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C409196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70C63EE" w14:textId="77777777">
        <w:trPr>
          <w:jc w:val="center"/>
        </w:trPr>
        <w:tc>
          <w:tcPr>
            <w:tcW w:w="4946" w:type="dxa"/>
          </w:tcPr>
          <w:p w14:paraId="041E06A8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NOVAPAY STRATEGY: CHANGE 5</w:t>
            </w:r>
          </w:p>
        </w:tc>
        <w:tc>
          <w:tcPr>
            <w:tcW w:w="4946" w:type="dxa"/>
          </w:tcPr>
          <w:p w14:paraId="0EF20DE9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32 / 38</w:t>
            </w:r>
          </w:p>
        </w:tc>
      </w:tr>
    </w:tbl>
    <w:p w14:paraId="31629BD2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Dedicated Human Support with Strict SLAs</w:t>
      </w:r>
    </w:p>
    <w:p w14:paraId="2F009298" w14:textId="77777777" w:rsidR="008D6178" w:rsidRDefault="009D0D82">
      <w:pPr>
        <w:spacing w:after="200"/>
      </w:pPr>
      <w:r>
        <w:rPr>
          <w:b/>
          <w:color w:val="0F172A"/>
        </w:rPr>
        <w:t>Strategic Change #5:</w:t>
      </w:r>
      <w:r>
        <w:t xml:space="preserve"> Transforming customer support from a cost center to our biggest differentiator.</w:t>
      </w:r>
    </w:p>
    <w:p w14:paraId="440499C0" w14:textId="77777777" w:rsidR="008D6178" w:rsidRDefault="009D0D82">
      <w:pPr>
        <w:pStyle w:val="ListBullet"/>
      </w:pPr>
      <w:r>
        <w:rPr>
          <w:color w:val="334155"/>
          <w:sz w:val="44"/>
        </w:rPr>
        <w:t>Dedicated Merchant Support Team: Direct human WhatsApp Business and Slack channel access for every registered merchant.</w:t>
      </w:r>
    </w:p>
    <w:p w14:paraId="7F8B2DFE" w14:textId="77777777" w:rsidR="008D6178" w:rsidRDefault="009D0D82">
      <w:pPr>
        <w:pStyle w:val="ListBullet"/>
      </w:pPr>
      <w:r>
        <w:rPr>
          <w:color w:val="334155"/>
          <w:sz w:val="44"/>
        </w:rPr>
        <w:t>SLA Guarantee: 2-minute first-response SLA for priority transaction failures and 1-hour resolution commitment.</w:t>
      </w:r>
    </w:p>
    <w:p w14:paraId="197061E9" w14:textId="77777777" w:rsidR="008D6178" w:rsidRDefault="009D0D82">
      <w:pPr>
        <w:pStyle w:val="ListBullet"/>
      </w:pPr>
      <w:r>
        <w:rPr>
          <w:color w:val="334155"/>
          <w:sz w:val="44"/>
        </w:rPr>
        <w:t>Dedicated Integration Engineer: Assisted screen-share integration call for every new merchant developer.</w:t>
      </w:r>
    </w:p>
    <w:p w14:paraId="0768EC0F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E558907" w14:textId="77777777">
        <w:trPr>
          <w:jc w:val="center"/>
        </w:trPr>
        <w:tc>
          <w:tcPr>
            <w:tcW w:w="4946" w:type="dxa"/>
          </w:tcPr>
          <w:p w14:paraId="5F34A8B4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0238F682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1276CD68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9F05D01" w14:textId="77777777">
        <w:trPr>
          <w:jc w:val="center"/>
        </w:trPr>
        <w:tc>
          <w:tcPr>
            <w:tcW w:w="4946" w:type="dxa"/>
          </w:tcPr>
          <w:p w14:paraId="72B2BC8F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NOVAPAY STRATEGY: CHANGE 6</w:t>
            </w:r>
          </w:p>
        </w:tc>
        <w:tc>
          <w:tcPr>
            <w:tcW w:w="4946" w:type="dxa"/>
          </w:tcPr>
          <w:p w14:paraId="4DF8B97A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33 / 38</w:t>
            </w:r>
          </w:p>
        </w:tc>
      </w:tr>
    </w:tbl>
    <w:p w14:paraId="752CC77A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Hyper-Optimized 1-Click Checkout Experience</w:t>
      </w:r>
    </w:p>
    <w:p w14:paraId="51ED8489" w14:textId="77777777" w:rsidR="008D6178" w:rsidRDefault="009D0D82">
      <w:pPr>
        <w:spacing w:after="200"/>
      </w:pPr>
      <w:r>
        <w:rPr>
          <w:b/>
          <w:color w:val="0F172A"/>
        </w:rPr>
        <w:t>Strategic Change #6:</w:t>
      </w:r>
      <w:r>
        <w:t xml:space="preserve"> Maximizing consumer conversion rates at the final checkout step.</w:t>
      </w:r>
    </w:p>
    <w:p w14:paraId="2002674B" w14:textId="77777777" w:rsidR="008D6178" w:rsidRDefault="009D0D82">
      <w:pPr>
        <w:pStyle w:val="ListBullet"/>
      </w:pPr>
      <w:r>
        <w:rPr>
          <w:color w:val="334155"/>
          <w:sz w:val="44"/>
        </w:rPr>
        <w:t>Shared Network Tokenization: Pre-saved tokenized card details across all NovaPay-powered merchant storefronts.</w:t>
      </w:r>
    </w:p>
    <w:p w14:paraId="174174D3" w14:textId="77777777" w:rsidR="008D6178" w:rsidRDefault="009D0D82">
      <w:pPr>
        <w:pStyle w:val="ListBullet"/>
      </w:pPr>
      <w:r>
        <w:rPr>
          <w:color w:val="334155"/>
          <w:sz w:val="44"/>
        </w:rPr>
        <w:t>Headless UPI Intent: Instant app-to-app switching to GPay, PhonePe, and Paytm without entering manual VPA IDs or OTP.</w:t>
      </w:r>
    </w:p>
    <w:p w14:paraId="452B8E8E" w14:textId="77777777" w:rsidR="008D6178" w:rsidRDefault="009D0D82">
      <w:pPr>
        <w:pStyle w:val="ListBullet"/>
      </w:pPr>
      <w:r>
        <w:rPr>
          <w:color w:val="334155"/>
          <w:sz w:val="44"/>
        </w:rPr>
        <w:t>Lightweight Checkout Modal: Sub-50KB bundle size ensuring ultra-fast load time even on low-bandwidth 3G/4G connections.</w:t>
      </w:r>
    </w:p>
    <w:p w14:paraId="3308B780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2C948EE" w14:textId="77777777">
        <w:trPr>
          <w:jc w:val="center"/>
        </w:trPr>
        <w:tc>
          <w:tcPr>
            <w:tcW w:w="4946" w:type="dxa"/>
          </w:tcPr>
          <w:p w14:paraId="70748223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40B17459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2EFFC10E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30D18946" w14:textId="77777777">
        <w:trPr>
          <w:jc w:val="center"/>
        </w:trPr>
        <w:tc>
          <w:tcPr>
            <w:tcW w:w="4946" w:type="dxa"/>
          </w:tcPr>
          <w:p w14:paraId="249E13D3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NOVAPAY STRATEGY: CHANGE 7</w:t>
            </w:r>
          </w:p>
        </w:tc>
        <w:tc>
          <w:tcPr>
            <w:tcW w:w="4946" w:type="dxa"/>
          </w:tcPr>
          <w:p w14:paraId="5F6B420B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34 / 38</w:t>
            </w:r>
          </w:p>
        </w:tc>
      </w:tr>
    </w:tbl>
    <w:p w14:paraId="718BFDC5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AI Risk Shield &amp; Chargeback Insurance</w:t>
      </w:r>
    </w:p>
    <w:p w14:paraId="22936960" w14:textId="77777777" w:rsidR="008D6178" w:rsidRDefault="009D0D82">
      <w:pPr>
        <w:spacing w:after="200"/>
      </w:pPr>
      <w:r>
        <w:rPr>
          <w:b/>
          <w:color w:val="0F172A"/>
        </w:rPr>
        <w:t>Strategic Change #7:</w:t>
      </w:r>
      <w:r>
        <w:t xml:space="preserve"> Enterprise-grade security and dispute protection for emerging SMBs.</w:t>
      </w:r>
    </w:p>
    <w:p w14:paraId="0C3E56A1" w14:textId="77777777" w:rsidR="008D6178" w:rsidRDefault="009D0D82">
      <w:pPr>
        <w:pStyle w:val="ListBullet"/>
      </w:pPr>
      <w:r>
        <w:rPr>
          <w:color w:val="334155"/>
          <w:sz w:val="44"/>
        </w:rPr>
        <w:t>Machine Learning Fraud Scoring: Evaluates 120+ risk signals (device fingerprint, IP velocity, geo-anomalies) in sub-50 milliseconds.</w:t>
      </w:r>
    </w:p>
    <w:p w14:paraId="4E8E0E4B" w14:textId="77777777" w:rsidR="008D6178" w:rsidRDefault="009D0D82">
      <w:pPr>
        <w:pStyle w:val="ListBullet"/>
      </w:pPr>
      <w:r>
        <w:rPr>
          <w:color w:val="334155"/>
          <w:sz w:val="44"/>
        </w:rPr>
        <w:t>Chargeback Protection Fund: NovaPay covers legitimate merchants against fraudulent chargebacks up to ₹50,000 per month.</w:t>
      </w:r>
    </w:p>
    <w:p w14:paraId="3AC728BD" w14:textId="77777777" w:rsidR="008D6178" w:rsidRDefault="009D0D82">
      <w:pPr>
        <w:pStyle w:val="ListBullet"/>
      </w:pPr>
      <w:r>
        <w:rPr>
          <w:color w:val="334155"/>
          <w:sz w:val="44"/>
        </w:rPr>
        <w:t>Automated Evidence Submission: 1-click counter-dispute package generation to challenge fraudulent chargebacks automatically.</w:t>
      </w:r>
    </w:p>
    <w:p w14:paraId="0572BE2B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D632C41" w14:textId="77777777">
        <w:trPr>
          <w:jc w:val="center"/>
        </w:trPr>
        <w:tc>
          <w:tcPr>
            <w:tcW w:w="4946" w:type="dxa"/>
          </w:tcPr>
          <w:p w14:paraId="1DF6337E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09222146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0A5B1CC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4F29EFC" w14:textId="77777777">
        <w:trPr>
          <w:jc w:val="center"/>
        </w:trPr>
        <w:tc>
          <w:tcPr>
            <w:tcW w:w="4946" w:type="dxa"/>
          </w:tcPr>
          <w:p w14:paraId="4FA2C66F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INFRASTRUCTURE &amp; COMPLIANCE</w:t>
            </w:r>
          </w:p>
        </w:tc>
        <w:tc>
          <w:tcPr>
            <w:tcW w:w="4946" w:type="dxa"/>
          </w:tcPr>
          <w:p w14:paraId="32A37CAC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35 / 38</w:t>
            </w:r>
          </w:p>
        </w:tc>
      </w:tr>
    </w:tbl>
    <w:p w14:paraId="2ACA14D9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Technical Architecture &amp; Security Standards</w:t>
      </w:r>
    </w:p>
    <w:p w14:paraId="258E8081" w14:textId="77777777" w:rsidR="008D6178" w:rsidRDefault="009D0D82">
      <w:pPr>
        <w:spacing w:after="200"/>
      </w:pPr>
      <w:r>
        <w:t>Resilient, highly available, and regulatory-compliant infrastructure:</w:t>
      </w:r>
    </w:p>
    <w:p w14:paraId="66E4AD20" w14:textId="77777777" w:rsidR="008D6178" w:rsidRDefault="009D0D82">
      <w:pPr>
        <w:pStyle w:val="ListBullet"/>
      </w:pPr>
      <w:r>
        <w:rPr>
          <w:b/>
          <w:color w:val="0F172A"/>
          <w:sz w:val="44"/>
        </w:rPr>
        <w:t>Cloud Native:</w:t>
      </w:r>
      <w:r>
        <w:rPr>
          <w:color w:val="334155"/>
          <w:sz w:val="44"/>
        </w:rPr>
        <w:t xml:space="preserve"> Multi-region Kubernetes microservices on AWS/GCP with 99.999% high availability uptime architecture.</w:t>
      </w:r>
    </w:p>
    <w:p w14:paraId="6DD2A3C7" w14:textId="77777777" w:rsidR="008D6178" w:rsidRDefault="009D0D82">
      <w:pPr>
        <w:pStyle w:val="ListBullet"/>
      </w:pPr>
      <w:r>
        <w:rPr>
          <w:b/>
          <w:color w:val="0F172A"/>
          <w:sz w:val="44"/>
        </w:rPr>
        <w:t>Data Localization:</w:t>
      </w:r>
      <w:r>
        <w:rPr>
          <w:color w:val="334155"/>
          <w:sz w:val="44"/>
        </w:rPr>
        <w:t xml:space="preserve"> Strict 100% compliance with Reserve Bank of India (RBI) payment system data residency directives.</w:t>
      </w:r>
    </w:p>
    <w:p w14:paraId="44E1EC80" w14:textId="77777777" w:rsidR="008D6178" w:rsidRDefault="009D0D82">
      <w:pPr>
        <w:pStyle w:val="ListBullet"/>
      </w:pPr>
      <w:r>
        <w:rPr>
          <w:b/>
          <w:color w:val="0F172A"/>
          <w:sz w:val="44"/>
        </w:rPr>
        <w:t>PCI-DSS Level 1:</w:t>
      </w:r>
      <w:r>
        <w:rPr>
          <w:color w:val="334155"/>
          <w:sz w:val="44"/>
        </w:rPr>
        <w:t xml:space="preserve"> Military-grade AES-256 encryption at rest and TLS 1.3 in transit with HSM-backed card tokenization.</w:t>
      </w:r>
    </w:p>
    <w:p w14:paraId="2A3AB0DC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20EA9495" w14:textId="77777777">
        <w:trPr>
          <w:jc w:val="center"/>
        </w:trPr>
        <w:tc>
          <w:tcPr>
            <w:tcW w:w="4946" w:type="dxa"/>
          </w:tcPr>
          <w:p w14:paraId="289FB0E7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1152649D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6252DEC9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51ED8189" w14:textId="77777777">
        <w:trPr>
          <w:jc w:val="center"/>
        </w:trPr>
        <w:tc>
          <w:tcPr>
            <w:tcW w:w="4946" w:type="dxa"/>
          </w:tcPr>
          <w:p w14:paraId="2039A9E0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GO-TO-MARKET STRATEGY</w:t>
            </w:r>
          </w:p>
        </w:tc>
        <w:tc>
          <w:tcPr>
            <w:tcW w:w="4946" w:type="dxa"/>
          </w:tcPr>
          <w:p w14:paraId="5F36BC95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36 / 38</w:t>
            </w:r>
          </w:p>
        </w:tc>
      </w:tr>
    </w:tbl>
    <w:p w14:paraId="1F8F43B5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Go-To-Market (GTM) &amp; Merchant Acquisition</w:t>
      </w:r>
    </w:p>
    <w:p w14:paraId="56252F8C" w14:textId="77777777" w:rsidR="008D6178" w:rsidRDefault="009D0D82">
      <w:pPr>
        <w:spacing w:after="200"/>
      </w:pPr>
      <w:r>
        <w:t>Targeted distribution strategy to achieve rapid merchant adoption:</w:t>
      </w:r>
    </w:p>
    <w:p w14:paraId="6B9E01EC" w14:textId="77777777" w:rsidR="008D6178" w:rsidRDefault="009D0D82">
      <w:pPr>
        <w:pStyle w:val="ListBullet"/>
      </w:pPr>
      <w:r>
        <w:rPr>
          <w:b/>
          <w:color w:val="0F172A"/>
          <w:sz w:val="44"/>
        </w:rPr>
        <w:t>Beachhead Market:</w:t>
      </w:r>
      <w:r>
        <w:rPr>
          <w:color w:val="334155"/>
          <w:sz w:val="44"/>
        </w:rPr>
        <w:t xml:space="preserve"> Direct focus on high-growth D2C brands, Shopify merchants, and fast-scaling digital creators.</w:t>
      </w:r>
    </w:p>
    <w:p w14:paraId="27BCA270" w14:textId="77777777" w:rsidR="008D6178" w:rsidRDefault="009D0D82">
      <w:pPr>
        <w:pStyle w:val="ListBullet"/>
      </w:pPr>
      <w:r>
        <w:rPr>
          <w:b/>
          <w:color w:val="0F172A"/>
          <w:sz w:val="44"/>
        </w:rPr>
        <w:t>Developer Community Advocacy:</w:t>
      </w:r>
      <w:r>
        <w:rPr>
          <w:color w:val="334155"/>
          <w:sz w:val="44"/>
        </w:rPr>
        <w:t xml:space="preserve"> Open-source SDKs, interactive developer sandboxes, hackathons, and bounties.</w:t>
      </w:r>
    </w:p>
    <w:p w14:paraId="0AB06527" w14:textId="77777777" w:rsidR="008D6178" w:rsidRDefault="009D0D82">
      <w:pPr>
        <w:pStyle w:val="ListBullet"/>
      </w:pPr>
      <w:r>
        <w:rPr>
          <w:b/>
          <w:color w:val="0F172A"/>
          <w:sz w:val="44"/>
        </w:rPr>
        <w:t>Ecosystem Partner Program:</w:t>
      </w:r>
      <w:r>
        <w:rPr>
          <w:color w:val="334155"/>
          <w:sz w:val="44"/>
        </w:rPr>
        <w:t xml:space="preserve"> 20% recurring revenue share for web development agencies and freelancers embedding NovaPay.</w:t>
      </w:r>
    </w:p>
    <w:p w14:paraId="2C254111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4DDCEC9" w14:textId="77777777">
        <w:trPr>
          <w:jc w:val="center"/>
        </w:trPr>
        <w:tc>
          <w:tcPr>
            <w:tcW w:w="4946" w:type="dxa"/>
          </w:tcPr>
          <w:p w14:paraId="2C3DEFFC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5F2C62F9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0C52D72E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02D1EC68" w14:textId="77777777">
        <w:trPr>
          <w:jc w:val="center"/>
        </w:trPr>
        <w:tc>
          <w:tcPr>
            <w:tcW w:w="4946" w:type="dxa"/>
          </w:tcPr>
          <w:p w14:paraId="6115B13D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FINANCIAL SUSTAINABILITY</w:t>
            </w:r>
          </w:p>
        </w:tc>
        <w:tc>
          <w:tcPr>
            <w:tcW w:w="4946" w:type="dxa"/>
          </w:tcPr>
          <w:p w14:paraId="183D4D79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37 / 38</w:t>
            </w:r>
          </w:p>
        </w:tc>
      </w:tr>
    </w:tbl>
    <w:p w14:paraId="4A671644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Financial Viability &amp; Revenue Streams</w:t>
      </w:r>
    </w:p>
    <w:p w14:paraId="6FCE094B" w14:textId="77777777" w:rsidR="008D6178" w:rsidRDefault="009D0D82">
      <w:pPr>
        <w:spacing w:after="200"/>
      </w:pPr>
      <w:r>
        <w:t>NovaPay maintains healthy gross margins through diversified monetizations:</w:t>
      </w:r>
    </w:p>
    <w:p w14:paraId="4E4763E1" w14:textId="77777777" w:rsidR="008D6178" w:rsidRDefault="009D0D82">
      <w:pPr>
        <w:pStyle w:val="ListBullet"/>
      </w:pPr>
      <w:r>
        <w:rPr>
          <w:b/>
          <w:color w:val="0F172A"/>
          <w:sz w:val="44"/>
        </w:rPr>
        <w:t>Net Interchange Spread:</w:t>
      </w:r>
      <w:r>
        <w:rPr>
          <w:color w:val="334155"/>
          <w:sz w:val="44"/>
        </w:rPr>
        <w:t xml:space="preserve"> 15-30 basis points retained margin on card and netbanking acquiring volumes.</w:t>
      </w:r>
    </w:p>
    <w:p w14:paraId="23CF7C4B" w14:textId="77777777" w:rsidR="008D6178" w:rsidRDefault="009D0D82">
      <w:pPr>
        <w:pStyle w:val="ListBullet"/>
      </w:pPr>
      <w:r>
        <w:rPr>
          <w:b/>
          <w:color w:val="0F172A"/>
          <w:sz w:val="44"/>
        </w:rPr>
        <w:t>SaaS Subscriptions:</w:t>
      </w:r>
      <w:r>
        <w:rPr>
          <w:color w:val="334155"/>
          <w:sz w:val="44"/>
        </w:rPr>
        <w:t xml:space="preserve"> Advanced analytics dashboard, automated invoice generation, and multi-user team role controls.</w:t>
      </w:r>
    </w:p>
    <w:p w14:paraId="69DFFCA5" w14:textId="77777777" w:rsidR="008D6178" w:rsidRDefault="009D0D82">
      <w:pPr>
        <w:pStyle w:val="ListBullet"/>
      </w:pPr>
      <w:r>
        <w:rPr>
          <w:b/>
          <w:color w:val="0F172A"/>
          <w:sz w:val="44"/>
        </w:rPr>
        <w:t>Value-Added Services:</w:t>
      </w:r>
      <w:r>
        <w:rPr>
          <w:color w:val="334155"/>
          <w:sz w:val="44"/>
        </w:rPr>
        <w:t xml:space="preserve"> Embedded merchant cash advances (MCA) and working capital credit lines powered by partner NBFCs.</w:t>
      </w:r>
    </w:p>
    <w:p w14:paraId="50EC3702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73DF395C" w14:textId="77777777">
        <w:trPr>
          <w:jc w:val="center"/>
        </w:trPr>
        <w:tc>
          <w:tcPr>
            <w:tcW w:w="4946" w:type="dxa"/>
          </w:tcPr>
          <w:p w14:paraId="1107253E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5A2C6302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55A8855E" w14:textId="77777777" w:rsidR="008D6178" w:rsidRDefault="009D0D82">
      <w:r>
        <w:br w:type="page"/>
      </w:r>
    </w:p>
    <w:tbl>
      <w:tblPr>
        <w:tblW w:w="0" w:type="auto"/>
        <w:jc w:val="center"/>
        <w:tblBorders>
          <w:bottom w:val="single" w:sz="12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1A5F50DE" w14:textId="77777777">
        <w:trPr>
          <w:jc w:val="center"/>
        </w:trPr>
        <w:tc>
          <w:tcPr>
            <w:tcW w:w="4946" w:type="dxa"/>
          </w:tcPr>
          <w:p w14:paraId="3D11463C" w14:textId="77777777" w:rsidR="008D6178" w:rsidRDefault="009D0D82">
            <w:pPr>
              <w:spacing w:after="60"/>
            </w:pPr>
            <w:r>
              <w:rPr>
                <w:b/>
                <w:color w:val="2563EB"/>
                <w:sz w:val="26"/>
              </w:rPr>
              <w:t>CONCLUSION &amp; ROADMAP</w:t>
            </w:r>
          </w:p>
        </w:tc>
        <w:tc>
          <w:tcPr>
            <w:tcW w:w="4946" w:type="dxa"/>
          </w:tcPr>
          <w:p w14:paraId="5AC03287" w14:textId="77777777" w:rsidR="008D6178" w:rsidRDefault="009D0D82">
            <w:pPr>
              <w:spacing w:after="60"/>
              <w:jc w:val="right"/>
            </w:pPr>
            <w:r>
              <w:rPr>
                <w:b/>
                <w:color w:val="64748B"/>
                <w:sz w:val="26"/>
              </w:rPr>
              <w:t>PAGE 38 / 38</w:t>
            </w:r>
          </w:p>
        </w:tc>
      </w:tr>
    </w:tbl>
    <w:p w14:paraId="55AE16BC" w14:textId="77777777" w:rsidR="008D6178" w:rsidRDefault="009D0D82">
      <w:pPr>
        <w:spacing w:before="160" w:after="240" w:line="276" w:lineRule="auto"/>
      </w:pPr>
      <w:r>
        <w:rPr>
          <w:b/>
          <w:color w:val="0F172A"/>
          <w:sz w:val="52"/>
        </w:rPr>
        <w:t>Strategic Conclusion &amp; Long-Term Roadmap</w:t>
      </w:r>
    </w:p>
    <w:p w14:paraId="12AB0C15" w14:textId="77777777" w:rsidR="008D6178" w:rsidRDefault="009D0D82">
      <w:pPr>
        <w:spacing w:after="200"/>
      </w:pPr>
      <w:r>
        <w:t>By learning from the successes and shortcomings of Razorpay, Paytm, Cashfree, PayU, and Stripe, NovaPay establishes an unfair advantage:</w:t>
      </w:r>
    </w:p>
    <w:p w14:paraId="46FB36AE" w14:textId="77777777" w:rsidR="008D6178" w:rsidRDefault="009D0D82">
      <w:pPr>
        <w:pStyle w:val="ListBullet"/>
      </w:pPr>
      <w:r>
        <w:rPr>
          <w:color w:val="334155"/>
          <w:sz w:val="44"/>
        </w:rPr>
        <w:t>Unmatched reliability via Dynamic Routing &amp; Default T+0 Liquidity.</w:t>
      </w:r>
    </w:p>
    <w:p w14:paraId="2E6D7BC4" w14:textId="77777777" w:rsidR="008D6178" w:rsidRDefault="009D0D82">
      <w:pPr>
        <w:pStyle w:val="ListBullet"/>
      </w:pPr>
      <w:r>
        <w:rPr>
          <w:color w:val="334155"/>
          <w:sz w:val="44"/>
        </w:rPr>
        <w:t>Human-first merchant support replacing frustrating chatbot walls.</w:t>
      </w:r>
    </w:p>
    <w:p w14:paraId="3931DDC7" w14:textId="77777777" w:rsidR="008D6178" w:rsidRDefault="009D0D82">
      <w:pPr>
        <w:pStyle w:val="ListBullet"/>
      </w:pPr>
      <w:r>
        <w:rPr>
          <w:color w:val="334155"/>
          <w:sz w:val="44"/>
        </w:rPr>
        <w:t>Long-term evolution: Expanding into Cross-Border Export Settlements and Omni-channel Smart POS devices across emerging Tier 2/3 markets.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8D6178" w14:paraId="69DA317D" w14:textId="77777777">
        <w:trPr>
          <w:jc w:val="center"/>
        </w:trPr>
        <w:tc>
          <w:tcPr>
            <w:tcW w:w="9893" w:type="dxa"/>
            <w:tcBorders>
              <w:left w:val="single" w:sz="36" w:space="0" w:color="2563EB"/>
            </w:tcBorders>
            <w:shd w:val="clear" w:color="auto" w:fill="F1F5F9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4915F163" w14:textId="77777777" w:rsidR="008D6178" w:rsidRDefault="009D0D82">
            <w:pPr>
              <w:spacing w:after="80"/>
            </w:pPr>
            <w:r>
              <w:rPr>
                <w:color w:val="0369A1"/>
                <w:sz w:val="42"/>
              </w:rPr>
              <w:t>NovaPay — Redefining Digital Payments Through Speed, Trust &amp; Transparency.</w:t>
            </w:r>
          </w:p>
        </w:tc>
      </w:tr>
    </w:tbl>
    <w:p w14:paraId="72A97009" w14:textId="77777777" w:rsidR="008D6178" w:rsidRDefault="008D6178">
      <w:pPr>
        <w:spacing w:before="80" w:after="80"/>
      </w:pPr>
    </w:p>
    <w:tbl>
      <w:tblPr>
        <w:tblW w:w="0" w:type="auto"/>
        <w:jc w:val="center"/>
        <w:tblBorders>
          <w:top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8D6178" w14:paraId="41D7CC29" w14:textId="77777777">
        <w:trPr>
          <w:jc w:val="center"/>
        </w:trPr>
        <w:tc>
          <w:tcPr>
            <w:tcW w:w="4946" w:type="dxa"/>
          </w:tcPr>
          <w:p w14:paraId="693BEB20" w14:textId="77777777" w:rsidR="008D6178" w:rsidRDefault="009D0D82">
            <w:pPr>
              <w:spacing w:before="60"/>
            </w:pPr>
            <w:r>
              <w:rPr>
                <w:color w:val="94A3B8"/>
                <w:sz w:val="22"/>
              </w:rPr>
              <w:t>PROJECT 3 • PAYMENT GATEWAY COMPETITIVE ANALYSIS</w:t>
            </w:r>
          </w:p>
        </w:tc>
        <w:tc>
          <w:tcPr>
            <w:tcW w:w="4946" w:type="dxa"/>
          </w:tcPr>
          <w:p w14:paraId="3AB80D02" w14:textId="77777777" w:rsidR="008D6178" w:rsidRDefault="009D0D82">
            <w:pPr>
              <w:spacing w:before="60"/>
              <w:jc w:val="right"/>
            </w:pPr>
            <w:r>
              <w:rPr>
                <w:color w:val="94A3B8"/>
                <w:sz w:val="22"/>
              </w:rPr>
              <w:t>NOVAPAY STRATEGIC REPORT</w:t>
            </w:r>
          </w:p>
        </w:tc>
      </w:tr>
    </w:tbl>
    <w:p w14:paraId="0EC010D9" w14:textId="77777777" w:rsidR="009D0D82" w:rsidRDefault="009D0D82"/>
    <w:sectPr w:rsidR="009D0D82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348939">
    <w:abstractNumId w:val="8"/>
  </w:num>
  <w:num w:numId="2" w16cid:durableId="1204173482">
    <w:abstractNumId w:val="6"/>
  </w:num>
  <w:num w:numId="3" w16cid:durableId="470754017">
    <w:abstractNumId w:val="5"/>
  </w:num>
  <w:num w:numId="4" w16cid:durableId="745306026">
    <w:abstractNumId w:val="4"/>
  </w:num>
  <w:num w:numId="5" w16cid:durableId="503518683">
    <w:abstractNumId w:val="7"/>
  </w:num>
  <w:num w:numId="6" w16cid:durableId="1727995574">
    <w:abstractNumId w:val="3"/>
  </w:num>
  <w:num w:numId="7" w16cid:durableId="389226916">
    <w:abstractNumId w:val="2"/>
  </w:num>
  <w:num w:numId="8" w16cid:durableId="430005665">
    <w:abstractNumId w:val="1"/>
  </w:num>
  <w:num w:numId="9" w16cid:durableId="28137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7EB"/>
    <w:rsid w:val="001063F1"/>
    <w:rsid w:val="0015074B"/>
    <w:rsid w:val="0029639D"/>
    <w:rsid w:val="00326F90"/>
    <w:rsid w:val="003843F8"/>
    <w:rsid w:val="008D6178"/>
    <w:rsid w:val="009D0D82"/>
    <w:rsid w:val="00AA1D8D"/>
    <w:rsid w:val="00B47730"/>
    <w:rsid w:val="00CB0664"/>
    <w:rsid w:val="00E40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B8796"/>
  <w14:defaultImageDpi w14:val="300"/>
  <w15:docId w15:val="{2C9BBBAD-4A06-7945-8DC7-BA6B8241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color w:val="1E293B"/>
      <w:sz w:val="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3448</Words>
  <Characters>19654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 Vats</cp:lastModifiedBy>
  <cp:revision>2</cp:revision>
  <dcterms:created xsi:type="dcterms:W3CDTF">2026-09-15T04:40:00Z</dcterms:created>
  <dcterms:modified xsi:type="dcterms:W3CDTF">2026-09-15T04:40:00Z</dcterms:modified>
  <cp:category/>
</cp:coreProperties>
</file>