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BE25" w14:textId="77777777" w:rsidR="00553FB0" w:rsidRDefault="00000000">
      <w:pPr>
        <w:spacing w:after="485" w:line="259" w:lineRule="auto"/>
        <w:ind w:left="7" w:right="0" w:firstLine="0"/>
        <w:jc w:val="left"/>
      </w:pPr>
      <w:r>
        <w:t xml:space="preserve"> </w:t>
      </w:r>
    </w:p>
    <w:p w14:paraId="025064FE" w14:textId="77777777" w:rsidR="00553FB0" w:rsidRDefault="00000000">
      <w:pPr>
        <w:spacing w:after="162" w:line="259" w:lineRule="auto"/>
        <w:ind w:left="0" w:right="204" w:firstLine="0"/>
        <w:jc w:val="center"/>
      </w:pPr>
      <w:r>
        <w:t xml:space="preserve"> </w:t>
      </w:r>
    </w:p>
    <w:p w14:paraId="613F05B1" w14:textId="77777777" w:rsidR="00553FB0" w:rsidRDefault="00000000">
      <w:pPr>
        <w:tabs>
          <w:tab w:val="center" w:pos="4583"/>
        </w:tabs>
        <w:spacing w:after="215" w:line="259" w:lineRule="auto"/>
        <w:ind w:left="0" w:right="0" w:firstLine="0"/>
        <w:jc w:val="left"/>
      </w:pPr>
      <w:r>
        <w:rPr>
          <w:b/>
          <w:color w:val="FFFFFF"/>
          <w:sz w:val="28"/>
        </w:rPr>
        <w:t xml:space="preserve">People Policy Document: </w:t>
      </w:r>
      <w:r>
        <w:rPr>
          <w:b/>
          <w:color w:val="FFFFFF"/>
          <w:sz w:val="28"/>
        </w:rPr>
        <w:tab/>
      </w:r>
      <w:r>
        <w:t xml:space="preserve"> </w:t>
      </w:r>
    </w:p>
    <w:p w14:paraId="49CA3197" w14:textId="77777777" w:rsidR="00553FB0" w:rsidRDefault="00000000">
      <w:pPr>
        <w:spacing w:after="0" w:line="321" w:lineRule="auto"/>
        <w:ind w:left="4583" w:right="4787" w:hanging="4583"/>
        <w:jc w:val="left"/>
      </w:pPr>
      <w:r>
        <w:rPr>
          <w:b/>
          <w:color w:val="FFFFFF"/>
          <w:sz w:val="36"/>
        </w:rPr>
        <w:t xml:space="preserve">Equal Employment </w:t>
      </w:r>
      <w:r>
        <w:rPr>
          <w:b/>
          <w:color w:val="FFFFFF"/>
          <w:sz w:val="36"/>
        </w:rPr>
        <w:tab/>
      </w:r>
      <w:r>
        <w:rPr>
          <w:sz w:val="31"/>
          <w:vertAlign w:val="superscript"/>
        </w:rPr>
        <w:t xml:space="preserve"> </w:t>
      </w:r>
      <w:r>
        <w:t xml:space="preserve"> </w:t>
      </w:r>
    </w:p>
    <w:p w14:paraId="6CDD59F9" w14:textId="77777777" w:rsidR="00553FB0" w:rsidRDefault="00000000">
      <w:pPr>
        <w:shd w:val="clear" w:color="auto" w:fill="006E74"/>
        <w:spacing w:after="0" w:line="259" w:lineRule="auto"/>
        <w:ind w:left="0" w:right="0" w:firstLine="0"/>
        <w:jc w:val="left"/>
      </w:pPr>
      <w:r>
        <w:rPr>
          <w:b/>
          <w:color w:val="FFFFFF"/>
          <w:sz w:val="36"/>
        </w:rPr>
        <w:t xml:space="preserve">Opportunity Policy </w:t>
      </w:r>
    </w:p>
    <w:p w14:paraId="02D1A9C9" w14:textId="77777777" w:rsidR="00553FB0" w:rsidRDefault="00000000">
      <w:pPr>
        <w:tabs>
          <w:tab w:val="center" w:pos="9369"/>
        </w:tabs>
        <w:spacing w:after="0" w:line="259" w:lineRule="auto"/>
        <w:ind w:left="0" w:right="0" w:firstLine="0"/>
        <w:jc w:val="left"/>
      </w:pPr>
      <w:r>
        <w:rPr>
          <w:color w:val="FFFFFF"/>
          <w:sz w:val="28"/>
        </w:rPr>
        <w:t>Version 1.0</w:t>
      </w:r>
      <w:r>
        <w:rPr>
          <w:sz w:val="37"/>
          <w:vertAlign w:val="subscript"/>
        </w:rPr>
        <w:t xml:space="preserve"> </w:t>
      </w:r>
      <w:r>
        <w:rPr>
          <w:sz w:val="37"/>
          <w:vertAlign w:val="subscript"/>
        </w:rPr>
        <w:tab/>
      </w:r>
      <w:r>
        <w:rPr>
          <w:sz w:val="28"/>
          <w:vertAlign w:val="superscript"/>
        </w:rPr>
        <w:t xml:space="preserve"> </w:t>
      </w:r>
    </w:p>
    <w:p w14:paraId="406B2F1B" w14:textId="77777777" w:rsidR="00553FB0" w:rsidRDefault="00000000">
      <w:pPr>
        <w:spacing w:after="0" w:line="259" w:lineRule="auto"/>
        <w:ind w:left="0" w:right="0" w:firstLine="0"/>
        <w:jc w:val="right"/>
      </w:pPr>
      <w:r>
        <w:t xml:space="preserve"> </w:t>
      </w:r>
    </w:p>
    <w:p w14:paraId="6AFAE34B" w14:textId="77777777" w:rsidR="00553FB0" w:rsidRDefault="00000000">
      <w:pPr>
        <w:shd w:val="clear" w:color="auto" w:fill="006E74"/>
        <w:spacing w:after="0" w:line="259" w:lineRule="auto"/>
        <w:ind w:left="0" w:right="0" w:firstLine="0"/>
        <w:jc w:val="left"/>
      </w:pPr>
      <w:r>
        <w:rPr>
          <w:sz w:val="24"/>
        </w:rPr>
        <w:t xml:space="preserve"> </w:t>
      </w:r>
    </w:p>
    <w:p w14:paraId="35EEA5D7" w14:textId="77777777" w:rsidR="00553FB0" w:rsidRDefault="00000000">
      <w:pPr>
        <w:spacing w:after="163" w:line="259" w:lineRule="auto"/>
        <w:ind w:left="0" w:right="0" w:firstLine="0"/>
        <w:jc w:val="right"/>
      </w:pPr>
      <w:r>
        <w:t xml:space="preserve"> </w:t>
      </w:r>
    </w:p>
    <w:p w14:paraId="1F5CEAAC" w14:textId="77777777" w:rsidR="00553FB0" w:rsidRDefault="00000000">
      <w:pPr>
        <w:spacing w:after="161" w:line="259" w:lineRule="auto"/>
        <w:ind w:left="0" w:right="204" w:firstLine="0"/>
        <w:jc w:val="center"/>
      </w:pPr>
      <w:r>
        <w:t xml:space="preserve"> </w:t>
      </w:r>
    </w:p>
    <w:p w14:paraId="4AA3797D" w14:textId="77777777" w:rsidR="00553FB0" w:rsidRDefault="00000000">
      <w:pPr>
        <w:spacing w:after="0" w:line="428" w:lineRule="auto"/>
        <w:ind w:left="7" w:right="936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CE24107" wp14:editId="6EE5A1E0">
                <wp:simplePos x="0" y="0"/>
                <wp:positionH relativeFrom="page">
                  <wp:posOffset>0</wp:posOffset>
                </wp:positionH>
                <wp:positionV relativeFrom="page">
                  <wp:posOffset>3756533</wp:posOffset>
                </wp:positionV>
                <wp:extent cx="7772400" cy="6298545"/>
                <wp:effectExtent l="0" t="0" r="0" b="0"/>
                <wp:wrapTopAndBottom/>
                <wp:docPr id="4665" name="Group 4665"/>
                <wp:cNvGraphicFramePr/>
                <a:graphic xmlns:a="http://schemas.openxmlformats.org/drawingml/2006/main">
                  <a:graphicData uri="http://schemas.microsoft.com/office/word/2010/wordprocessingGroup">
                    <wpg:wgp>
                      <wpg:cNvGrpSpPr/>
                      <wpg:grpSpPr>
                        <a:xfrm>
                          <a:off x="0" y="0"/>
                          <a:ext cx="7772400" cy="6298545"/>
                          <a:chOff x="0" y="0"/>
                          <a:chExt cx="7772400" cy="6298545"/>
                        </a:xfrm>
                      </wpg:grpSpPr>
                      <wps:wsp>
                        <wps:cNvPr id="7" name="Rectangle 7"/>
                        <wps:cNvSpPr/>
                        <wps:spPr>
                          <a:xfrm>
                            <a:off x="914705" y="5711600"/>
                            <a:ext cx="46741" cy="187581"/>
                          </a:xfrm>
                          <a:prstGeom prst="rect">
                            <a:avLst/>
                          </a:prstGeom>
                          <a:ln>
                            <a:noFill/>
                          </a:ln>
                        </wps:spPr>
                        <wps:txbx>
                          <w:txbxContent>
                            <w:p w14:paraId="5CBDBAA4" w14:textId="77777777" w:rsidR="00553FB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37" name="Shape 6237"/>
                        <wps:cNvSpPr/>
                        <wps:spPr>
                          <a:xfrm>
                            <a:off x="0" y="2602845"/>
                            <a:ext cx="7772400" cy="3695700"/>
                          </a:xfrm>
                          <a:custGeom>
                            <a:avLst/>
                            <a:gdLst/>
                            <a:ahLst/>
                            <a:cxnLst/>
                            <a:rect l="0" t="0" r="0" b="0"/>
                            <a:pathLst>
                              <a:path w="7772400" h="3695700">
                                <a:moveTo>
                                  <a:pt x="0" y="0"/>
                                </a:moveTo>
                                <a:lnTo>
                                  <a:pt x="7772400" y="0"/>
                                </a:lnTo>
                                <a:lnTo>
                                  <a:pt x="7772400" y="3695700"/>
                                </a:lnTo>
                                <a:lnTo>
                                  <a:pt x="0" y="3695700"/>
                                </a:lnTo>
                                <a:lnTo>
                                  <a:pt x="0" y="0"/>
                                </a:lnTo>
                              </a:path>
                            </a:pathLst>
                          </a:custGeom>
                          <a:ln w="0" cap="flat">
                            <a:miter lim="127000"/>
                          </a:ln>
                        </wps:spPr>
                        <wps:style>
                          <a:lnRef idx="0">
                            <a:srgbClr val="000000">
                              <a:alpha val="0"/>
                            </a:srgbClr>
                          </a:lnRef>
                          <a:fillRef idx="1">
                            <a:srgbClr val="ECECE1"/>
                          </a:fillRef>
                          <a:effectRef idx="0">
                            <a:scrgbClr r="0" g="0" b="0"/>
                          </a:effectRef>
                          <a:fontRef idx="none"/>
                        </wps:style>
                        <wps:bodyPr/>
                      </wps:wsp>
                      <wps:wsp>
                        <wps:cNvPr id="33" name="Rectangle 33"/>
                        <wps:cNvSpPr/>
                        <wps:spPr>
                          <a:xfrm>
                            <a:off x="2743835" y="3125041"/>
                            <a:ext cx="46741" cy="187581"/>
                          </a:xfrm>
                          <a:prstGeom prst="rect">
                            <a:avLst/>
                          </a:prstGeom>
                          <a:ln>
                            <a:noFill/>
                          </a:ln>
                        </wps:spPr>
                        <wps:txbx>
                          <w:txbxContent>
                            <w:p w14:paraId="2F9F785F" w14:textId="77777777" w:rsidR="00553FB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7"/>
                          <a:stretch>
                            <a:fillRect/>
                          </a:stretch>
                        </pic:blipFill>
                        <pic:spPr>
                          <a:xfrm>
                            <a:off x="1981200" y="0"/>
                            <a:ext cx="5791200" cy="3251835"/>
                          </a:xfrm>
                          <a:prstGeom prst="rect">
                            <a:avLst/>
                          </a:prstGeom>
                        </pic:spPr>
                      </pic:pic>
                      <pic:pic xmlns:pic="http://schemas.openxmlformats.org/drawingml/2006/picture">
                        <pic:nvPicPr>
                          <pic:cNvPr id="47" name="Picture 47"/>
                          <pic:cNvPicPr/>
                        </pic:nvPicPr>
                        <pic:blipFill>
                          <a:blip r:embed="rId8"/>
                          <a:stretch>
                            <a:fillRect/>
                          </a:stretch>
                        </pic:blipFill>
                        <pic:spPr>
                          <a:xfrm>
                            <a:off x="655320" y="4241508"/>
                            <a:ext cx="1033780" cy="1139825"/>
                          </a:xfrm>
                          <a:prstGeom prst="rect">
                            <a:avLst/>
                          </a:prstGeom>
                        </pic:spPr>
                      </pic:pic>
                      <wps:wsp>
                        <wps:cNvPr id="48" name="Rectangle 48"/>
                        <wps:cNvSpPr/>
                        <wps:spPr>
                          <a:xfrm>
                            <a:off x="6197854" y="4791124"/>
                            <a:ext cx="1296154" cy="377423"/>
                          </a:xfrm>
                          <a:prstGeom prst="rect">
                            <a:avLst/>
                          </a:prstGeom>
                          <a:ln>
                            <a:noFill/>
                          </a:ln>
                        </wps:spPr>
                        <wps:txbx>
                          <w:txbxContent>
                            <w:p w14:paraId="1F42188B" w14:textId="77777777" w:rsidR="00553FB0" w:rsidRDefault="00000000">
                              <w:pPr>
                                <w:spacing w:after="160" w:line="259" w:lineRule="auto"/>
                                <w:ind w:left="0" w:right="0" w:firstLine="0"/>
                                <w:jc w:val="left"/>
                              </w:pPr>
                              <w:r>
                                <w:rPr>
                                  <w:b/>
                                  <w:sz w:val="40"/>
                                </w:rPr>
                                <w:t>ust.com</w:t>
                              </w:r>
                            </w:p>
                          </w:txbxContent>
                        </wps:txbx>
                        <wps:bodyPr horzOverflow="overflow" vert="horz" lIns="0" tIns="0" rIns="0" bIns="0" rtlCol="0">
                          <a:noAutofit/>
                        </wps:bodyPr>
                      </wps:wsp>
                      <wps:wsp>
                        <wps:cNvPr id="49" name="Rectangle 49"/>
                        <wps:cNvSpPr/>
                        <wps:spPr>
                          <a:xfrm>
                            <a:off x="7171944" y="4791124"/>
                            <a:ext cx="94045" cy="377423"/>
                          </a:xfrm>
                          <a:prstGeom prst="rect">
                            <a:avLst/>
                          </a:prstGeom>
                          <a:ln>
                            <a:noFill/>
                          </a:ln>
                        </wps:spPr>
                        <wps:txbx>
                          <w:txbxContent>
                            <w:p w14:paraId="335113BA" w14:textId="77777777" w:rsidR="00553FB0" w:rsidRDefault="00000000">
                              <w:pPr>
                                <w:spacing w:after="160" w:line="259" w:lineRule="auto"/>
                                <w:ind w:left="0" w:right="0" w:firstLine="0"/>
                                <w:jc w:val="left"/>
                              </w:pPr>
                              <w:r>
                                <w:rPr>
                                  <w:b/>
                                  <w:sz w:val="4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665" style="width:612pt;height:495.948pt;position:absolute;mso-position-horizontal-relative:page;mso-position-horizontal:absolute;margin-left:0pt;mso-position-vertical-relative:page;margin-top:295.79pt;" coordsize="77724,62985">
                <v:rect id="Rectangle 7" style="position:absolute;width:467;height:1875;left:9147;top:57116;" filled="f" stroked="f">
                  <v:textbox inset="0,0,0,0">
                    <w:txbxContent>
                      <w:p>
                        <w:pPr>
                          <w:spacing w:before="0" w:after="160" w:line="259" w:lineRule="auto"/>
                          <w:ind w:left="0" w:right="0" w:firstLine="0"/>
                          <w:jc w:val="left"/>
                        </w:pPr>
                        <w:r>
                          <w:rPr/>
                          <w:t xml:space="preserve"> </w:t>
                        </w:r>
                      </w:p>
                    </w:txbxContent>
                  </v:textbox>
                </v:rect>
                <v:shape id="Shape 6238" style="position:absolute;width:77724;height:36957;left:0;top:26028;" coordsize="7772400,3695700" path="m0,0l7772400,0l7772400,3695700l0,3695700l0,0">
                  <v:stroke weight="0pt" endcap="flat" joinstyle="miter" miterlimit="10" on="false" color="#000000" opacity="0"/>
                  <v:fill on="true" color="#ecece1"/>
                </v:shape>
                <v:rect id="Rectangle 33" style="position:absolute;width:467;height:1875;left:27438;top:31250;" filled="f" stroked="f">
                  <v:textbox inset="0,0,0,0">
                    <w:txbxContent>
                      <w:p>
                        <w:pPr>
                          <w:spacing w:before="0" w:after="160" w:line="259" w:lineRule="auto"/>
                          <w:ind w:left="0" w:right="0" w:firstLine="0"/>
                          <w:jc w:val="left"/>
                        </w:pPr>
                        <w:r>
                          <w:rPr/>
                          <w:t xml:space="preserve"> </w:t>
                        </w:r>
                      </w:p>
                    </w:txbxContent>
                  </v:textbox>
                </v:rect>
                <v:shape id="Picture 45" style="position:absolute;width:57912;height:32518;left:19812;top:0;" filled="f">
                  <v:imagedata r:id="rId13"/>
                </v:shape>
                <v:shape id="Picture 47" style="position:absolute;width:10337;height:11398;left:6553;top:42415;" filled="f">
                  <v:imagedata r:id="rId14"/>
                </v:shape>
                <v:rect id="Rectangle 48" style="position:absolute;width:12961;height:3774;left:61978;top:47911;" filled="f" stroked="f">
                  <v:textbox inset="0,0,0,0">
                    <w:txbxContent>
                      <w:p>
                        <w:pPr>
                          <w:spacing w:before="0" w:after="160" w:line="259" w:lineRule="auto"/>
                          <w:ind w:left="0" w:right="0" w:firstLine="0"/>
                          <w:jc w:val="left"/>
                        </w:pPr>
                        <w:r>
                          <w:rPr>
                            <w:rFonts w:cs="Arial" w:hAnsi="Arial" w:eastAsia="Arial" w:ascii="Arial"/>
                            <w:b w:val="1"/>
                            <w:sz w:val="40"/>
                          </w:rPr>
                          <w:t xml:space="preserve">ust.com</w:t>
                        </w:r>
                      </w:p>
                    </w:txbxContent>
                  </v:textbox>
                </v:rect>
                <v:rect id="Rectangle 49" style="position:absolute;width:940;height:3774;left:71719;top:47911;" filled="f" stroked="f">
                  <v:textbox inset="0,0,0,0">
                    <w:txbxContent>
                      <w:p>
                        <w:pPr>
                          <w:spacing w:before="0" w:after="160" w:line="259" w:lineRule="auto"/>
                          <w:ind w:left="0" w:right="0" w:firstLine="0"/>
                          <w:jc w:val="left"/>
                        </w:pPr>
                        <w:r>
                          <w:rPr>
                            <w:rFonts w:cs="Arial" w:hAnsi="Arial" w:eastAsia="Arial" w:ascii="Arial"/>
                            <w:b w:val="1"/>
                            <w:sz w:val="40"/>
                          </w:rPr>
                          <w:t xml:space="preserve"> </w:t>
                        </w:r>
                      </w:p>
                    </w:txbxContent>
                  </v:textbox>
                </v:rect>
                <w10:wrap type="topAndBottom"/>
              </v:group>
            </w:pict>
          </mc:Fallback>
        </mc:AlternateContent>
      </w:r>
      <w:r>
        <w:t xml:space="preserve">             </w:t>
      </w:r>
    </w:p>
    <w:p w14:paraId="7C78824E" w14:textId="77777777" w:rsidR="00553FB0" w:rsidRDefault="00000000">
      <w:pPr>
        <w:spacing w:after="161" w:line="259" w:lineRule="auto"/>
        <w:ind w:left="7" w:right="0" w:firstLine="0"/>
        <w:jc w:val="left"/>
      </w:pPr>
      <w:r>
        <w:lastRenderedPageBreak/>
        <w:t xml:space="preserve"> </w:t>
      </w:r>
    </w:p>
    <w:p w14:paraId="362BD8A2" w14:textId="77777777" w:rsidR="00553FB0" w:rsidRDefault="00000000">
      <w:pPr>
        <w:spacing w:after="0" w:line="427" w:lineRule="auto"/>
        <w:ind w:left="7" w:right="9362" w:firstLine="0"/>
        <w:jc w:val="left"/>
      </w:pPr>
      <w:r>
        <w:t xml:space="preserve">  </w:t>
      </w:r>
    </w:p>
    <w:p w14:paraId="4B2280B7" w14:textId="77777777" w:rsidR="00553FB0" w:rsidRDefault="00000000">
      <w:pPr>
        <w:spacing w:after="499" w:line="259" w:lineRule="auto"/>
        <w:ind w:left="7" w:right="0" w:firstLine="0"/>
        <w:jc w:val="left"/>
      </w:pPr>
      <w:r>
        <w:t xml:space="preserve"> </w:t>
      </w:r>
    </w:p>
    <w:p w14:paraId="05B0B95C" w14:textId="77777777" w:rsidR="00553FB0" w:rsidRDefault="00000000">
      <w:pPr>
        <w:spacing w:after="0" w:line="259" w:lineRule="auto"/>
        <w:ind w:left="7" w:right="0" w:firstLine="0"/>
        <w:jc w:val="left"/>
      </w:pPr>
      <w:r>
        <w:rPr>
          <w:sz w:val="56"/>
        </w:rPr>
        <w:t xml:space="preserve">Copyright and Confidentiality </w:t>
      </w:r>
    </w:p>
    <w:p w14:paraId="67C3BFD5" w14:textId="77777777" w:rsidR="00553FB0" w:rsidRDefault="00000000">
      <w:pPr>
        <w:spacing w:after="161" w:line="259" w:lineRule="auto"/>
        <w:ind w:left="7" w:right="0" w:firstLine="0"/>
        <w:jc w:val="left"/>
      </w:pPr>
      <w:r>
        <w:t xml:space="preserve"> </w:t>
      </w:r>
    </w:p>
    <w:p w14:paraId="5BA33E2C" w14:textId="77777777" w:rsidR="00553FB0" w:rsidRDefault="00000000">
      <w:pPr>
        <w:spacing w:after="160" w:line="260" w:lineRule="auto"/>
        <w:ind w:left="7" w:firstLine="0"/>
        <w:jc w:val="left"/>
      </w:pPr>
      <w:r>
        <w:t xml:space="preserve">Copyright © 2023 by UST Global Inc. All rights reserved. This document is protected under the copyright laws of United States, India, and other countries as an unpublished work and contains information that shall not be reproduced, published, used in the preparation of derivative works, and/or distributed, in whole or in part, by the recipient for any purpose other than to evaluate this document. Further, all information contained herein is proprietary and confidential to UST Global Inc and may not be disclosed to any third party. Exceptions to this notice are permitted only with the express, written permission of UST Global Inc. </w:t>
      </w:r>
    </w:p>
    <w:p w14:paraId="2094F820" w14:textId="77777777" w:rsidR="00553FB0" w:rsidRDefault="00000000">
      <w:pPr>
        <w:spacing w:after="162"/>
        <w:ind w:left="2" w:right="0"/>
      </w:pPr>
      <w:r>
        <w:t xml:space="preserve">UST® is a registered service mark of UST Global Inc </w:t>
      </w:r>
    </w:p>
    <w:p w14:paraId="0DFFAACF" w14:textId="77777777" w:rsidR="00553FB0" w:rsidRDefault="00000000">
      <w:pPr>
        <w:spacing w:after="0" w:line="428" w:lineRule="auto"/>
        <w:ind w:left="7" w:right="9362" w:firstLine="0"/>
        <w:jc w:val="left"/>
      </w:pPr>
      <w:r>
        <w:t xml:space="preserve">          </w:t>
      </w:r>
    </w:p>
    <w:p w14:paraId="2448901B" w14:textId="77777777" w:rsidR="00553FB0" w:rsidRDefault="00000000">
      <w:pPr>
        <w:spacing w:after="180" w:line="259" w:lineRule="auto"/>
        <w:ind w:left="7" w:right="0" w:firstLine="0"/>
        <w:jc w:val="left"/>
      </w:pPr>
      <w:r>
        <w:t xml:space="preserve"> </w:t>
      </w:r>
    </w:p>
    <w:p w14:paraId="0ECD2B89" w14:textId="77777777" w:rsidR="00553FB0" w:rsidRDefault="00000000">
      <w:pPr>
        <w:shd w:val="clear" w:color="auto" w:fill="006E74"/>
        <w:spacing w:after="141" w:line="259" w:lineRule="auto"/>
        <w:ind w:left="-8" w:right="0" w:firstLine="0"/>
        <w:jc w:val="left"/>
      </w:pPr>
      <w:r>
        <w:rPr>
          <w:b/>
          <w:color w:val="FFFFFF"/>
          <w:sz w:val="22"/>
        </w:rPr>
        <w:t xml:space="preserve">UST </w:t>
      </w:r>
    </w:p>
    <w:p w14:paraId="700BE46F" w14:textId="77777777" w:rsidR="00553FB0" w:rsidRDefault="00000000">
      <w:pPr>
        <w:shd w:val="clear" w:color="auto" w:fill="006E74"/>
        <w:spacing w:after="164" w:line="259" w:lineRule="auto"/>
        <w:ind w:left="2" w:right="0"/>
        <w:jc w:val="left"/>
      </w:pPr>
      <w:r>
        <w:rPr>
          <w:color w:val="FFFFFF"/>
        </w:rPr>
        <w:t xml:space="preserve">5 Polaris Way,  </w:t>
      </w:r>
    </w:p>
    <w:p w14:paraId="134762F9" w14:textId="77777777" w:rsidR="00553FB0" w:rsidRDefault="00000000">
      <w:pPr>
        <w:shd w:val="clear" w:color="auto" w:fill="006E74"/>
        <w:spacing w:after="164" w:line="259" w:lineRule="auto"/>
        <w:ind w:left="2" w:right="0"/>
        <w:jc w:val="left"/>
      </w:pPr>
      <w:r>
        <w:rPr>
          <w:color w:val="FFFFFF"/>
        </w:rPr>
        <w:t xml:space="preserve">Aliso Viejo,  </w:t>
      </w:r>
    </w:p>
    <w:p w14:paraId="34ACAC9F" w14:textId="77777777" w:rsidR="00553FB0" w:rsidRDefault="00000000">
      <w:pPr>
        <w:shd w:val="clear" w:color="auto" w:fill="006E74"/>
        <w:spacing w:after="164" w:line="259" w:lineRule="auto"/>
        <w:ind w:left="2" w:right="0"/>
        <w:jc w:val="left"/>
      </w:pPr>
      <w:r>
        <w:rPr>
          <w:color w:val="FFFFFF"/>
        </w:rPr>
        <w:t xml:space="preserve">California 92656  </w:t>
      </w:r>
    </w:p>
    <w:p w14:paraId="5F671226" w14:textId="77777777" w:rsidR="00553FB0" w:rsidRDefault="00000000">
      <w:pPr>
        <w:shd w:val="clear" w:color="auto" w:fill="006E74"/>
        <w:tabs>
          <w:tab w:val="center" w:pos="2468"/>
        </w:tabs>
        <w:spacing w:after="164" w:line="259" w:lineRule="auto"/>
        <w:ind w:left="-8" w:right="0" w:firstLine="0"/>
        <w:jc w:val="left"/>
      </w:pPr>
      <w:r>
        <w:rPr>
          <w:color w:val="FFFFFF"/>
        </w:rPr>
        <w:t xml:space="preserve">United States </w:t>
      </w:r>
      <w:r>
        <w:rPr>
          <w:color w:val="FFFFFF"/>
        </w:rPr>
        <w:tab/>
        <w:t xml:space="preserve"> </w:t>
      </w:r>
    </w:p>
    <w:p w14:paraId="10301319" w14:textId="77777777" w:rsidR="00553FB0" w:rsidRDefault="00000000">
      <w:pPr>
        <w:shd w:val="clear" w:color="auto" w:fill="006E74"/>
        <w:spacing w:after="161" w:line="259" w:lineRule="auto"/>
        <w:ind w:left="-8" w:right="0" w:firstLine="0"/>
        <w:jc w:val="left"/>
      </w:pPr>
      <w:r>
        <w:t xml:space="preserve"> </w:t>
      </w:r>
    </w:p>
    <w:p w14:paraId="1F597103" w14:textId="77777777" w:rsidR="00553FB0" w:rsidRDefault="00000000">
      <w:pPr>
        <w:spacing w:after="0" w:line="427" w:lineRule="auto"/>
        <w:ind w:left="7" w:right="9362" w:firstLine="0"/>
        <w:jc w:val="left"/>
      </w:pPr>
      <w:r>
        <w:t xml:space="preserve">    </w:t>
      </w:r>
    </w:p>
    <w:p w14:paraId="45514C24" w14:textId="77777777" w:rsidR="00553FB0" w:rsidRDefault="00000000">
      <w:pPr>
        <w:spacing w:after="0" w:line="259" w:lineRule="auto"/>
        <w:ind w:left="2" w:right="0"/>
        <w:jc w:val="left"/>
      </w:pPr>
      <w:r>
        <w:rPr>
          <w:color w:val="007080"/>
          <w:sz w:val="32"/>
        </w:rPr>
        <w:t>Revision History</w:t>
      </w:r>
      <w:r>
        <w:rPr>
          <w:sz w:val="56"/>
        </w:rPr>
        <w:t xml:space="preserve"> </w:t>
      </w:r>
    </w:p>
    <w:tbl>
      <w:tblPr>
        <w:tblStyle w:val="TableGrid"/>
        <w:tblW w:w="9352" w:type="dxa"/>
        <w:tblInd w:w="12" w:type="dxa"/>
        <w:tblCellMar>
          <w:top w:w="12" w:type="dxa"/>
          <w:left w:w="0" w:type="dxa"/>
          <w:bottom w:w="0" w:type="dxa"/>
          <w:right w:w="50" w:type="dxa"/>
        </w:tblCellMar>
        <w:tblLook w:val="04A0" w:firstRow="1" w:lastRow="0" w:firstColumn="1" w:lastColumn="0" w:noHBand="0" w:noVBand="1"/>
      </w:tblPr>
      <w:tblGrid>
        <w:gridCol w:w="1558"/>
        <w:gridCol w:w="1172"/>
        <w:gridCol w:w="386"/>
        <w:gridCol w:w="1560"/>
        <w:gridCol w:w="1558"/>
        <w:gridCol w:w="1558"/>
        <w:gridCol w:w="1560"/>
      </w:tblGrid>
      <w:tr w:rsidR="00553FB0" w14:paraId="11491C82" w14:textId="77777777">
        <w:trPr>
          <w:trHeight w:val="478"/>
        </w:trPr>
        <w:tc>
          <w:tcPr>
            <w:tcW w:w="1558" w:type="dxa"/>
            <w:tcBorders>
              <w:top w:val="single" w:sz="4" w:space="0" w:color="000000"/>
              <w:left w:val="single" w:sz="4" w:space="0" w:color="000000"/>
              <w:bottom w:val="single" w:sz="4" w:space="0" w:color="000000"/>
              <w:right w:val="single" w:sz="4" w:space="0" w:color="000000"/>
            </w:tcBorders>
          </w:tcPr>
          <w:p w14:paraId="5AE2E8ED" w14:textId="77777777" w:rsidR="00553FB0" w:rsidRDefault="00000000">
            <w:pPr>
              <w:spacing w:after="0" w:line="259" w:lineRule="auto"/>
              <w:ind w:left="108" w:right="0" w:firstLine="0"/>
              <w:jc w:val="left"/>
            </w:pPr>
            <w:r>
              <w:rPr>
                <w:b/>
                <w:color w:val="000000"/>
              </w:rPr>
              <w:t xml:space="preserve"> </w:t>
            </w:r>
          </w:p>
          <w:p w14:paraId="4E0EC2DC" w14:textId="77777777" w:rsidR="00553FB0" w:rsidRDefault="00000000">
            <w:pPr>
              <w:spacing w:after="0" w:line="259" w:lineRule="auto"/>
              <w:ind w:left="108" w:right="0" w:firstLine="0"/>
              <w:jc w:val="left"/>
            </w:pPr>
            <w:r>
              <w:rPr>
                <w:b/>
              </w:rPr>
              <w:t>Date</w:t>
            </w:r>
            <w:r>
              <w:t xml:space="preserve"> </w:t>
            </w:r>
          </w:p>
        </w:tc>
        <w:tc>
          <w:tcPr>
            <w:tcW w:w="1172" w:type="dxa"/>
            <w:tcBorders>
              <w:top w:val="single" w:sz="4" w:space="0" w:color="000000"/>
              <w:left w:val="single" w:sz="4" w:space="0" w:color="000000"/>
              <w:bottom w:val="single" w:sz="4" w:space="0" w:color="000000"/>
              <w:right w:val="nil"/>
            </w:tcBorders>
          </w:tcPr>
          <w:p w14:paraId="275647F1" w14:textId="77777777" w:rsidR="00553FB0" w:rsidRDefault="00000000">
            <w:pPr>
              <w:spacing w:after="0" w:line="259" w:lineRule="auto"/>
              <w:ind w:left="108" w:right="0" w:firstLine="0"/>
              <w:jc w:val="left"/>
            </w:pPr>
            <w:r>
              <w:rPr>
                <w:b/>
                <w:color w:val="000000"/>
              </w:rPr>
              <w:t xml:space="preserve"> </w:t>
            </w:r>
          </w:p>
          <w:p w14:paraId="3412B01C" w14:textId="77777777" w:rsidR="00553FB0" w:rsidRDefault="00000000">
            <w:pPr>
              <w:spacing w:after="0" w:line="259" w:lineRule="auto"/>
              <w:ind w:left="108" w:right="0" w:firstLine="0"/>
              <w:jc w:val="left"/>
            </w:pPr>
            <w:r>
              <w:rPr>
                <w:b/>
              </w:rPr>
              <w:t>Version</w:t>
            </w:r>
            <w:r>
              <w:t xml:space="preserve"> </w:t>
            </w:r>
          </w:p>
        </w:tc>
        <w:tc>
          <w:tcPr>
            <w:tcW w:w="386" w:type="dxa"/>
            <w:tcBorders>
              <w:top w:val="single" w:sz="4" w:space="0" w:color="000000"/>
              <w:left w:val="nil"/>
              <w:bottom w:val="single" w:sz="4" w:space="0" w:color="000000"/>
              <w:right w:val="single" w:sz="4" w:space="0" w:color="000000"/>
            </w:tcBorders>
          </w:tcPr>
          <w:p w14:paraId="4BFAE78E" w14:textId="77777777" w:rsidR="00553FB0" w:rsidRDefault="00553FB0">
            <w:pPr>
              <w:spacing w:after="160" w:line="259" w:lineRule="auto"/>
              <w:ind w:left="0" w:right="0" w:firstLine="0"/>
              <w:jc w:val="left"/>
            </w:pPr>
          </w:p>
        </w:tc>
        <w:tc>
          <w:tcPr>
            <w:tcW w:w="1560" w:type="dxa"/>
            <w:tcBorders>
              <w:top w:val="single" w:sz="4" w:space="0" w:color="000000"/>
              <w:left w:val="single" w:sz="4" w:space="0" w:color="000000"/>
              <w:bottom w:val="single" w:sz="4" w:space="0" w:color="000000"/>
              <w:right w:val="single" w:sz="4" w:space="0" w:color="000000"/>
            </w:tcBorders>
          </w:tcPr>
          <w:p w14:paraId="73921411" w14:textId="77777777" w:rsidR="00553FB0" w:rsidRDefault="00000000">
            <w:pPr>
              <w:spacing w:after="0" w:line="259" w:lineRule="auto"/>
              <w:ind w:left="108" w:right="0" w:firstLine="0"/>
              <w:jc w:val="left"/>
            </w:pPr>
            <w:r>
              <w:rPr>
                <w:b/>
                <w:color w:val="000000"/>
              </w:rPr>
              <w:t xml:space="preserve"> </w:t>
            </w:r>
          </w:p>
          <w:p w14:paraId="4618B614" w14:textId="77777777" w:rsidR="00553FB0" w:rsidRDefault="00000000">
            <w:pPr>
              <w:spacing w:after="0" w:line="259" w:lineRule="auto"/>
              <w:ind w:left="108" w:right="0" w:firstLine="0"/>
              <w:jc w:val="left"/>
            </w:pPr>
            <w:r>
              <w:rPr>
                <w:b/>
              </w:rPr>
              <w:t>Description</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D0DF84E" w14:textId="77777777" w:rsidR="00553FB0" w:rsidRDefault="00000000">
            <w:pPr>
              <w:spacing w:after="0" w:line="259" w:lineRule="auto"/>
              <w:ind w:left="108" w:right="0" w:firstLine="0"/>
              <w:jc w:val="left"/>
            </w:pPr>
            <w:r>
              <w:rPr>
                <w:b/>
                <w:color w:val="000000"/>
              </w:rPr>
              <w:t xml:space="preserve"> </w:t>
            </w:r>
          </w:p>
          <w:p w14:paraId="5BFB9669" w14:textId="77777777" w:rsidR="00553FB0" w:rsidRDefault="00000000">
            <w:pPr>
              <w:spacing w:after="0" w:line="259" w:lineRule="auto"/>
              <w:ind w:left="108" w:right="0" w:firstLine="0"/>
              <w:jc w:val="left"/>
            </w:pPr>
            <w:r>
              <w:rPr>
                <w:b/>
              </w:rPr>
              <w:t>Author</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DC61E52" w14:textId="77777777" w:rsidR="00553FB0" w:rsidRDefault="00000000">
            <w:pPr>
              <w:spacing w:after="0" w:line="259" w:lineRule="auto"/>
              <w:ind w:left="109" w:right="0" w:firstLine="0"/>
              <w:jc w:val="left"/>
            </w:pPr>
            <w:r>
              <w:rPr>
                <w:b/>
              </w:rPr>
              <w:t xml:space="preserve"> </w:t>
            </w:r>
          </w:p>
          <w:p w14:paraId="14862A60" w14:textId="77777777" w:rsidR="00553FB0" w:rsidRDefault="00000000">
            <w:pPr>
              <w:spacing w:after="0" w:line="259" w:lineRule="auto"/>
              <w:ind w:left="109" w:right="0" w:firstLine="0"/>
              <w:jc w:val="left"/>
            </w:pPr>
            <w:r>
              <w:rPr>
                <w:b/>
              </w:rPr>
              <w:t>Reviewed By</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A145EA4" w14:textId="77777777" w:rsidR="00553FB0" w:rsidRDefault="00000000">
            <w:pPr>
              <w:spacing w:after="0" w:line="259" w:lineRule="auto"/>
              <w:ind w:left="108" w:right="0" w:firstLine="0"/>
              <w:jc w:val="left"/>
            </w:pPr>
            <w:r>
              <w:rPr>
                <w:b/>
              </w:rPr>
              <w:t xml:space="preserve"> </w:t>
            </w:r>
          </w:p>
          <w:p w14:paraId="7A7FBB80" w14:textId="77777777" w:rsidR="00553FB0" w:rsidRDefault="00000000">
            <w:pPr>
              <w:spacing w:after="0" w:line="259" w:lineRule="auto"/>
              <w:ind w:left="108" w:right="0" w:firstLine="0"/>
              <w:jc w:val="left"/>
            </w:pPr>
            <w:r>
              <w:rPr>
                <w:b/>
              </w:rPr>
              <w:t>Approved By</w:t>
            </w:r>
            <w:r>
              <w:t xml:space="preserve"> </w:t>
            </w:r>
          </w:p>
        </w:tc>
      </w:tr>
      <w:tr w:rsidR="00553FB0" w14:paraId="43641EEC" w14:textId="77777777">
        <w:trPr>
          <w:trHeight w:val="703"/>
        </w:trPr>
        <w:tc>
          <w:tcPr>
            <w:tcW w:w="1558" w:type="dxa"/>
            <w:tcBorders>
              <w:top w:val="single" w:sz="4" w:space="0" w:color="000000"/>
              <w:left w:val="single" w:sz="4" w:space="0" w:color="000000"/>
              <w:bottom w:val="single" w:sz="4" w:space="0" w:color="000000"/>
              <w:right w:val="single" w:sz="4" w:space="0" w:color="000000"/>
            </w:tcBorders>
          </w:tcPr>
          <w:p w14:paraId="3CD75635" w14:textId="77777777" w:rsidR="00553FB0" w:rsidRDefault="00000000">
            <w:pPr>
              <w:spacing w:after="0" w:line="259" w:lineRule="auto"/>
              <w:ind w:left="0" w:right="2" w:firstLine="0"/>
              <w:jc w:val="right"/>
            </w:pPr>
            <w:r>
              <w:t xml:space="preserve"> </w:t>
            </w:r>
          </w:p>
          <w:p w14:paraId="2C1304D3" w14:textId="77777777" w:rsidR="00553FB0" w:rsidRDefault="00000000">
            <w:pPr>
              <w:spacing w:after="0" w:line="259" w:lineRule="auto"/>
              <w:ind w:left="0" w:right="2" w:firstLine="0"/>
              <w:jc w:val="right"/>
            </w:pPr>
            <w:r>
              <w:t xml:space="preserve"> </w:t>
            </w:r>
          </w:p>
          <w:p w14:paraId="70ACD6C2" w14:textId="77777777" w:rsidR="00553FB0" w:rsidRDefault="00000000">
            <w:pPr>
              <w:spacing w:after="0" w:line="259" w:lineRule="auto"/>
              <w:ind w:left="0" w:right="60" w:firstLine="0"/>
              <w:jc w:val="right"/>
            </w:pPr>
            <w:r>
              <w:t xml:space="preserve">7/3/2023 </w:t>
            </w:r>
          </w:p>
        </w:tc>
        <w:tc>
          <w:tcPr>
            <w:tcW w:w="1172" w:type="dxa"/>
            <w:tcBorders>
              <w:top w:val="single" w:sz="4" w:space="0" w:color="000000"/>
              <w:left w:val="single" w:sz="4" w:space="0" w:color="000000"/>
              <w:bottom w:val="single" w:sz="4" w:space="0" w:color="000000"/>
              <w:right w:val="nil"/>
            </w:tcBorders>
          </w:tcPr>
          <w:p w14:paraId="31B7D4F3" w14:textId="77777777" w:rsidR="00553FB0" w:rsidRDefault="00553FB0">
            <w:pPr>
              <w:spacing w:after="160" w:line="259" w:lineRule="auto"/>
              <w:ind w:left="0" w:right="0" w:firstLine="0"/>
              <w:jc w:val="left"/>
            </w:pPr>
          </w:p>
        </w:tc>
        <w:tc>
          <w:tcPr>
            <w:tcW w:w="386" w:type="dxa"/>
            <w:tcBorders>
              <w:top w:val="single" w:sz="4" w:space="0" w:color="000000"/>
              <w:left w:val="nil"/>
              <w:bottom w:val="single" w:sz="4" w:space="0" w:color="000000"/>
              <w:right w:val="single" w:sz="4" w:space="0" w:color="000000"/>
            </w:tcBorders>
          </w:tcPr>
          <w:p w14:paraId="74714D82" w14:textId="77777777" w:rsidR="00553FB0" w:rsidRDefault="00000000">
            <w:pPr>
              <w:spacing w:after="0" w:line="259" w:lineRule="auto"/>
              <w:ind w:left="0" w:right="2" w:firstLine="0"/>
              <w:jc w:val="right"/>
            </w:pPr>
            <w:r>
              <w:rPr>
                <w:b/>
                <w:color w:val="000000"/>
              </w:rPr>
              <w:t xml:space="preserve"> </w:t>
            </w:r>
          </w:p>
          <w:p w14:paraId="39B76F42" w14:textId="77777777" w:rsidR="00553FB0" w:rsidRDefault="00000000">
            <w:pPr>
              <w:spacing w:after="0" w:line="259" w:lineRule="auto"/>
              <w:ind w:left="0" w:right="2" w:firstLine="0"/>
              <w:jc w:val="right"/>
            </w:pPr>
            <w:r>
              <w:rPr>
                <w:b/>
                <w:color w:val="000000"/>
              </w:rPr>
              <w:t xml:space="preserve"> </w:t>
            </w:r>
          </w:p>
          <w:p w14:paraId="4D341AB5" w14:textId="77777777" w:rsidR="00553FB0" w:rsidRDefault="00000000">
            <w:pPr>
              <w:spacing w:after="0" w:line="259" w:lineRule="auto"/>
              <w:ind w:left="0" w:right="0" w:firstLine="0"/>
            </w:pPr>
            <w:r>
              <w:t xml:space="preserve">1.0 </w:t>
            </w:r>
          </w:p>
        </w:tc>
        <w:tc>
          <w:tcPr>
            <w:tcW w:w="1560" w:type="dxa"/>
            <w:tcBorders>
              <w:top w:val="single" w:sz="4" w:space="0" w:color="000000"/>
              <w:left w:val="single" w:sz="4" w:space="0" w:color="000000"/>
              <w:bottom w:val="single" w:sz="4" w:space="0" w:color="000000"/>
              <w:right w:val="single" w:sz="4" w:space="0" w:color="000000"/>
            </w:tcBorders>
          </w:tcPr>
          <w:p w14:paraId="62F16286" w14:textId="77777777" w:rsidR="00553FB0" w:rsidRDefault="00000000">
            <w:pPr>
              <w:spacing w:after="0" w:line="259" w:lineRule="auto"/>
              <w:ind w:left="0" w:right="5" w:firstLine="0"/>
              <w:jc w:val="right"/>
            </w:pPr>
            <w:r>
              <w:rPr>
                <w:b/>
                <w:color w:val="000000"/>
              </w:rPr>
              <w:t xml:space="preserve"> </w:t>
            </w:r>
          </w:p>
          <w:p w14:paraId="615DA78A" w14:textId="77777777" w:rsidR="00553FB0" w:rsidRDefault="00000000">
            <w:pPr>
              <w:spacing w:after="0" w:line="259" w:lineRule="auto"/>
              <w:ind w:left="0" w:right="5" w:firstLine="0"/>
              <w:jc w:val="right"/>
            </w:pPr>
            <w:r>
              <w:rPr>
                <w:b/>
                <w:color w:val="000000"/>
              </w:rPr>
              <w:t xml:space="preserve"> </w:t>
            </w:r>
          </w:p>
          <w:p w14:paraId="60F13272" w14:textId="77777777" w:rsidR="00553FB0" w:rsidRDefault="00000000">
            <w:pPr>
              <w:spacing w:after="0" w:line="259" w:lineRule="auto"/>
              <w:ind w:left="0" w:right="63" w:firstLine="0"/>
              <w:jc w:val="right"/>
            </w:pPr>
            <w:r>
              <w:t xml:space="preserve">Baselined </w:t>
            </w:r>
          </w:p>
        </w:tc>
        <w:tc>
          <w:tcPr>
            <w:tcW w:w="1558" w:type="dxa"/>
            <w:tcBorders>
              <w:top w:val="single" w:sz="4" w:space="0" w:color="000000"/>
              <w:left w:val="single" w:sz="4" w:space="0" w:color="000000"/>
              <w:bottom w:val="single" w:sz="4" w:space="0" w:color="000000"/>
              <w:right w:val="single" w:sz="4" w:space="0" w:color="000000"/>
            </w:tcBorders>
          </w:tcPr>
          <w:p w14:paraId="20292D09" w14:textId="77777777" w:rsidR="00553FB0" w:rsidRDefault="00000000">
            <w:pPr>
              <w:spacing w:after="0" w:line="259" w:lineRule="auto"/>
              <w:ind w:left="0" w:right="2" w:firstLine="0"/>
              <w:jc w:val="right"/>
            </w:pPr>
            <w:r>
              <w:rPr>
                <w:b/>
                <w:color w:val="000000"/>
              </w:rPr>
              <w:t xml:space="preserve"> </w:t>
            </w:r>
          </w:p>
          <w:p w14:paraId="66B18224" w14:textId="77777777" w:rsidR="00553FB0" w:rsidRDefault="00000000">
            <w:pPr>
              <w:spacing w:after="0" w:line="259" w:lineRule="auto"/>
              <w:ind w:left="130" w:right="0" w:firstLine="0"/>
              <w:jc w:val="left"/>
            </w:pPr>
            <w:r>
              <w:t xml:space="preserve">HR – Policies &amp; </w:t>
            </w:r>
          </w:p>
          <w:p w14:paraId="42DA910B" w14:textId="77777777" w:rsidR="00553FB0" w:rsidRDefault="00000000">
            <w:pPr>
              <w:spacing w:after="0" w:line="259" w:lineRule="auto"/>
              <w:ind w:left="0" w:right="59" w:firstLine="0"/>
              <w:jc w:val="right"/>
            </w:pPr>
            <w:r>
              <w:t xml:space="preserve">Processes </w:t>
            </w:r>
          </w:p>
        </w:tc>
        <w:tc>
          <w:tcPr>
            <w:tcW w:w="1558" w:type="dxa"/>
            <w:tcBorders>
              <w:top w:val="single" w:sz="4" w:space="0" w:color="000000"/>
              <w:left w:val="single" w:sz="4" w:space="0" w:color="000000"/>
              <w:bottom w:val="single" w:sz="4" w:space="0" w:color="000000"/>
              <w:right w:val="single" w:sz="4" w:space="0" w:color="000000"/>
            </w:tcBorders>
          </w:tcPr>
          <w:p w14:paraId="55FB3766" w14:textId="77777777" w:rsidR="00553FB0" w:rsidRDefault="00000000">
            <w:pPr>
              <w:spacing w:after="0" w:line="259" w:lineRule="auto"/>
              <w:ind w:left="0" w:right="0" w:firstLine="0"/>
              <w:jc w:val="right"/>
            </w:pPr>
            <w:r>
              <w:rPr>
                <w:b/>
                <w:color w:val="000000"/>
              </w:rPr>
              <w:t xml:space="preserve"> </w:t>
            </w:r>
          </w:p>
          <w:p w14:paraId="21892D2E" w14:textId="77777777" w:rsidR="00553FB0" w:rsidRDefault="00000000">
            <w:pPr>
              <w:spacing w:after="0" w:line="259" w:lineRule="auto"/>
              <w:ind w:left="0" w:right="0" w:firstLine="0"/>
              <w:jc w:val="right"/>
            </w:pPr>
            <w:r>
              <w:rPr>
                <w:b/>
                <w:color w:val="000000"/>
              </w:rPr>
              <w:t xml:space="preserve"> </w:t>
            </w:r>
          </w:p>
          <w:p w14:paraId="2697117C" w14:textId="77777777" w:rsidR="00553FB0" w:rsidRDefault="00000000">
            <w:pPr>
              <w:spacing w:after="0" w:line="259" w:lineRule="auto"/>
              <w:ind w:left="0" w:right="56" w:firstLine="0"/>
              <w:jc w:val="right"/>
            </w:pPr>
            <w:proofErr w:type="spellStart"/>
            <w:r>
              <w:t>PePG</w:t>
            </w:r>
            <w:proofErr w:type="spellEnd"/>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C867860" w14:textId="77777777" w:rsidR="00553FB0" w:rsidRDefault="00000000">
            <w:pPr>
              <w:spacing w:after="0" w:line="259" w:lineRule="auto"/>
              <w:ind w:left="0" w:right="2" w:firstLine="0"/>
              <w:jc w:val="right"/>
            </w:pPr>
            <w:r>
              <w:t xml:space="preserve"> </w:t>
            </w:r>
          </w:p>
          <w:p w14:paraId="1DC4A271" w14:textId="77777777" w:rsidR="00553FB0" w:rsidRDefault="00000000">
            <w:pPr>
              <w:spacing w:after="0" w:line="259" w:lineRule="auto"/>
              <w:ind w:left="0" w:right="2" w:firstLine="0"/>
              <w:jc w:val="right"/>
            </w:pPr>
            <w:r>
              <w:t xml:space="preserve"> </w:t>
            </w:r>
          </w:p>
          <w:p w14:paraId="1B9878EF" w14:textId="77777777" w:rsidR="00553FB0" w:rsidRDefault="00000000">
            <w:pPr>
              <w:spacing w:after="0" w:line="259" w:lineRule="auto"/>
              <w:ind w:left="130" w:right="0" w:firstLine="0"/>
              <w:jc w:val="left"/>
            </w:pPr>
            <w:r>
              <w:t xml:space="preserve">HR Operations </w:t>
            </w:r>
          </w:p>
        </w:tc>
      </w:tr>
    </w:tbl>
    <w:p w14:paraId="7303231E" w14:textId="77777777" w:rsidR="00553FB0" w:rsidRDefault="00000000">
      <w:pPr>
        <w:spacing w:after="240" w:line="259" w:lineRule="auto"/>
        <w:ind w:left="7" w:right="0" w:firstLine="0"/>
        <w:jc w:val="left"/>
      </w:pPr>
      <w:r>
        <w:rPr>
          <w:b/>
          <w:color w:val="007080"/>
          <w:sz w:val="32"/>
        </w:rPr>
        <w:t xml:space="preserve"> </w:t>
      </w:r>
    </w:p>
    <w:sdt>
      <w:sdtPr>
        <w:id w:val="1589805251"/>
        <w:docPartObj>
          <w:docPartGallery w:val="Table of Contents"/>
        </w:docPartObj>
      </w:sdtPr>
      <w:sdtContent>
        <w:p w14:paraId="5A671881" w14:textId="77777777" w:rsidR="00553FB0" w:rsidRDefault="00000000">
          <w:pPr>
            <w:spacing w:after="0" w:line="259" w:lineRule="auto"/>
            <w:ind w:left="2" w:right="0"/>
            <w:jc w:val="left"/>
          </w:pPr>
          <w:r>
            <w:rPr>
              <w:color w:val="007080"/>
              <w:sz w:val="32"/>
            </w:rPr>
            <w:t xml:space="preserve">Contents </w:t>
          </w:r>
        </w:p>
        <w:p w14:paraId="4023E834" w14:textId="77777777" w:rsidR="00553FB0" w:rsidRDefault="00000000">
          <w:pPr>
            <w:spacing w:after="181" w:line="259" w:lineRule="auto"/>
            <w:ind w:left="7" w:right="0" w:firstLine="0"/>
            <w:jc w:val="left"/>
          </w:pPr>
          <w:r>
            <w:t xml:space="preserve"> </w:t>
          </w:r>
        </w:p>
        <w:p w14:paraId="3C8FD67A" w14:textId="77777777" w:rsidR="00553FB0" w:rsidRDefault="00000000">
          <w:pPr>
            <w:pStyle w:val="TOC1"/>
            <w:tabs>
              <w:tab w:val="right" w:leader="dot" w:pos="9424"/>
            </w:tabs>
          </w:pPr>
          <w:r>
            <w:fldChar w:fldCharType="begin"/>
          </w:r>
          <w:r>
            <w:instrText xml:space="preserve"> TOC \o "1-2" \h \z \u </w:instrText>
          </w:r>
          <w:r>
            <w:fldChar w:fldCharType="separate"/>
          </w:r>
          <w:hyperlink w:anchor="_Toc6174">
            <w:r>
              <w:t>1.0 Objective</w:t>
            </w:r>
            <w:r>
              <w:tab/>
            </w:r>
            <w:r>
              <w:fldChar w:fldCharType="begin"/>
            </w:r>
            <w:r>
              <w:instrText>PAGEREF _Toc6174 \h</w:instrText>
            </w:r>
            <w:r>
              <w:fldChar w:fldCharType="separate"/>
            </w:r>
            <w:r>
              <w:t xml:space="preserve">4 </w:t>
            </w:r>
            <w:r>
              <w:fldChar w:fldCharType="end"/>
            </w:r>
          </w:hyperlink>
        </w:p>
        <w:p w14:paraId="7523DA03" w14:textId="77777777" w:rsidR="00553FB0" w:rsidRDefault="00000000">
          <w:pPr>
            <w:pStyle w:val="TOC1"/>
            <w:tabs>
              <w:tab w:val="right" w:leader="dot" w:pos="9424"/>
            </w:tabs>
          </w:pPr>
          <w:hyperlink w:anchor="_Toc6175">
            <w:r>
              <w:t>2.0 Scope</w:t>
            </w:r>
            <w:r>
              <w:tab/>
            </w:r>
            <w:r>
              <w:fldChar w:fldCharType="begin"/>
            </w:r>
            <w:r>
              <w:instrText>PAGEREF _Toc6175 \h</w:instrText>
            </w:r>
            <w:r>
              <w:fldChar w:fldCharType="separate"/>
            </w:r>
            <w:r>
              <w:t xml:space="preserve">4 </w:t>
            </w:r>
            <w:r>
              <w:fldChar w:fldCharType="end"/>
            </w:r>
          </w:hyperlink>
        </w:p>
        <w:p w14:paraId="7B6FA12B" w14:textId="77777777" w:rsidR="00553FB0" w:rsidRDefault="00000000">
          <w:pPr>
            <w:pStyle w:val="TOC1"/>
            <w:tabs>
              <w:tab w:val="right" w:leader="dot" w:pos="9424"/>
            </w:tabs>
          </w:pPr>
          <w:hyperlink w:anchor="_Toc6176">
            <w:r>
              <w:t>3.0 Definitions</w:t>
            </w:r>
            <w:r>
              <w:tab/>
            </w:r>
            <w:r>
              <w:fldChar w:fldCharType="begin"/>
            </w:r>
            <w:r>
              <w:instrText>PAGEREF _Toc6176 \h</w:instrText>
            </w:r>
            <w:r>
              <w:fldChar w:fldCharType="separate"/>
            </w:r>
            <w:r>
              <w:t xml:space="preserve">4 </w:t>
            </w:r>
            <w:r>
              <w:fldChar w:fldCharType="end"/>
            </w:r>
          </w:hyperlink>
        </w:p>
        <w:p w14:paraId="0486E709" w14:textId="77777777" w:rsidR="00553FB0" w:rsidRDefault="00000000">
          <w:pPr>
            <w:pStyle w:val="TOC2"/>
            <w:tabs>
              <w:tab w:val="right" w:leader="dot" w:pos="9424"/>
            </w:tabs>
          </w:pPr>
          <w:hyperlink w:anchor="_Toc6177">
            <w:r>
              <w:t>3.1 Disability</w:t>
            </w:r>
            <w:r>
              <w:tab/>
            </w:r>
            <w:r>
              <w:fldChar w:fldCharType="begin"/>
            </w:r>
            <w:r>
              <w:instrText>PAGEREF _Toc6177 \h</w:instrText>
            </w:r>
            <w:r>
              <w:fldChar w:fldCharType="separate"/>
            </w:r>
            <w:r>
              <w:t xml:space="preserve">4 </w:t>
            </w:r>
            <w:r>
              <w:fldChar w:fldCharType="end"/>
            </w:r>
          </w:hyperlink>
        </w:p>
        <w:p w14:paraId="4659F3D9" w14:textId="77777777" w:rsidR="00553FB0" w:rsidRDefault="00000000">
          <w:pPr>
            <w:pStyle w:val="TOC1"/>
            <w:tabs>
              <w:tab w:val="right" w:leader="dot" w:pos="9424"/>
            </w:tabs>
          </w:pPr>
          <w:hyperlink w:anchor="_Toc6178">
            <w:r>
              <w:t>4.0 Guidelines</w:t>
            </w:r>
            <w:r>
              <w:tab/>
            </w:r>
            <w:r>
              <w:fldChar w:fldCharType="begin"/>
            </w:r>
            <w:r>
              <w:instrText>PAGEREF _Toc6178 \h</w:instrText>
            </w:r>
            <w:r>
              <w:fldChar w:fldCharType="separate"/>
            </w:r>
            <w:r>
              <w:t xml:space="preserve">4 </w:t>
            </w:r>
            <w:r>
              <w:fldChar w:fldCharType="end"/>
            </w:r>
          </w:hyperlink>
        </w:p>
        <w:p w14:paraId="03ECB2CA" w14:textId="77777777" w:rsidR="00553FB0" w:rsidRDefault="00000000">
          <w:pPr>
            <w:pStyle w:val="TOC2"/>
            <w:tabs>
              <w:tab w:val="right" w:leader="dot" w:pos="9424"/>
            </w:tabs>
          </w:pPr>
          <w:hyperlink w:anchor="_Toc6179">
            <w:r>
              <w:t>4.1 Employment practices covered</w:t>
            </w:r>
            <w:r>
              <w:tab/>
            </w:r>
            <w:r>
              <w:fldChar w:fldCharType="begin"/>
            </w:r>
            <w:r>
              <w:instrText>PAGEREF _Toc6179 \h</w:instrText>
            </w:r>
            <w:r>
              <w:fldChar w:fldCharType="separate"/>
            </w:r>
            <w:r>
              <w:t xml:space="preserve">4 </w:t>
            </w:r>
            <w:r>
              <w:fldChar w:fldCharType="end"/>
            </w:r>
          </w:hyperlink>
        </w:p>
        <w:p w14:paraId="2A939287" w14:textId="77777777" w:rsidR="00553FB0" w:rsidRDefault="00000000">
          <w:pPr>
            <w:pStyle w:val="TOC2"/>
            <w:tabs>
              <w:tab w:val="right" w:leader="dot" w:pos="9424"/>
            </w:tabs>
          </w:pPr>
          <w:hyperlink w:anchor="_Toc6180">
            <w:r>
              <w:t>4.2 Policy on Nepotism</w:t>
            </w:r>
            <w:r>
              <w:tab/>
            </w:r>
            <w:r>
              <w:fldChar w:fldCharType="begin"/>
            </w:r>
            <w:r>
              <w:instrText>PAGEREF _Toc6180 \h</w:instrText>
            </w:r>
            <w:r>
              <w:fldChar w:fldCharType="separate"/>
            </w:r>
            <w:r>
              <w:t xml:space="preserve">4 </w:t>
            </w:r>
            <w:r>
              <w:fldChar w:fldCharType="end"/>
            </w:r>
          </w:hyperlink>
        </w:p>
        <w:p w14:paraId="7A68FFC9" w14:textId="77777777" w:rsidR="00553FB0" w:rsidRDefault="00000000">
          <w:pPr>
            <w:pStyle w:val="TOC1"/>
            <w:tabs>
              <w:tab w:val="right" w:leader="dot" w:pos="9424"/>
            </w:tabs>
          </w:pPr>
          <w:hyperlink w:anchor="_Toc6181">
            <w:r>
              <w:t>5.0 Responsibilities</w:t>
            </w:r>
            <w:r>
              <w:tab/>
            </w:r>
            <w:r>
              <w:fldChar w:fldCharType="begin"/>
            </w:r>
            <w:r>
              <w:instrText>PAGEREF _Toc6181 \h</w:instrText>
            </w:r>
            <w:r>
              <w:fldChar w:fldCharType="separate"/>
            </w:r>
            <w:r>
              <w:t xml:space="preserve">5 </w:t>
            </w:r>
            <w:r>
              <w:fldChar w:fldCharType="end"/>
            </w:r>
          </w:hyperlink>
        </w:p>
        <w:p w14:paraId="2929AB72" w14:textId="77777777" w:rsidR="00553FB0" w:rsidRDefault="00000000">
          <w:pPr>
            <w:pStyle w:val="TOC1"/>
            <w:tabs>
              <w:tab w:val="right" w:leader="dot" w:pos="9424"/>
            </w:tabs>
          </w:pPr>
          <w:hyperlink w:anchor="_Toc6182">
            <w:r>
              <w:t>6.0 Authority</w:t>
            </w:r>
            <w:r>
              <w:tab/>
            </w:r>
            <w:r>
              <w:fldChar w:fldCharType="begin"/>
            </w:r>
            <w:r>
              <w:instrText>PAGEREF _Toc6182 \h</w:instrText>
            </w:r>
            <w:r>
              <w:fldChar w:fldCharType="separate"/>
            </w:r>
            <w:r>
              <w:t xml:space="preserve">5 </w:t>
            </w:r>
            <w:r>
              <w:fldChar w:fldCharType="end"/>
            </w:r>
          </w:hyperlink>
        </w:p>
        <w:p w14:paraId="3EA2FDC5" w14:textId="77777777" w:rsidR="00553FB0" w:rsidRDefault="00000000">
          <w:r>
            <w:fldChar w:fldCharType="end"/>
          </w:r>
        </w:p>
      </w:sdtContent>
    </w:sdt>
    <w:p w14:paraId="0DEE41BD" w14:textId="77777777" w:rsidR="00553FB0" w:rsidRDefault="00000000">
      <w:pPr>
        <w:spacing w:after="0" w:line="428" w:lineRule="auto"/>
        <w:ind w:left="7" w:right="9362" w:firstLine="0"/>
        <w:jc w:val="left"/>
      </w:pPr>
      <w:r>
        <w:t xml:space="preserve">     </w:t>
      </w:r>
    </w:p>
    <w:p w14:paraId="085CBAF8" w14:textId="77777777" w:rsidR="00553FB0" w:rsidRDefault="00000000">
      <w:pPr>
        <w:spacing w:after="161" w:line="259" w:lineRule="auto"/>
        <w:ind w:left="7" w:right="0" w:firstLine="0"/>
        <w:jc w:val="left"/>
      </w:pPr>
      <w:r>
        <w:t xml:space="preserve"> </w:t>
      </w:r>
    </w:p>
    <w:p w14:paraId="687D5E42" w14:textId="77777777" w:rsidR="00553FB0" w:rsidRDefault="00000000">
      <w:pPr>
        <w:spacing w:after="0" w:line="427" w:lineRule="auto"/>
        <w:ind w:left="7" w:right="9362" w:firstLine="0"/>
        <w:jc w:val="left"/>
      </w:pPr>
      <w:r>
        <w:t xml:space="preserve">  </w:t>
      </w:r>
    </w:p>
    <w:p w14:paraId="2C960396" w14:textId="77777777" w:rsidR="00553FB0" w:rsidRDefault="00000000">
      <w:pPr>
        <w:spacing w:after="0" w:line="428" w:lineRule="auto"/>
        <w:ind w:left="7" w:right="9362" w:firstLine="0"/>
        <w:jc w:val="left"/>
      </w:pPr>
      <w:r>
        <w:t xml:space="preserve">  </w:t>
      </w:r>
    </w:p>
    <w:p w14:paraId="121463C4" w14:textId="77777777" w:rsidR="00553FB0" w:rsidRDefault="00000000">
      <w:pPr>
        <w:spacing w:after="0" w:line="428" w:lineRule="auto"/>
        <w:ind w:left="7" w:right="9362" w:firstLine="0"/>
        <w:jc w:val="left"/>
      </w:pPr>
      <w:r>
        <w:t xml:space="preserve">      </w:t>
      </w:r>
    </w:p>
    <w:p w14:paraId="33441A9D" w14:textId="77777777" w:rsidR="00553FB0" w:rsidRDefault="00000000">
      <w:pPr>
        <w:pStyle w:val="Heading1"/>
        <w:ind w:left="2"/>
      </w:pPr>
      <w:bookmarkStart w:id="0" w:name="_Toc6174"/>
      <w:r>
        <w:t xml:space="preserve">1.0 Objective </w:t>
      </w:r>
      <w:bookmarkEnd w:id="0"/>
    </w:p>
    <w:p w14:paraId="56BDCCA7" w14:textId="77777777" w:rsidR="00553FB0" w:rsidRDefault="00000000">
      <w:pPr>
        <w:spacing w:after="161"/>
        <w:ind w:left="2" w:right="0"/>
      </w:pPr>
      <w:r>
        <w:t xml:space="preserve">This policy provides that all aspects of human resource management be conducted without regard to race, </w:t>
      </w:r>
      <w:proofErr w:type="spellStart"/>
      <w:r>
        <w:t>color</w:t>
      </w:r>
      <w:proofErr w:type="spellEnd"/>
      <w:r>
        <w:t xml:space="preserve">, religion, gender, age, national origin, disability, or political affiliation. </w:t>
      </w:r>
    </w:p>
    <w:p w14:paraId="4A6117C8" w14:textId="77777777" w:rsidR="00553FB0" w:rsidRDefault="00000000">
      <w:pPr>
        <w:spacing w:after="176"/>
        <w:ind w:left="2" w:right="0"/>
      </w:pPr>
      <w:r>
        <w:t xml:space="preserve">It is the policy of UST to prohibit: </w:t>
      </w:r>
    </w:p>
    <w:p w14:paraId="09DA29D4" w14:textId="77777777" w:rsidR="00553FB0" w:rsidRDefault="00000000">
      <w:pPr>
        <w:numPr>
          <w:ilvl w:val="0"/>
          <w:numId w:val="1"/>
        </w:numPr>
        <w:ind w:right="0" w:hanging="360"/>
      </w:pPr>
      <w:r>
        <w:t xml:space="preserve">Employment discrimination </w:t>
      </w:r>
      <w:proofErr w:type="gramStart"/>
      <w:r>
        <w:t>on the basis of</w:t>
      </w:r>
      <w:proofErr w:type="gramEnd"/>
      <w:r>
        <w:t xml:space="preserve"> race, </w:t>
      </w:r>
      <w:proofErr w:type="spellStart"/>
      <w:r>
        <w:t>color</w:t>
      </w:r>
      <w:proofErr w:type="spellEnd"/>
      <w:r>
        <w:t xml:space="preserve">, national origin, religion, caste, creed, gender (including pregnancy, childbirth or related medical conditions), age, political affiliation, or against otherwise qualified persons with disabilities. </w:t>
      </w:r>
    </w:p>
    <w:p w14:paraId="11835926" w14:textId="77777777" w:rsidR="00553FB0" w:rsidRDefault="00000000">
      <w:pPr>
        <w:numPr>
          <w:ilvl w:val="0"/>
          <w:numId w:val="1"/>
        </w:numPr>
        <w:ind w:right="0" w:hanging="360"/>
      </w:pPr>
      <w:r>
        <w:t xml:space="preserve">The lowering of bona fide job requirements, performance criteria, or qualifications </w:t>
      </w:r>
      <w:proofErr w:type="gramStart"/>
      <w:r>
        <w:t>in order to</w:t>
      </w:r>
      <w:proofErr w:type="gramEnd"/>
      <w:r>
        <w:t xml:space="preserve"> give preference to any </w:t>
      </w:r>
      <w:proofErr w:type="spellStart"/>
      <w:r>
        <w:t>USsociate</w:t>
      </w:r>
      <w:proofErr w:type="spellEnd"/>
      <w:r>
        <w:t xml:space="preserve"> or applicant for employment </w:t>
      </w:r>
      <w:proofErr w:type="gramStart"/>
      <w:r>
        <w:t>on the basis of</w:t>
      </w:r>
      <w:proofErr w:type="gramEnd"/>
      <w:r>
        <w:t xml:space="preserve"> the above prohibitions. </w:t>
      </w:r>
    </w:p>
    <w:p w14:paraId="76FFC3F1" w14:textId="77777777" w:rsidR="00553FB0" w:rsidRDefault="00000000">
      <w:pPr>
        <w:numPr>
          <w:ilvl w:val="0"/>
          <w:numId w:val="1"/>
        </w:numPr>
        <w:spacing w:after="274"/>
        <w:ind w:right="0" w:hanging="360"/>
      </w:pPr>
      <w:r>
        <w:t xml:space="preserve">All </w:t>
      </w:r>
      <w:proofErr w:type="spellStart"/>
      <w:r>
        <w:t>USsociates</w:t>
      </w:r>
      <w:proofErr w:type="spellEnd"/>
      <w:r>
        <w:t xml:space="preserve">, including Heads, Managers, and Supervisors from taking retaliatory action against any person making allegations of violations. </w:t>
      </w:r>
    </w:p>
    <w:p w14:paraId="4D0CFD25" w14:textId="77777777" w:rsidR="00553FB0" w:rsidRDefault="00000000">
      <w:pPr>
        <w:pStyle w:val="Heading1"/>
        <w:ind w:left="2"/>
      </w:pPr>
      <w:bookmarkStart w:id="1" w:name="_Toc6175"/>
      <w:r>
        <w:t xml:space="preserve">2.0 Scope </w:t>
      </w:r>
      <w:bookmarkEnd w:id="1"/>
    </w:p>
    <w:p w14:paraId="06585361" w14:textId="77777777" w:rsidR="00553FB0" w:rsidRDefault="00000000">
      <w:pPr>
        <w:spacing w:after="274"/>
        <w:ind w:left="2" w:right="0"/>
      </w:pPr>
      <w:r>
        <w:t xml:space="preserve">This policy applies to UST and any subsidiary entities of UST within the United States of America. </w:t>
      </w:r>
    </w:p>
    <w:p w14:paraId="0583690A" w14:textId="77777777" w:rsidR="00553FB0" w:rsidRDefault="00000000">
      <w:pPr>
        <w:pStyle w:val="Heading1"/>
        <w:ind w:left="2"/>
      </w:pPr>
      <w:bookmarkStart w:id="2" w:name="_Toc6176"/>
      <w:r>
        <w:t xml:space="preserve">3.0 Definitions </w:t>
      </w:r>
      <w:bookmarkEnd w:id="2"/>
    </w:p>
    <w:p w14:paraId="1D614BF9" w14:textId="77777777" w:rsidR="00553FB0" w:rsidRDefault="00000000">
      <w:pPr>
        <w:pStyle w:val="Heading2"/>
        <w:ind w:left="2"/>
      </w:pPr>
      <w:bookmarkStart w:id="3" w:name="_Toc6177"/>
      <w:r>
        <w:t xml:space="preserve">3.1 Disability </w:t>
      </w:r>
      <w:bookmarkEnd w:id="3"/>
    </w:p>
    <w:p w14:paraId="38AC50CC" w14:textId="77777777" w:rsidR="00553FB0" w:rsidRDefault="00000000">
      <w:pPr>
        <w:spacing w:after="176"/>
        <w:ind w:left="2" w:right="0"/>
      </w:pPr>
      <w:r>
        <w:t xml:space="preserve">An individual is considered to have a disability if that individual either: </w:t>
      </w:r>
    </w:p>
    <w:p w14:paraId="45A46492" w14:textId="77777777" w:rsidR="00553FB0" w:rsidRDefault="00000000">
      <w:pPr>
        <w:numPr>
          <w:ilvl w:val="0"/>
          <w:numId w:val="2"/>
        </w:numPr>
        <w:ind w:right="0" w:hanging="360"/>
      </w:pPr>
      <w:r>
        <w:t xml:space="preserve">Has a physical or mental impairment, which substantially limits one or more of his or her major life activities </w:t>
      </w:r>
    </w:p>
    <w:p w14:paraId="4EB3134C" w14:textId="77777777" w:rsidR="00553FB0" w:rsidRDefault="00000000">
      <w:pPr>
        <w:numPr>
          <w:ilvl w:val="0"/>
          <w:numId w:val="2"/>
        </w:numPr>
        <w:spacing w:after="243"/>
        <w:ind w:right="0" w:hanging="360"/>
      </w:pPr>
      <w:r>
        <w:t xml:space="preserve">Has a record of such an impairment. </w:t>
      </w:r>
    </w:p>
    <w:p w14:paraId="46F837C8" w14:textId="77777777" w:rsidR="00553FB0" w:rsidRDefault="00000000">
      <w:pPr>
        <w:pStyle w:val="Heading1"/>
        <w:ind w:left="2"/>
      </w:pPr>
      <w:bookmarkStart w:id="4" w:name="_Toc6178"/>
      <w:r>
        <w:t xml:space="preserve">4.0 Guidelines </w:t>
      </w:r>
      <w:bookmarkEnd w:id="4"/>
    </w:p>
    <w:p w14:paraId="3B80C015" w14:textId="77777777" w:rsidR="00553FB0" w:rsidRDefault="00000000">
      <w:pPr>
        <w:pStyle w:val="Heading2"/>
        <w:ind w:left="2"/>
      </w:pPr>
      <w:bookmarkStart w:id="5" w:name="_Toc6179"/>
      <w:r>
        <w:t xml:space="preserve">4.1 Employment practices covered </w:t>
      </w:r>
      <w:bookmarkEnd w:id="5"/>
    </w:p>
    <w:p w14:paraId="5555C9F5" w14:textId="77777777" w:rsidR="00553FB0" w:rsidRDefault="00000000">
      <w:pPr>
        <w:spacing w:after="176"/>
        <w:ind w:left="2" w:right="0"/>
      </w:pPr>
      <w:r>
        <w:t xml:space="preserve">The prohibition against employment discrimination applies to all aspects of the hiring process and employment practices, including: </w:t>
      </w:r>
    </w:p>
    <w:p w14:paraId="57319E29" w14:textId="77777777" w:rsidR="00553FB0" w:rsidRDefault="00000000">
      <w:pPr>
        <w:numPr>
          <w:ilvl w:val="0"/>
          <w:numId w:val="3"/>
        </w:numPr>
        <w:ind w:right="0" w:hanging="360"/>
      </w:pPr>
      <w:r>
        <w:t xml:space="preserve">Hiring, demotion, promotion, role change, in-band adjustment, separation and transfer </w:t>
      </w:r>
    </w:p>
    <w:p w14:paraId="258D62CA" w14:textId="77777777" w:rsidR="00553FB0" w:rsidRDefault="00000000">
      <w:pPr>
        <w:numPr>
          <w:ilvl w:val="0"/>
          <w:numId w:val="3"/>
        </w:numPr>
        <w:ind w:right="0" w:hanging="360"/>
      </w:pPr>
      <w:r>
        <w:lastRenderedPageBreak/>
        <w:t xml:space="preserve">Application of performance management and employee development </w:t>
      </w:r>
    </w:p>
    <w:p w14:paraId="3C139555" w14:textId="77777777" w:rsidR="00553FB0" w:rsidRDefault="00000000">
      <w:pPr>
        <w:numPr>
          <w:ilvl w:val="0"/>
          <w:numId w:val="3"/>
        </w:numPr>
        <w:ind w:right="0" w:hanging="360"/>
      </w:pPr>
      <w:r>
        <w:t xml:space="preserve">Application of corrective actions, including disciplinary actions; and </w:t>
      </w:r>
    </w:p>
    <w:p w14:paraId="5654AF53" w14:textId="77777777" w:rsidR="00553FB0" w:rsidRDefault="00000000">
      <w:pPr>
        <w:numPr>
          <w:ilvl w:val="0"/>
          <w:numId w:val="3"/>
        </w:numPr>
        <w:spacing w:after="149"/>
        <w:ind w:right="0" w:hanging="360"/>
      </w:pPr>
      <w:r>
        <w:t xml:space="preserve">Compensation, pay practices, and other terms, conditions, and privileges of employment. </w:t>
      </w:r>
    </w:p>
    <w:p w14:paraId="09D6EE01" w14:textId="77777777" w:rsidR="00553FB0" w:rsidRDefault="00000000">
      <w:pPr>
        <w:pStyle w:val="Heading2"/>
        <w:ind w:left="2"/>
      </w:pPr>
      <w:bookmarkStart w:id="6" w:name="_Toc6180"/>
      <w:r>
        <w:t xml:space="preserve">4.2 Policy on Nepotism </w:t>
      </w:r>
      <w:bookmarkEnd w:id="6"/>
    </w:p>
    <w:p w14:paraId="15755097" w14:textId="77777777" w:rsidR="00553FB0" w:rsidRDefault="00000000">
      <w:pPr>
        <w:spacing w:after="104"/>
        <w:ind w:left="2" w:right="0"/>
      </w:pPr>
      <w:r>
        <w:t xml:space="preserve">It is the policy of UST not to discriminate in its employment and personnel actions with respect to its employees and applicants based on marital or familial status. UST permits the employment of qualified relatives of employees of the employee’s household or immediate family as long as: </w:t>
      </w:r>
    </w:p>
    <w:p w14:paraId="50A17B7C" w14:textId="77777777" w:rsidR="00553FB0" w:rsidRDefault="00000000">
      <w:pPr>
        <w:spacing w:after="0" w:line="259" w:lineRule="auto"/>
        <w:ind w:left="7" w:right="0" w:firstLine="0"/>
        <w:jc w:val="left"/>
      </w:pPr>
      <w:r>
        <w:t xml:space="preserve"> </w:t>
      </w:r>
    </w:p>
    <w:p w14:paraId="5E0B1A96" w14:textId="77777777" w:rsidR="00553FB0" w:rsidRDefault="00000000">
      <w:pPr>
        <w:numPr>
          <w:ilvl w:val="0"/>
          <w:numId w:val="4"/>
        </w:numPr>
        <w:ind w:right="0" w:hanging="360"/>
      </w:pPr>
      <w:r>
        <w:t xml:space="preserve">Such employment does not create actual conflicts of interest. </w:t>
      </w:r>
    </w:p>
    <w:p w14:paraId="6B07E4D3" w14:textId="77777777" w:rsidR="00553FB0" w:rsidRDefault="00000000">
      <w:pPr>
        <w:numPr>
          <w:ilvl w:val="0"/>
          <w:numId w:val="4"/>
        </w:numPr>
        <w:ind w:right="0" w:hanging="360"/>
      </w:pPr>
      <w:proofErr w:type="spellStart"/>
      <w:r>
        <w:t>USsociates</w:t>
      </w:r>
      <w:proofErr w:type="spellEnd"/>
      <w:r>
        <w:t xml:space="preserve"> do not influence the hiring decision of managers involved in the hiring process of the spouse, child, stepchildren, parent, stepparent, grandparent, grandchild, brother, sister, </w:t>
      </w:r>
      <w:proofErr w:type="spellStart"/>
      <w:r>
        <w:t>halfbrother</w:t>
      </w:r>
      <w:proofErr w:type="spellEnd"/>
      <w:r>
        <w:t xml:space="preserve">, half-sister, aunt, uncle, niece, nephew, parent-in-law, daughter-in-law, son-in-law, </w:t>
      </w:r>
      <w:proofErr w:type="spellStart"/>
      <w:r>
        <w:t>brotherin</w:t>
      </w:r>
      <w:proofErr w:type="spellEnd"/>
      <w:r>
        <w:t xml:space="preserve">-law and sister-in-law or any other individual related by blood, marriage or adoption, of such </w:t>
      </w:r>
      <w:proofErr w:type="spellStart"/>
      <w:r>
        <w:t>USsociate</w:t>
      </w:r>
      <w:proofErr w:type="spellEnd"/>
      <w:r>
        <w:t xml:space="preserve">. </w:t>
      </w:r>
    </w:p>
    <w:p w14:paraId="28E267EB" w14:textId="77777777" w:rsidR="00553FB0" w:rsidRDefault="00000000">
      <w:pPr>
        <w:numPr>
          <w:ilvl w:val="0"/>
          <w:numId w:val="4"/>
        </w:numPr>
        <w:spacing w:after="98" w:line="259" w:lineRule="auto"/>
        <w:ind w:right="0" w:hanging="360"/>
      </w:pPr>
      <w:proofErr w:type="spellStart"/>
      <w:r>
        <w:t>USsociates</w:t>
      </w:r>
      <w:proofErr w:type="spellEnd"/>
      <w:r>
        <w:t xml:space="preserve"> who are related by blood, marriage, or under any of the instances mentioned above, </w:t>
      </w:r>
    </w:p>
    <w:p w14:paraId="10B96031" w14:textId="77777777" w:rsidR="00553FB0" w:rsidRDefault="00000000">
      <w:pPr>
        <w:spacing w:after="0" w:line="259" w:lineRule="auto"/>
        <w:ind w:left="10" w:right="50"/>
        <w:jc w:val="right"/>
      </w:pPr>
      <w:r>
        <w:t xml:space="preserve">or reside in the same household have no direct reporting or supervisor to subordinate relationship. </w:t>
      </w:r>
    </w:p>
    <w:p w14:paraId="32ABE5A8" w14:textId="77777777" w:rsidR="00553FB0" w:rsidRDefault="00000000">
      <w:pPr>
        <w:ind w:left="843" w:right="0"/>
      </w:pPr>
      <w:r>
        <w:t xml:space="preserve">In other words, no </w:t>
      </w:r>
      <w:proofErr w:type="spellStart"/>
      <w:r>
        <w:t>USsociate</w:t>
      </w:r>
      <w:proofErr w:type="spellEnd"/>
      <w:r>
        <w:t xml:space="preserve"> is permitted to work within “the chain of command” when one relative’s work responsibilities, salary, hours, career progress, benefits or other terms and conditions of employment could be influenced by such </w:t>
      </w:r>
      <w:proofErr w:type="spellStart"/>
      <w:r>
        <w:t>USsociate</w:t>
      </w:r>
      <w:proofErr w:type="spellEnd"/>
      <w:r>
        <w:t xml:space="preserve">. </w:t>
      </w:r>
    </w:p>
    <w:p w14:paraId="07963E2B" w14:textId="77777777" w:rsidR="00553FB0" w:rsidRDefault="00000000">
      <w:pPr>
        <w:numPr>
          <w:ilvl w:val="0"/>
          <w:numId w:val="4"/>
        </w:numPr>
        <w:ind w:right="0" w:hanging="360"/>
      </w:pPr>
      <w:r>
        <w:t xml:space="preserve">Employees who marry while employed or become part of the same household are treated in accordance with these guidelines. Where a conflict arises </w:t>
      </w:r>
      <w:proofErr w:type="gramStart"/>
      <w:r>
        <w:t>as a result of</w:t>
      </w:r>
      <w:proofErr w:type="gramEnd"/>
      <w:r>
        <w:t xml:space="preserve"> the relationship, one of the employees may be transferred to another department/ team at the earliest practicable time. </w:t>
      </w:r>
    </w:p>
    <w:p w14:paraId="29DBACD2" w14:textId="77777777" w:rsidR="00553FB0" w:rsidRDefault="00000000">
      <w:pPr>
        <w:spacing w:after="103" w:line="259" w:lineRule="auto"/>
        <w:ind w:left="7" w:right="0" w:firstLine="0"/>
        <w:jc w:val="left"/>
      </w:pPr>
      <w:r>
        <w:t xml:space="preserve"> </w:t>
      </w:r>
    </w:p>
    <w:p w14:paraId="6B81CCC7" w14:textId="77777777" w:rsidR="00553FB0" w:rsidRDefault="00000000">
      <w:pPr>
        <w:pStyle w:val="Heading1"/>
        <w:ind w:left="2"/>
      </w:pPr>
      <w:bookmarkStart w:id="7" w:name="_Toc6181"/>
      <w:r>
        <w:t xml:space="preserve">5.0 Responsibilities </w:t>
      </w:r>
      <w:bookmarkEnd w:id="7"/>
    </w:p>
    <w:p w14:paraId="6D99DBFC" w14:textId="77777777" w:rsidR="00553FB0" w:rsidRDefault="00000000">
      <w:pPr>
        <w:numPr>
          <w:ilvl w:val="0"/>
          <w:numId w:val="5"/>
        </w:numPr>
        <w:spacing w:after="27"/>
        <w:ind w:right="0" w:hanging="360"/>
      </w:pPr>
      <w:r>
        <w:t xml:space="preserve">All Managers and other </w:t>
      </w:r>
      <w:proofErr w:type="spellStart"/>
      <w:r>
        <w:t>USsociates</w:t>
      </w:r>
      <w:proofErr w:type="spellEnd"/>
      <w:r>
        <w:t xml:space="preserve"> are responsible for ensuring the prevention of any abovementioned form of workplace discrimination. </w:t>
      </w:r>
    </w:p>
    <w:p w14:paraId="42994FC1" w14:textId="77777777" w:rsidR="00553FB0" w:rsidRDefault="00000000">
      <w:pPr>
        <w:numPr>
          <w:ilvl w:val="0"/>
          <w:numId w:val="5"/>
        </w:numPr>
        <w:ind w:right="0" w:hanging="360"/>
      </w:pPr>
      <w:proofErr w:type="spellStart"/>
      <w:r>
        <w:t>Center</w:t>
      </w:r>
      <w:proofErr w:type="spellEnd"/>
      <w:r>
        <w:t xml:space="preserve"> Heads, Managers, and Supervisors are responsible for their </w:t>
      </w:r>
      <w:proofErr w:type="spellStart"/>
      <w:r>
        <w:t>center’s</w:t>
      </w:r>
      <w:proofErr w:type="spellEnd"/>
      <w:r>
        <w:t xml:space="preserve"> compliance with this policy, and for the consistent application of this policy. </w:t>
      </w:r>
    </w:p>
    <w:p w14:paraId="0E9566AC" w14:textId="77777777" w:rsidR="00553FB0" w:rsidRDefault="00000000">
      <w:pPr>
        <w:numPr>
          <w:ilvl w:val="0"/>
          <w:numId w:val="5"/>
        </w:numPr>
        <w:spacing w:after="27"/>
        <w:ind w:right="0" w:hanging="360"/>
      </w:pPr>
      <w:r>
        <w:t xml:space="preserve">Support of equal employment opportunity initiatives shall be considered in the evaluation of each manager’s job performance. </w:t>
      </w:r>
    </w:p>
    <w:p w14:paraId="149099DF" w14:textId="77777777" w:rsidR="00553FB0" w:rsidRDefault="00000000">
      <w:pPr>
        <w:numPr>
          <w:ilvl w:val="0"/>
          <w:numId w:val="5"/>
        </w:numPr>
        <w:ind w:right="0" w:hanging="360"/>
      </w:pPr>
      <w:r>
        <w:t xml:space="preserve">All </w:t>
      </w:r>
      <w:proofErr w:type="spellStart"/>
      <w:r>
        <w:t>USsociates</w:t>
      </w:r>
      <w:proofErr w:type="spellEnd"/>
      <w:r>
        <w:t xml:space="preserve"> are responsible for conducting themselves in a manner consistent with this policy. </w:t>
      </w:r>
    </w:p>
    <w:p w14:paraId="0A6BBB22" w14:textId="77777777" w:rsidR="00553FB0" w:rsidRDefault="00000000">
      <w:pPr>
        <w:spacing w:after="105" w:line="259" w:lineRule="auto"/>
        <w:ind w:left="833" w:right="0" w:firstLine="0"/>
        <w:jc w:val="left"/>
      </w:pPr>
      <w:r>
        <w:t xml:space="preserve"> </w:t>
      </w:r>
    </w:p>
    <w:p w14:paraId="61F6C6E4" w14:textId="77777777" w:rsidR="00553FB0" w:rsidRDefault="00000000">
      <w:pPr>
        <w:pStyle w:val="Heading1"/>
        <w:ind w:left="2"/>
      </w:pPr>
      <w:bookmarkStart w:id="8" w:name="_Toc6182"/>
      <w:r>
        <w:t xml:space="preserve">6.0 Authority </w:t>
      </w:r>
      <w:bookmarkEnd w:id="8"/>
    </w:p>
    <w:p w14:paraId="5338F3DD" w14:textId="77777777" w:rsidR="00553FB0" w:rsidRDefault="00000000">
      <w:pPr>
        <w:spacing w:after="162"/>
        <w:ind w:left="2" w:right="0"/>
      </w:pPr>
      <w:r>
        <w:t xml:space="preserve">Human Resource Group reserves the right to revise or revoke this policy </w:t>
      </w:r>
    </w:p>
    <w:p w14:paraId="4AF059B9" w14:textId="77777777" w:rsidR="00553FB0" w:rsidRDefault="00000000">
      <w:pPr>
        <w:spacing w:after="273" w:line="259" w:lineRule="auto"/>
        <w:ind w:left="7" w:right="0" w:firstLine="0"/>
        <w:jc w:val="left"/>
      </w:pPr>
      <w:r>
        <w:t xml:space="preserve"> </w:t>
      </w:r>
    </w:p>
    <w:p w14:paraId="01AEF264" w14:textId="77777777" w:rsidR="00553FB0" w:rsidRDefault="00000000">
      <w:pPr>
        <w:spacing w:after="48" w:line="259" w:lineRule="auto"/>
        <w:ind w:left="7" w:right="0" w:firstLine="0"/>
        <w:jc w:val="left"/>
      </w:pPr>
      <w:r>
        <w:rPr>
          <w:b/>
          <w:sz w:val="32"/>
        </w:rPr>
        <w:t xml:space="preserve"> </w:t>
      </w:r>
    </w:p>
    <w:p w14:paraId="2F959430" w14:textId="77777777" w:rsidR="00553FB0" w:rsidRDefault="00000000">
      <w:pPr>
        <w:spacing w:after="0" w:line="428" w:lineRule="auto"/>
        <w:ind w:left="7" w:right="9362" w:firstLine="0"/>
        <w:jc w:val="left"/>
      </w:pPr>
      <w:r>
        <w:t xml:space="preserve">        </w:t>
      </w:r>
    </w:p>
    <w:p w14:paraId="1862AF36" w14:textId="77777777" w:rsidR="00553FB0" w:rsidRDefault="00000000">
      <w:pPr>
        <w:spacing w:after="161" w:line="259" w:lineRule="auto"/>
        <w:ind w:left="7" w:right="0" w:firstLine="0"/>
        <w:jc w:val="left"/>
      </w:pPr>
      <w:r>
        <w:t xml:space="preserve"> </w:t>
      </w:r>
    </w:p>
    <w:p w14:paraId="1CE876D2" w14:textId="77777777" w:rsidR="00553FB0" w:rsidRDefault="00000000">
      <w:pPr>
        <w:spacing w:after="0" w:line="428" w:lineRule="auto"/>
        <w:ind w:left="7" w:right="9362" w:firstLine="0"/>
        <w:jc w:val="left"/>
      </w:pPr>
      <w:r>
        <w:t xml:space="preserve">   </w:t>
      </w:r>
    </w:p>
    <w:p w14:paraId="1D2325B7" w14:textId="77777777" w:rsidR="00553FB0" w:rsidRDefault="00000000">
      <w:pPr>
        <w:spacing w:after="161" w:line="259" w:lineRule="auto"/>
        <w:ind w:left="7" w:right="0" w:firstLine="0"/>
        <w:jc w:val="left"/>
      </w:pPr>
      <w:r>
        <w:t xml:space="preserve"> </w:t>
      </w:r>
    </w:p>
    <w:p w14:paraId="686AA5A2" w14:textId="77777777" w:rsidR="00553FB0" w:rsidRDefault="00000000">
      <w:pPr>
        <w:spacing w:after="0" w:line="427" w:lineRule="auto"/>
        <w:ind w:left="7" w:right="9362" w:firstLine="0"/>
        <w:jc w:val="left"/>
      </w:pPr>
      <w:r>
        <w:t xml:space="preserve">   </w:t>
      </w:r>
    </w:p>
    <w:p w14:paraId="5E6134FB" w14:textId="77777777" w:rsidR="00553FB0" w:rsidRDefault="00553FB0">
      <w:pPr>
        <w:sectPr w:rsidR="00553FB0">
          <w:headerReference w:type="even" r:id="rId15"/>
          <w:headerReference w:type="default" r:id="rId16"/>
          <w:footerReference w:type="even" r:id="rId17"/>
          <w:footerReference w:type="default" r:id="rId18"/>
          <w:headerReference w:type="first" r:id="rId19"/>
          <w:footerReference w:type="first" r:id="rId20"/>
          <w:pgSz w:w="12240" w:h="15840"/>
          <w:pgMar w:top="715" w:right="1382" w:bottom="1483" w:left="1433" w:header="720" w:footer="720" w:gutter="0"/>
          <w:cols w:space="720"/>
          <w:titlePg/>
        </w:sectPr>
      </w:pPr>
    </w:p>
    <w:p w14:paraId="523A680F" w14:textId="77777777" w:rsidR="00553FB0" w:rsidRDefault="00000000">
      <w:pPr>
        <w:spacing w:after="254" w:line="259" w:lineRule="auto"/>
        <w:ind w:left="0" w:right="0" w:firstLine="0"/>
      </w:pPr>
      <w:r>
        <w:lastRenderedPageBreak/>
        <w:t xml:space="preserve"> </w:t>
      </w:r>
    </w:p>
    <w:tbl>
      <w:tblPr>
        <w:tblStyle w:val="TableGrid"/>
        <w:tblpPr w:vertAnchor="page" w:horzAnchor="page" w:tblpX="4052"/>
        <w:tblOverlap w:val="never"/>
        <w:tblW w:w="8169" w:type="dxa"/>
        <w:tblInd w:w="0" w:type="dxa"/>
        <w:tblCellMar>
          <w:top w:w="715" w:type="dxa"/>
          <w:left w:w="0" w:type="dxa"/>
          <w:bottom w:w="523" w:type="dxa"/>
          <w:right w:w="115" w:type="dxa"/>
        </w:tblCellMar>
        <w:tblLook w:val="04A0" w:firstRow="1" w:lastRow="0" w:firstColumn="1" w:lastColumn="0" w:noHBand="0" w:noVBand="1"/>
      </w:tblPr>
      <w:tblGrid>
        <w:gridCol w:w="6640"/>
        <w:gridCol w:w="1529"/>
      </w:tblGrid>
      <w:tr w:rsidR="00553FB0" w14:paraId="34403A7D" w14:textId="77777777">
        <w:trPr>
          <w:trHeight w:val="11141"/>
        </w:trPr>
        <w:tc>
          <w:tcPr>
            <w:tcW w:w="6640" w:type="dxa"/>
            <w:tcBorders>
              <w:top w:val="nil"/>
              <w:left w:val="nil"/>
              <w:bottom w:val="nil"/>
              <w:right w:val="nil"/>
            </w:tcBorders>
            <w:shd w:val="clear" w:color="auto" w:fill="006E74"/>
            <w:vAlign w:val="bottom"/>
          </w:tcPr>
          <w:p w14:paraId="25B6F05A" w14:textId="77777777" w:rsidR="00553FB0" w:rsidRDefault="00000000">
            <w:pPr>
              <w:spacing w:after="1975" w:line="259" w:lineRule="auto"/>
              <w:ind w:left="2177" w:right="0" w:firstLine="0"/>
              <w:jc w:val="left"/>
            </w:pPr>
            <w:r>
              <w:rPr>
                <w:b/>
                <w:color w:val="0097AC"/>
              </w:rPr>
              <w:t xml:space="preserve">Equal Employment Opportunity Policy </w:t>
            </w:r>
          </w:p>
          <w:p w14:paraId="762F6B8F" w14:textId="77777777" w:rsidR="00553FB0" w:rsidRDefault="00000000">
            <w:pPr>
              <w:spacing w:after="3342" w:line="241" w:lineRule="auto"/>
              <w:ind w:left="742" w:right="1581" w:firstLine="0"/>
              <w:jc w:val="left"/>
            </w:pPr>
            <w:r>
              <w:rPr>
                <w:color w:val="FFFFFF"/>
                <w:sz w:val="72"/>
              </w:rPr>
              <w:t>Together, we build for boundless impact</w:t>
            </w:r>
            <w:r>
              <w:rPr>
                <w:color w:val="FFFFFF"/>
                <w:sz w:val="72"/>
                <w:vertAlign w:val="subscript"/>
              </w:rPr>
              <w:t xml:space="preserve"> </w:t>
            </w:r>
          </w:p>
          <w:p w14:paraId="143E3600" w14:textId="77777777" w:rsidR="00553FB0" w:rsidRDefault="00000000">
            <w:pPr>
              <w:spacing w:after="438" w:line="259" w:lineRule="auto"/>
              <w:ind w:left="720" w:right="0" w:firstLine="0"/>
              <w:jc w:val="left"/>
            </w:pPr>
            <w:r>
              <w:rPr>
                <w:b/>
                <w:color w:val="FFFFFF"/>
                <w:sz w:val="28"/>
              </w:rPr>
              <w:t xml:space="preserve">ust.com </w:t>
            </w:r>
          </w:p>
          <w:p w14:paraId="31AA6AF4" w14:textId="77777777" w:rsidR="00553FB0" w:rsidRDefault="00000000">
            <w:pPr>
              <w:spacing w:after="0" w:line="259" w:lineRule="auto"/>
              <w:ind w:left="713" w:right="0" w:firstLine="0"/>
              <w:jc w:val="left"/>
            </w:pPr>
            <w:r>
              <w:rPr>
                <w:color w:val="FFFFFF"/>
              </w:rPr>
              <w:t xml:space="preserve">Copyright © 2021 UST Global Inc </w:t>
            </w:r>
          </w:p>
        </w:tc>
        <w:tc>
          <w:tcPr>
            <w:tcW w:w="1529" w:type="dxa"/>
            <w:tcBorders>
              <w:top w:val="nil"/>
              <w:left w:val="nil"/>
              <w:bottom w:val="nil"/>
              <w:right w:val="nil"/>
            </w:tcBorders>
            <w:shd w:val="clear" w:color="auto" w:fill="006E74"/>
          </w:tcPr>
          <w:p w14:paraId="71D5DB05" w14:textId="77777777" w:rsidR="00553FB0" w:rsidRDefault="00000000">
            <w:pPr>
              <w:spacing w:after="0" w:line="259" w:lineRule="auto"/>
              <w:ind w:left="0" w:right="0" w:firstLine="0"/>
              <w:jc w:val="left"/>
            </w:pPr>
            <w:r>
              <w:rPr>
                <w:b/>
                <w:color w:val="0097AC"/>
              </w:rPr>
              <w:t xml:space="preserve">6 </w:t>
            </w:r>
          </w:p>
        </w:tc>
      </w:tr>
    </w:tbl>
    <w:p w14:paraId="1F10A800" w14:textId="77777777" w:rsidR="00553FB0" w:rsidRDefault="00000000">
      <w:pPr>
        <w:spacing w:after="8236" w:line="428" w:lineRule="auto"/>
        <w:ind w:left="0" w:right="9304" w:firstLine="0"/>
      </w:pPr>
      <w:r>
        <w:t xml:space="preserve">   </w:t>
      </w:r>
    </w:p>
    <w:p w14:paraId="5D09D2A1" w14:textId="77777777" w:rsidR="00553FB0" w:rsidRDefault="00000000">
      <w:pPr>
        <w:spacing w:after="0" w:line="259" w:lineRule="auto"/>
        <w:ind w:left="35" w:right="0" w:firstLine="0"/>
        <w:jc w:val="left"/>
      </w:pPr>
      <w:r>
        <w:rPr>
          <w:noProof/>
        </w:rPr>
        <w:drawing>
          <wp:inline distT="0" distB="0" distL="0" distR="0" wp14:anchorId="7A8003A2" wp14:editId="1C186866">
            <wp:extent cx="1255395" cy="1384300"/>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21"/>
                    <a:stretch>
                      <a:fillRect/>
                    </a:stretch>
                  </pic:blipFill>
                  <pic:spPr>
                    <a:xfrm>
                      <a:off x="0" y="0"/>
                      <a:ext cx="1255395" cy="1384300"/>
                    </a:xfrm>
                    <a:prstGeom prst="rect">
                      <a:avLst/>
                    </a:prstGeom>
                  </pic:spPr>
                </pic:pic>
              </a:graphicData>
            </a:graphic>
          </wp:inline>
        </w:drawing>
      </w:r>
    </w:p>
    <w:sectPr w:rsidR="00553FB0">
      <w:headerReference w:type="even" r:id="rId22"/>
      <w:headerReference w:type="default" r:id="rId23"/>
      <w:footerReference w:type="even" r:id="rId24"/>
      <w:footerReference w:type="default" r:id="rId25"/>
      <w:headerReference w:type="first" r:id="rId26"/>
      <w:footerReference w:type="first" r:id="rId27"/>
      <w:pgSz w:w="12240" w:h="15840"/>
      <w:pgMar w:top="0" w:right="1440" w:bottom="1440"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B7D9" w14:textId="77777777" w:rsidR="00071018" w:rsidRDefault="00071018">
      <w:pPr>
        <w:spacing w:after="0" w:line="240" w:lineRule="auto"/>
      </w:pPr>
      <w:r>
        <w:separator/>
      </w:r>
    </w:p>
  </w:endnote>
  <w:endnote w:type="continuationSeparator" w:id="0">
    <w:p w14:paraId="5E3EE362" w14:textId="77777777" w:rsidR="00071018" w:rsidRDefault="00071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A5E6" w14:textId="77777777" w:rsidR="00553FB0" w:rsidRDefault="00000000">
    <w:pPr>
      <w:spacing w:after="0" w:line="259" w:lineRule="auto"/>
      <w:ind w:left="7" w:right="0" w:firstLine="0"/>
      <w:jc w:val="left"/>
    </w:pPr>
    <w:r>
      <w:rPr>
        <w:b/>
        <w:color w:val="0097AC"/>
      </w:rPr>
      <w:t xml:space="preserve">Confidential and Proprietary. © 2023 UST Global Inc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4EE2" w14:textId="77777777" w:rsidR="00553FB0" w:rsidRDefault="00000000">
    <w:pPr>
      <w:spacing w:after="0" w:line="259" w:lineRule="auto"/>
      <w:ind w:left="7" w:right="0" w:firstLine="0"/>
      <w:jc w:val="left"/>
    </w:pPr>
    <w:r>
      <w:rPr>
        <w:b/>
        <w:color w:val="0097AC"/>
      </w:rPr>
      <w:t xml:space="preserve">Confidential and Proprietary. © 2023 UST Global Inc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350E" w14:textId="77777777" w:rsidR="00553FB0" w:rsidRDefault="00553FB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5551" w14:textId="77777777" w:rsidR="00553FB0" w:rsidRDefault="00000000">
    <w:pPr>
      <w:spacing w:after="0" w:line="259" w:lineRule="auto"/>
      <w:ind w:left="0" w:right="0" w:firstLine="0"/>
      <w:jc w:val="left"/>
    </w:pPr>
    <w:r>
      <w:rPr>
        <w:b/>
        <w:color w:val="0097AC"/>
      </w:rPr>
      <w:t xml:space="preserve">Confidential and Proprietary. © 2023 UST Global Inc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587D" w14:textId="77777777" w:rsidR="00553FB0" w:rsidRDefault="00000000">
    <w:pPr>
      <w:spacing w:after="0" w:line="259" w:lineRule="auto"/>
      <w:ind w:left="0" w:right="0" w:firstLine="0"/>
      <w:jc w:val="left"/>
    </w:pPr>
    <w:r>
      <w:rPr>
        <w:b/>
        <w:color w:val="0097AC"/>
      </w:rPr>
      <w:t xml:space="preserve">Confidential and Proprietary. © 2023 UST Global Inc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0D6" w14:textId="77777777" w:rsidR="00553FB0" w:rsidRDefault="00000000">
    <w:pPr>
      <w:spacing w:after="0" w:line="259" w:lineRule="auto"/>
      <w:ind w:left="0" w:right="0" w:firstLine="0"/>
      <w:jc w:val="left"/>
    </w:pPr>
    <w:r>
      <w:rPr>
        <w:b/>
        <w:color w:val="0097AC"/>
      </w:rPr>
      <w:t xml:space="preserve">Confidential and Proprietary. © 2023 UST Global Inc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70D5" w14:textId="77777777" w:rsidR="00071018" w:rsidRDefault="00071018">
      <w:pPr>
        <w:spacing w:after="0" w:line="240" w:lineRule="auto"/>
      </w:pPr>
      <w:r>
        <w:separator/>
      </w:r>
    </w:p>
  </w:footnote>
  <w:footnote w:type="continuationSeparator" w:id="0">
    <w:p w14:paraId="0FA7FE77" w14:textId="77777777" w:rsidR="00071018" w:rsidRDefault="00071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EFFB" w14:textId="77777777" w:rsidR="00553FB0" w:rsidRDefault="00000000">
    <w:pPr>
      <w:tabs>
        <w:tab w:val="center" w:pos="6615"/>
        <w:tab w:val="right" w:pos="9424"/>
      </w:tabs>
      <w:spacing w:after="0" w:line="259" w:lineRule="auto"/>
      <w:ind w:left="0" w:right="0" w:firstLine="0"/>
      <w:jc w:val="left"/>
    </w:pPr>
    <w:r>
      <w:rPr>
        <w:rFonts w:ascii="Calibri" w:eastAsia="Calibri" w:hAnsi="Calibri" w:cs="Calibri"/>
        <w:color w:val="000000"/>
        <w:sz w:val="22"/>
      </w:rPr>
      <w:tab/>
    </w:r>
    <w:r>
      <w:rPr>
        <w:b/>
        <w:color w:val="0097AC"/>
      </w:rPr>
      <w:t xml:space="preserve">Equal Employment Opportunity Policy </w:t>
    </w:r>
    <w:r>
      <w:rPr>
        <w:b/>
        <w:color w:val="0097AC"/>
      </w:rPr>
      <w:tab/>
    </w:r>
    <w:r>
      <w:fldChar w:fldCharType="begin"/>
    </w:r>
    <w:r>
      <w:instrText xml:space="preserve"> PAGE   \* MERGEFORMAT </w:instrText>
    </w:r>
    <w:r>
      <w:fldChar w:fldCharType="separate"/>
    </w:r>
    <w:r>
      <w:rPr>
        <w:b/>
        <w:color w:val="0097AC"/>
      </w:rPr>
      <w:t>2</w:t>
    </w:r>
    <w:r>
      <w:rPr>
        <w:b/>
        <w:color w:val="0097AC"/>
      </w:rPr>
      <w:fldChar w:fldCharType="end"/>
    </w:r>
    <w:r>
      <w:rPr>
        <w:b/>
        <w:color w:val="0097AC"/>
      </w:rPr>
      <w:t xml:space="preserve"> </w:t>
    </w:r>
  </w:p>
  <w:p w14:paraId="087D241D" w14:textId="77777777" w:rsidR="00553FB0" w:rsidRDefault="00000000">
    <w:pPr>
      <w:spacing w:after="0" w:line="259" w:lineRule="auto"/>
      <w:ind w:left="7"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CE8" w14:textId="77777777" w:rsidR="00553FB0" w:rsidRDefault="00000000">
    <w:pPr>
      <w:tabs>
        <w:tab w:val="center" w:pos="6615"/>
        <w:tab w:val="right" w:pos="9424"/>
      </w:tabs>
      <w:spacing w:after="0" w:line="259" w:lineRule="auto"/>
      <w:ind w:left="0" w:right="0" w:firstLine="0"/>
      <w:jc w:val="left"/>
    </w:pPr>
    <w:r>
      <w:rPr>
        <w:rFonts w:ascii="Calibri" w:eastAsia="Calibri" w:hAnsi="Calibri" w:cs="Calibri"/>
        <w:color w:val="000000"/>
        <w:sz w:val="22"/>
      </w:rPr>
      <w:tab/>
    </w:r>
    <w:r>
      <w:rPr>
        <w:b/>
        <w:color w:val="0097AC"/>
      </w:rPr>
      <w:t xml:space="preserve">Equal Employment Opportunity Policy </w:t>
    </w:r>
    <w:r>
      <w:rPr>
        <w:b/>
        <w:color w:val="0097AC"/>
      </w:rPr>
      <w:tab/>
    </w:r>
    <w:r>
      <w:fldChar w:fldCharType="begin"/>
    </w:r>
    <w:r>
      <w:instrText xml:space="preserve"> PAGE   \* MERGEFORMAT </w:instrText>
    </w:r>
    <w:r>
      <w:fldChar w:fldCharType="separate"/>
    </w:r>
    <w:r>
      <w:rPr>
        <w:b/>
        <w:color w:val="0097AC"/>
      </w:rPr>
      <w:t>2</w:t>
    </w:r>
    <w:r>
      <w:rPr>
        <w:b/>
        <w:color w:val="0097AC"/>
      </w:rPr>
      <w:fldChar w:fldCharType="end"/>
    </w:r>
    <w:r>
      <w:rPr>
        <w:b/>
        <w:color w:val="0097AC"/>
      </w:rPr>
      <w:t xml:space="preserve"> </w:t>
    </w:r>
  </w:p>
  <w:p w14:paraId="288FD71F" w14:textId="77777777" w:rsidR="00553FB0" w:rsidRDefault="00000000">
    <w:pPr>
      <w:spacing w:after="0" w:line="259" w:lineRule="auto"/>
      <w:ind w:left="7"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4AF0" w14:textId="77777777" w:rsidR="00553FB0" w:rsidRDefault="00553FB0">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5C15" w14:textId="77777777" w:rsidR="00553FB0" w:rsidRDefault="00553FB0">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81CA" w14:textId="77777777" w:rsidR="00553FB0" w:rsidRDefault="00553FB0">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277F" w14:textId="77777777" w:rsidR="00553FB0" w:rsidRDefault="00553FB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04A"/>
    <w:multiLevelType w:val="hybridMultilevel"/>
    <w:tmpl w:val="FB661986"/>
    <w:lvl w:ilvl="0" w:tplc="AA224716">
      <w:start w:val="1"/>
      <w:numFmt w:val="bullet"/>
      <w:lvlText w:val="•"/>
      <w:lvlJc w:val="left"/>
      <w:pPr>
        <w:ind w:left="727"/>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1" w:tplc="A06E4370">
      <w:start w:val="1"/>
      <w:numFmt w:val="bullet"/>
      <w:lvlText w:val="o"/>
      <w:lvlJc w:val="left"/>
      <w:pPr>
        <w:ind w:left="144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2" w:tplc="85604BA8">
      <w:start w:val="1"/>
      <w:numFmt w:val="bullet"/>
      <w:lvlText w:val="▪"/>
      <w:lvlJc w:val="left"/>
      <w:pPr>
        <w:ind w:left="216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3" w:tplc="E57C50C8">
      <w:start w:val="1"/>
      <w:numFmt w:val="bullet"/>
      <w:lvlText w:val="•"/>
      <w:lvlJc w:val="left"/>
      <w:pPr>
        <w:ind w:left="2880"/>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4" w:tplc="973C4B86">
      <w:start w:val="1"/>
      <w:numFmt w:val="bullet"/>
      <w:lvlText w:val="o"/>
      <w:lvlJc w:val="left"/>
      <w:pPr>
        <w:ind w:left="360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5" w:tplc="A4CA5508">
      <w:start w:val="1"/>
      <w:numFmt w:val="bullet"/>
      <w:lvlText w:val="▪"/>
      <w:lvlJc w:val="left"/>
      <w:pPr>
        <w:ind w:left="432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6" w:tplc="99364DCC">
      <w:start w:val="1"/>
      <w:numFmt w:val="bullet"/>
      <w:lvlText w:val="•"/>
      <w:lvlJc w:val="left"/>
      <w:pPr>
        <w:ind w:left="5040"/>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7" w:tplc="EC701C7E">
      <w:start w:val="1"/>
      <w:numFmt w:val="bullet"/>
      <w:lvlText w:val="o"/>
      <w:lvlJc w:val="left"/>
      <w:pPr>
        <w:ind w:left="576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8" w:tplc="7C1821D6">
      <w:start w:val="1"/>
      <w:numFmt w:val="bullet"/>
      <w:lvlText w:val="▪"/>
      <w:lvlJc w:val="left"/>
      <w:pPr>
        <w:ind w:left="648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abstractNum>
  <w:abstractNum w:abstractNumId="1" w15:restartNumberingAfterBreak="0">
    <w:nsid w:val="2F3C4AC1"/>
    <w:multiLevelType w:val="hybridMultilevel"/>
    <w:tmpl w:val="1406A802"/>
    <w:lvl w:ilvl="0" w:tplc="DF926470">
      <w:start w:val="1"/>
      <w:numFmt w:val="bullet"/>
      <w:lvlText w:val="▪"/>
      <w:lvlJc w:val="left"/>
      <w:pPr>
        <w:ind w:left="833"/>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1" w:tplc="91B69150">
      <w:start w:val="1"/>
      <w:numFmt w:val="bullet"/>
      <w:lvlText w:val="o"/>
      <w:lvlJc w:val="left"/>
      <w:pPr>
        <w:ind w:left="154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2" w:tplc="0E9255FA">
      <w:start w:val="1"/>
      <w:numFmt w:val="bullet"/>
      <w:lvlText w:val="▪"/>
      <w:lvlJc w:val="left"/>
      <w:pPr>
        <w:ind w:left="226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3" w:tplc="B6BCBD2A">
      <w:start w:val="1"/>
      <w:numFmt w:val="bullet"/>
      <w:lvlText w:val="•"/>
      <w:lvlJc w:val="left"/>
      <w:pPr>
        <w:ind w:left="298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4" w:tplc="A8A6998E">
      <w:start w:val="1"/>
      <w:numFmt w:val="bullet"/>
      <w:lvlText w:val="o"/>
      <w:lvlJc w:val="left"/>
      <w:pPr>
        <w:ind w:left="370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5" w:tplc="56100890">
      <w:start w:val="1"/>
      <w:numFmt w:val="bullet"/>
      <w:lvlText w:val="▪"/>
      <w:lvlJc w:val="left"/>
      <w:pPr>
        <w:ind w:left="442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6" w:tplc="B888F08C">
      <w:start w:val="1"/>
      <w:numFmt w:val="bullet"/>
      <w:lvlText w:val="•"/>
      <w:lvlJc w:val="left"/>
      <w:pPr>
        <w:ind w:left="514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7" w:tplc="D47665A0">
      <w:start w:val="1"/>
      <w:numFmt w:val="bullet"/>
      <w:lvlText w:val="o"/>
      <w:lvlJc w:val="left"/>
      <w:pPr>
        <w:ind w:left="586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8" w:tplc="167AC40A">
      <w:start w:val="1"/>
      <w:numFmt w:val="bullet"/>
      <w:lvlText w:val="▪"/>
      <w:lvlJc w:val="left"/>
      <w:pPr>
        <w:ind w:left="658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abstractNum>
  <w:abstractNum w:abstractNumId="2" w15:restartNumberingAfterBreak="0">
    <w:nsid w:val="62FE714D"/>
    <w:multiLevelType w:val="hybridMultilevel"/>
    <w:tmpl w:val="D0CCA7B2"/>
    <w:lvl w:ilvl="0" w:tplc="EB604336">
      <w:start w:val="1"/>
      <w:numFmt w:val="bullet"/>
      <w:lvlText w:val="•"/>
      <w:lvlJc w:val="left"/>
      <w:pPr>
        <w:ind w:left="727"/>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1" w:tplc="C4E6328A">
      <w:start w:val="1"/>
      <w:numFmt w:val="bullet"/>
      <w:lvlText w:val="o"/>
      <w:lvlJc w:val="left"/>
      <w:pPr>
        <w:ind w:left="144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2" w:tplc="2E5A7EB8">
      <w:start w:val="1"/>
      <w:numFmt w:val="bullet"/>
      <w:lvlText w:val="▪"/>
      <w:lvlJc w:val="left"/>
      <w:pPr>
        <w:ind w:left="216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3" w:tplc="F2E4C568">
      <w:start w:val="1"/>
      <w:numFmt w:val="bullet"/>
      <w:lvlText w:val="•"/>
      <w:lvlJc w:val="left"/>
      <w:pPr>
        <w:ind w:left="2880"/>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4" w:tplc="DF4286B6">
      <w:start w:val="1"/>
      <w:numFmt w:val="bullet"/>
      <w:lvlText w:val="o"/>
      <w:lvlJc w:val="left"/>
      <w:pPr>
        <w:ind w:left="360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5" w:tplc="69A41EF0">
      <w:start w:val="1"/>
      <w:numFmt w:val="bullet"/>
      <w:lvlText w:val="▪"/>
      <w:lvlJc w:val="left"/>
      <w:pPr>
        <w:ind w:left="432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6" w:tplc="31C48EBC">
      <w:start w:val="1"/>
      <w:numFmt w:val="bullet"/>
      <w:lvlText w:val="•"/>
      <w:lvlJc w:val="left"/>
      <w:pPr>
        <w:ind w:left="5040"/>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7" w:tplc="325E98A6">
      <w:start w:val="1"/>
      <w:numFmt w:val="bullet"/>
      <w:lvlText w:val="o"/>
      <w:lvlJc w:val="left"/>
      <w:pPr>
        <w:ind w:left="576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8" w:tplc="97924182">
      <w:start w:val="1"/>
      <w:numFmt w:val="bullet"/>
      <w:lvlText w:val="▪"/>
      <w:lvlJc w:val="left"/>
      <w:pPr>
        <w:ind w:left="648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abstractNum>
  <w:abstractNum w:abstractNumId="3" w15:restartNumberingAfterBreak="0">
    <w:nsid w:val="771A7A32"/>
    <w:multiLevelType w:val="hybridMultilevel"/>
    <w:tmpl w:val="42FE779E"/>
    <w:lvl w:ilvl="0" w:tplc="66927038">
      <w:start w:val="1"/>
      <w:numFmt w:val="bullet"/>
      <w:lvlText w:val="▪"/>
      <w:lvlJc w:val="left"/>
      <w:pPr>
        <w:ind w:left="833"/>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1" w:tplc="83606AD4">
      <w:start w:val="1"/>
      <w:numFmt w:val="bullet"/>
      <w:lvlText w:val="o"/>
      <w:lvlJc w:val="left"/>
      <w:pPr>
        <w:ind w:left="154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2" w:tplc="BD40D60A">
      <w:start w:val="1"/>
      <w:numFmt w:val="bullet"/>
      <w:lvlText w:val="▪"/>
      <w:lvlJc w:val="left"/>
      <w:pPr>
        <w:ind w:left="226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3" w:tplc="DE5856CA">
      <w:start w:val="1"/>
      <w:numFmt w:val="bullet"/>
      <w:lvlText w:val="•"/>
      <w:lvlJc w:val="left"/>
      <w:pPr>
        <w:ind w:left="298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4" w:tplc="D63E8EF0">
      <w:start w:val="1"/>
      <w:numFmt w:val="bullet"/>
      <w:lvlText w:val="o"/>
      <w:lvlJc w:val="left"/>
      <w:pPr>
        <w:ind w:left="370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5" w:tplc="3006B748">
      <w:start w:val="1"/>
      <w:numFmt w:val="bullet"/>
      <w:lvlText w:val="▪"/>
      <w:lvlJc w:val="left"/>
      <w:pPr>
        <w:ind w:left="442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6" w:tplc="B43AC43A">
      <w:start w:val="1"/>
      <w:numFmt w:val="bullet"/>
      <w:lvlText w:val="•"/>
      <w:lvlJc w:val="left"/>
      <w:pPr>
        <w:ind w:left="514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7" w:tplc="75D4D46A">
      <w:start w:val="1"/>
      <w:numFmt w:val="bullet"/>
      <w:lvlText w:val="o"/>
      <w:lvlJc w:val="left"/>
      <w:pPr>
        <w:ind w:left="586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lvl w:ilvl="8" w:tplc="76E48C3E">
      <w:start w:val="1"/>
      <w:numFmt w:val="bullet"/>
      <w:lvlText w:val="▪"/>
      <w:lvlJc w:val="left"/>
      <w:pPr>
        <w:ind w:left="6586"/>
      </w:pPr>
      <w:rPr>
        <w:rFonts w:ascii="Wingdings" w:eastAsia="Wingdings" w:hAnsi="Wingdings" w:cs="Wingdings"/>
        <w:b w:val="0"/>
        <w:i w:val="0"/>
        <w:strike w:val="0"/>
        <w:dstrike w:val="0"/>
        <w:color w:val="231F20"/>
        <w:sz w:val="20"/>
        <w:szCs w:val="20"/>
        <w:u w:val="none" w:color="000000"/>
        <w:bdr w:val="none" w:sz="0" w:space="0" w:color="auto"/>
        <w:shd w:val="clear" w:color="auto" w:fill="auto"/>
        <w:vertAlign w:val="baseline"/>
      </w:rPr>
    </w:lvl>
  </w:abstractNum>
  <w:abstractNum w:abstractNumId="4" w15:restartNumberingAfterBreak="0">
    <w:nsid w:val="7E1114D5"/>
    <w:multiLevelType w:val="hybridMultilevel"/>
    <w:tmpl w:val="B002D2AE"/>
    <w:lvl w:ilvl="0" w:tplc="FD6470F6">
      <w:start w:val="1"/>
      <w:numFmt w:val="bullet"/>
      <w:lvlText w:val="•"/>
      <w:lvlJc w:val="left"/>
      <w:pPr>
        <w:ind w:left="727"/>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1" w:tplc="2CE6F02E">
      <w:start w:val="1"/>
      <w:numFmt w:val="bullet"/>
      <w:lvlText w:val="o"/>
      <w:lvlJc w:val="left"/>
      <w:pPr>
        <w:ind w:left="144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2" w:tplc="CEB82230">
      <w:start w:val="1"/>
      <w:numFmt w:val="bullet"/>
      <w:lvlText w:val="▪"/>
      <w:lvlJc w:val="left"/>
      <w:pPr>
        <w:ind w:left="216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3" w:tplc="F7AE82DA">
      <w:start w:val="1"/>
      <w:numFmt w:val="bullet"/>
      <w:lvlText w:val="•"/>
      <w:lvlJc w:val="left"/>
      <w:pPr>
        <w:ind w:left="2880"/>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4" w:tplc="8DE2A0C4">
      <w:start w:val="1"/>
      <w:numFmt w:val="bullet"/>
      <w:lvlText w:val="o"/>
      <w:lvlJc w:val="left"/>
      <w:pPr>
        <w:ind w:left="360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5" w:tplc="069AAAEA">
      <w:start w:val="1"/>
      <w:numFmt w:val="bullet"/>
      <w:lvlText w:val="▪"/>
      <w:lvlJc w:val="left"/>
      <w:pPr>
        <w:ind w:left="432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6" w:tplc="56B0106E">
      <w:start w:val="1"/>
      <w:numFmt w:val="bullet"/>
      <w:lvlText w:val="•"/>
      <w:lvlJc w:val="left"/>
      <w:pPr>
        <w:ind w:left="5040"/>
      </w:pPr>
      <w:rPr>
        <w:rFonts w:ascii="Arial" w:eastAsia="Arial" w:hAnsi="Arial" w:cs="Arial"/>
        <w:b w:val="0"/>
        <w:i w:val="0"/>
        <w:strike w:val="0"/>
        <w:dstrike w:val="0"/>
        <w:color w:val="231F20"/>
        <w:sz w:val="20"/>
        <w:szCs w:val="20"/>
        <w:u w:val="none" w:color="000000"/>
        <w:bdr w:val="none" w:sz="0" w:space="0" w:color="auto"/>
        <w:shd w:val="clear" w:color="auto" w:fill="auto"/>
        <w:vertAlign w:val="baseline"/>
      </w:rPr>
    </w:lvl>
    <w:lvl w:ilvl="7" w:tplc="92381BC8">
      <w:start w:val="1"/>
      <w:numFmt w:val="bullet"/>
      <w:lvlText w:val="o"/>
      <w:lvlJc w:val="left"/>
      <w:pPr>
        <w:ind w:left="576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lvl w:ilvl="8" w:tplc="1FE60518">
      <w:start w:val="1"/>
      <w:numFmt w:val="bullet"/>
      <w:lvlText w:val="▪"/>
      <w:lvlJc w:val="left"/>
      <w:pPr>
        <w:ind w:left="6480"/>
      </w:pPr>
      <w:rPr>
        <w:rFonts w:ascii="Segoe UI Symbol" w:eastAsia="Segoe UI Symbol" w:hAnsi="Segoe UI Symbol" w:cs="Segoe UI Symbol"/>
        <w:b w:val="0"/>
        <w:i w:val="0"/>
        <w:strike w:val="0"/>
        <w:dstrike w:val="0"/>
        <w:color w:val="231F20"/>
        <w:sz w:val="20"/>
        <w:szCs w:val="20"/>
        <w:u w:val="none" w:color="000000"/>
        <w:bdr w:val="none" w:sz="0" w:space="0" w:color="auto"/>
        <w:shd w:val="clear" w:color="auto" w:fill="auto"/>
        <w:vertAlign w:val="baseline"/>
      </w:rPr>
    </w:lvl>
  </w:abstractNum>
  <w:num w:numId="1" w16cid:durableId="527261610">
    <w:abstractNumId w:val="4"/>
  </w:num>
  <w:num w:numId="2" w16cid:durableId="952058247">
    <w:abstractNumId w:val="0"/>
  </w:num>
  <w:num w:numId="3" w16cid:durableId="1692609110">
    <w:abstractNumId w:val="2"/>
  </w:num>
  <w:num w:numId="4" w16cid:durableId="1362510094">
    <w:abstractNumId w:val="1"/>
  </w:num>
  <w:num w:numId="5" w16cid:durableId="470293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FB0"/>
    <w:rsid w:val="00071018"/>
    <w:rsid w:val="00310094"/>
    <w:rsid w:val="00553FB0"/>
    <w:rsid w:val="00762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BE0CA"/>
  <w15:docId w15:val="{52288581-60ED-42F2-9E12-024B2D5A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7" w:right="1644" w:hanging="10"/>
      <w:jc w:val="both"/>
    </w:pPr>
    <w:rPr>
      <w:rFonts w:ascii="Arial" w:eastAsia="Arial" w:hAnsi="Arial" w:cs="Arial"/>
      <w:color w:val="231F20"/>
      <w:sz w:val="20"/>
    </w:rPr>
  </w:style>
  <w:style w:type="paragraph" w:styleId="Heading1">
    <w:name w:val="heading 1"/>
    <w:next w:val="Normal"/>
    <w:link w:val="Heading1Char"/>
    <w:uiPriority w:val="9"/>
    <w:qFormat/>
    <w:pPr>
      <w:keepNext/>
      <w:keepLines/>
      <w:spacing w:after="48" w:line="259" w:lineRule="auto"/>
      <w:ind w:left="17" w:hanging="10"/>
      <w:outlineLvl w:val="0"/>
    </w:pPr>
    <w:rPr>
      <w:rFonts w:ascii="Arial" w:eastAsia="Arial" w:hAnsi="Arial" w:cs="Arial"/>
      <w:b/>
      <w:color w:val="231F20"/>
      <w:sz w:val="32"/>
    </w:rPr>
  </w:style>
  <w:style w:type="paragraph" w:styleId="Heading2">
    <w:name w:val="heading 2"/>
    <w:next w:val="Normal"/>
    <w:link w:val="Heading2Char"/>
    <w:uiPriority w:val="9"/>
    <w:unhideWhenUsed/>
    <w:qFormat/>
    <w:pPr>
      <w:keepNext/>
      <w:keepLines/>
      <w:spacing w:after="140" w:line="259" w:lineRule="auto"/>
      <w:ind w:left="17" w:hanging="10"/>
      <w:outlineLvl w:val="1"/>
    </w:pPr>
    <w:rPr>
      <w:rFonts w:ascii="Arial" w:eastAsia="Arial" w:hAnsi="Arial" w:cs="Arial"/>
      <w:b/>
      <w:color w:val="231F2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31F20"/>
      <w:sz w:val="22"/>
    </w:rPr>
  </w:style>
  <w:style w:type="character" w:customStyle="1" w:styleId="Heading1Char">
    <w:name w:val="Heading 1 Char"/>
    <w:link w:val="Heading1"/>
    <w:rPr>
      <w:rFonts w:ascii="Arial" w:eastAsia="Arial" w:hAnsi="Arial" w:cs="Arial"/>
      <w:b/>
      <w:color w:val="231F20"/>
      <w:sz w:val="32"/>
    </w:rPr>
  </w:style>
  <w:style w:type="paragraph" w:styleId="TOC1">
    <w:name w:val="toc 1"/>
    <w:hidden/>
    <w:pPr>
      <w:spacing w:after="99" w:line="258" w:lineRule="auto"/>
      <w:ind w:left="32" w:right="28" w:hanging="10"/>
      <w:jc w:val="both"/>
    </w:pPr>
    <w:rPr>
      <w:rFonts w:ascii="Arial" w:eastAsia="Arial" w:hAnsi="Arial" w:cs="Arial"/>
      <w:color w:val="231F20"/>
      <w:sz w:val="20"/>
    </w:rPr>
  </w:style>
  <w:style w:type="paragraph" w:styleId="TOC2">
    <w:name w:val="toc 2"/>
    <w:hidden/>
    <w:pPr>
      <w:spacing w:after="98" w:line="259" w:lineRule="auto"/>
      <w:ind w:left="216" w:right="80" w:hanging="10"/>
      <w:jc w:val="right"/>
    </w:pPr>
    <w:rPr>
      <w:rFonts w:ascii="Arial" w:eastAsia="Arial" w:hAnsi="Arial" w:cs="Arial"/>
      <w:color w:val="231F2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0.jpg"/><Relationship Id="rId18" Type="http://schemas.openxmlformats.org/officeDocument/2006/relationships/footer" Target="footer2.xml"/><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jpg"/><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ntTable" Target="fontTable.xml"/><Relationship Id="rId19" Type="http://schemas.openxmlformats.org/officeDocument/2006/relationships/header" Target="header3.xml"/><Relationship Id="rId4"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756</Words>
  <Characters>4372</Characters>
  <Application>Microsoft Office Word</Application>
  <DocSecurity>0</DocSecurity>
  <Lines>163</Lines>
  <Paragraphs>76</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Krishna Tiwari(UST,IN)</dc:creator>
  <cp:keywords/>
  <cp:lastModifiedBy>Animesh Krishna Tiwari(UST,IN)</cp:lastModifiedBy>
  <cp:revision>2</cp:revision>
  <dcterms:created xsi:type="dcterms:W3CDTF">2026-01-21T09:25:00Z</dcterms:created>
  <dcterms:modified xsi:type="dcterms:W3CDTF">2026-01-21T09:25:00Z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2026-01-21T09:25:29Z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29797800-fa25-4258-a620-04bb21fa1025</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