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765"/>
        <w:tblGridChange w:id="0">
          <w:tblGrid>
            <w:gridCol w:w="2245"/>
            <w:gridCol w:w="3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INFORMASI PROYEK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Survei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Survei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Checklist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No. Dokumen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PERSIAPAN VERIFIKASI DAN VALIDASI INTERNAL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Tim Verifikasi dan Validasi Internal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verifikasi dan validasi internal telah dibentuk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Personil tim memiliki kompetensi yang sesuai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Peran dan tanggung jawab tim didefinisikan dengan jelas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terpisah dari tim pengumpul data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telah mendapatkan pelatihan tentang prosedur verifikasi dan validasi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memahami persyaratan teknis RNI secara menyeluruh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Koordinator verifikasi dan validasi internal telah ditunjuk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Perencanaan Verifikasi dan Validasi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verifikasi dan validasi internal telah disusun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verifikasi harian telah ditetapkan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validasi 2 mingguan telah ditetapkan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Metode sampling data untuk validasi telah ditentukan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Alokasi sumber daya untuk verifikasi dan validasi mencukupi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Prosedur verifikasi dan validasi didokumentasikan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telah dikomunikasikan ke semua pihak terkait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Penetapan Kriteria Penerimaan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format data telah ditetapkan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kelengkapan data telah ditetapkan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ketelitian data telah ditetapkan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kewajaran data telah ditetapkan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Ambang batas penyimpangan ditetapkan untuk setiap parameter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sesuai dengan standar teknis yang berlaku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Kriteria penerimaan dikomunikasikan kepada semua pihak terkait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VERIFIKASI DATA HARIAN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Kelengkapan Data Survei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segmen yang disurvei pada hari tersebut terdata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koordinat tersedia untuk semua segmen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jarak tersedia untuk semua segmen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penampang melintang tersedia untuk semua titik perubahan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drainase tersedia untuk semua titik perubahan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objek referensi tersedia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visual (foto/video) tersedia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Metadata survei lengkap (tanggal, waktu, operator, alat)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Format Data</w:t>
      </w:r>
    </w:p>
    <w:tbl>
      <w:tblPr>
        <w:tblStyle w:val="Table6"/>
        <w:tblW w:w="84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023"/>
        <w:gridCol w:w="467"/>
        <w:gridCol w:w="754"/>
        <w:gridCol w:w="597"/>
        <w:gridCol w:w="1020"/>
        <w:tblGridChange w:id="0">
          <w:tblGrid>
            <w:gridCol w:w="568"/>
            <w:gridCol w:w="502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koordinat sesuai (desimal, DMS, UTM)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jarak dalam satuan meter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atribut sesuai dengan kode standar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penampang melintang sesuai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drainase sesuai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penamaan file sesuai standar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dokumentasi visual sesuai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metadata sesuai standar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Kewajaran Data</w:t>
      </w:r>
    </w:p>
    <w:tbl>
      <w:tblPr>
        <w:tblStyle w:val="Table7"/>
        <w:tblW w:w="82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833"/>
        <w:gridCol w:w="467"/>
        <w:gridCol w:w="754"/>
        <w:gridCol w:w="597"/>
        <w:gridCol w:w="1020"/>
        <w:tblGridChange w:id="0">
          <w:tblGrid>
            <w:gridCol w:w="568"/>
            <w:gridCol w:w="483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koordinat yang ekstrim/outlier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jarak yang ekstrim/outlier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Lebar perkerasan masuk dalam rentang wajar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Lebar bahu jalan masuk dalam rentang wajar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Lebar median masuk dalam rentang wajar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Lebar saluran masuk dalam rentang wajar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duplikat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data yang bertentangan satu sama lain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VALIDASI DATA BERKALA (2 MINGGUAN)</w:t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Kelengkapan Data</w:t>
      </w:r>
    </w:p>
    <w:tbl>
      <w:tblPr>
        <w:tblStyle w:val="Table8"/>
        <w:tblW w:w="93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17"/>
        <w:gridCol w:w="467"/>
        <w:gridCol w:w="754"/>
        <w:gridCol w:w="597"/>
        <w:gridCol w:w="1020"/>
        <w:tblGridChange w:id="0">
          <w:tblGrid>
            <w:gridCol w:w="568"/>
            <w:gridCol w:w="591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ruas yang disurvei dalam periode 2 minggu terdata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data harian dalam periode 2 minggu telah diverifikasi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perubahan geometri tercatat dengan lengkap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objek referensi tercatat dengan lengkap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kesenjangan (gap) data antar segmen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survei konsistensi berkala tersedia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kalibrasi alat dalam periode tersedia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visual mencakup semua ruas yang disurvei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Ketelitian Data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pengukuran jarak memenuhi standar (0.1%)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koordinat memenuhi standar (±6m pada 90% waktu)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pengukuran lebar memenuhi standar (10 cm)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 deviasi pengukuran berulang &lt; 5%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koordinat LRP konsisten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jarak antar LRP konsisten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berulang pada segmen yang sama konsisten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oleh operator berbeda pada segmen yang sama konsisten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Kesesuaian dengan Standar Teknis</w:t>
      </w:r>
    </w:p>
    <w:tbl>
      <w:tblPr>
        <w:tblStyle w:val="Table10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79"/>
        <w:gridCol w:w="467"/>
        <w:gridCol w:w="754"/>
        <w:gridCol w:w="597"/>
        <w:gridCol w:w="1020"/>
        <w:tblGridChange w:id="0">
          <w:tblGrid>
            <w:gridCol w:w="568"/>
            <w:gridCol w:w="5879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sesuai dengan format LRS (Linear Referencing System)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koordinat sesuai dengan SHP file acuan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penampang melintang sesuai dengan standar teknis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drainase sesuai dengan standar teknis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Kodifikasi objek referensi sesuai dengan standar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Kode atribut sesuai dengan standar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Klasifikasi tipe jalan sesuai dengan standar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Klasifikasi tipe terrain sesuai dengan standar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PEMERIKSAAN SILANG DATA</w:t>
      </w:r>
    </w:p>
    <w:p w:rsidR="00000000" w:rsidDel="00000000" w:rsidP="00000000" w:rsidRDefault="00000000" w:rsidRPr="00000000" w14:paraId="000001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Pemeriksaan Silang Antar Parameter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koordinat dan jarak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penampang melintang dan dokumentasi visual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data drainase dan dokumentasi visual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objek referensi dan koordinat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jenis permukaan dan dokumentasi visual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tipe terrain dan dokumentasi visual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tata guna lahan dan dokumentasi visual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antara data LRP dan objek referensi lapangan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Pemeriksaan Silang Antar Segmen</w:t>
      </w:r>
    </w:p>
    <w:tbl>
      <w:tblPr>
        <w:tblStyle w:val="Table12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58"/>
        <w:gridCol w:w="467"/>
        <w:gridCol w:w="754"/>
        <w:gridCol w:w="597"/>
        <w:gridCol w:w="1020"/>
        <w:tblGridChange w:id="0">
          <w:tblGrid>
            <w:gridCol w:w="568"/>
            <w:gridCol w:w="495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Kontinuitas data antar segmen yang berdekatan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Transisi geometri antar segmen logis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Transisi penampang melintang antar segmen logis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Transisi drainase antar segmen logis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tipe jalan antar segmen logis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tipe terrain antar segmen logis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tumpang-tindih (overlap) segmen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ada kesenjangan (gap) antar segmen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Pemeriksaan Silang dengan Data Sebelumnya</w:t>
      </w:r>
    </w:p>
    <w:tbl>
      <w:tblPr>
        <w:tblStyle w:val="Table13"/>
        <w:tblW w:w="92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55"/>
        <w:gridCol w:w="467"/>
        <w:gridCol w:w="754"/>
        <w:gridCol w:w="597"/>
        <w:gridCol w:w="1020"/>
        <w:tblGridChange w:id="0">
          <w:tblGrid>
            <w:gridCol w:w="568"/>
            <w:gridCol w:w="5855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Kesesuaian dengan data RNI terdahulu (jika ada)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signifikan dari data terdahulu diverifikasi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geometri sejak survei terakhir logis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penampang melintang sejak survei terakhir logis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drainase sejak survei terakhir logis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objek referensi sejak survei terakhir logis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tata guna lahan sejak survei terakhir logis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kondisi jalan sejak survei terakhir logis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TINDAK LANJUT KETIDAKSESUAIAN</w:t>
      </w:r>
    </w:p>
    <w:p w:rsidR="00000000" w:rsidDel="00000000" w:rsidP="00000000" w:rsidRDefault="00000000" w:rsidRPr="00000000" w14:paraId="000002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Identifikasi Ketidaksesuaian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format data diidentifikasi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kelengkapan data diidentifikasi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ketelitian data diidentifikasi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kewajaran data diidentifikasi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dikategorikan berdasarkan tingkat keparahan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Penyebab ketidaksesuaian dianalisis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dikomunikasikan kepada tim survei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Ketidaksesuaian didokumentasikan dalam laporan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Tindakan Perbaikan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perbaikan ditetapkan untuk setiap ketidaksesuaian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Jadwal tindakan perbaikan ditetapkan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Penanggung jawab tindakan perbaikan ditetapkan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Survei ulang dilakukan jika diperlukan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Pemrosesan ulang data dilakukan jika diperlukan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Pelatihan ulang personil dilakukan jika diperlukan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ulang alat dilakukan jika diperlukan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pencegahan ditetapkan untuk menghindari pengulangan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Verifikasi Hasil Perbaikan</w:t>
      </w:r>
    </w:p>
    <w:tbl>
      <w:tblPr>
        <w:tblStyle w:val="Table16"/>
        <w:tblW w:w="90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636"/>
        <w:gridCol w:w="467"/>
        <w:gridCol w:w="754"/>
        <w:gridCol w:w="597"/>
        <w:gridCol w:w="1020"/>
        <w:tblGridChange w:id="0">
          <w:tblGrid>
            <w:gridCol w:w="568"/>
            <w:gridCol w:w="5636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tindakan perbaikan diverifikasi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perbaikan memenuhi kriteria penerimaan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hasil perbaikan diintegrasikan ke database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tindakan perbaikan dievaluasi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Efektivitas tindakan pencegahan dipantau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Pembelajaran dari tindakan perbaikan didokumentasikan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Prosedur survei diperbarui berdasarkan pembelajaran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verifikasi tindakan perbaikan dilaporkan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DOKUMENTASI DAN PELAPORAN</w:t>
      </w:r>
    </w:p>
    <w:p w:rsidR="00000000" w:rsidDel="00000000" w:rsidP="00000000" w:rsidRDefault="00000000" w:rsidRPr="00000000" w14:paraId="000003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Berita Acara Verifikasi dan Validasi Internal</w:t>
      </w:r>
    </w:p>
    <w:tbl>
      <w:tblPr>
        <w:tblStyle w:val="Table1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609"/>
        <w:gridCol w:w="467"/>
        <w:gridCol w:w="754"/>
        <w:gridCol w:w="597"/>
        <w:gridCol w:w="1020"/>
        <w:tblGridChange w:id="0">
          <w:tblGrid>
            <w:gridCol w:w="568"/>
            <w:gridCol w:w="5609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verifikasi harian dibuat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validasi 2 mingguan dibuat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berita acara sesuai standar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dilengkapi dengan temuan dan rekomendasi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ditandatangani oleh pihak berwenang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didistribusikan kepada pihak terkait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diarsipkan dengan baik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tindak lanjut ketidaksesuaian dibuat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Statistik Verifikasi dan Validasi</w:t>
      </w:r>
    </w:p>
    <w:tbl>
      <w:tblPr>
        <w:tblStyle w:val="Table18"/>
        <w:tblW w:w="7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374"/>
        <w:gridCol w:w="467"/>
        <w:gridCol w:w="754"/>
        <w:gridCol w:w="597"/>
        <w:gridCol w:w="1020"/>
        <w:tblGridChange w:id="0">
          <w:tblGrid>
            <w:gridCol w:w="568"/>
            <w:gridCol w:w="437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jumlah data yang diverifikasi dibuat</w:t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jumlah data yang divalidasi dibuat</w:t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jumlah ketidaksesuaian dibuat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jenis ketidaksesuaian dibuat</w:t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tindakan perbaikan dibuat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Tren ketidaksesuaian dianalisis</w:t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Grafik statistik dibuat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Statistik disampaikan dalam laporan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Manajemen Data Verifikasi dan Validasi</w:t>
      </w:r>
    </w:p>
    <w:tbl>
      <w:tblPr>
        <w:tblStyle w:val="Table19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519"/>
        <w:gridCol w:w="467"/>
        <w:gridCol w:w="754"/>
        <w:gridCol w:w="597"/>
        <w:gridCol w:w="1020"/>
        <w:tblGridChange w:id="0">
          <w:tblGrid>
            <w:gridCol w:w="568"/>
            <w:gridCol w:w="5519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B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hasil verifikasi dan validasi dikelola dengan baik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Basis data terpusat untuk penyimpanan hasil digunakan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 backup rutin diterapkan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Akses ke data dikendalikan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Perubahan data terdokumentasi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dapat diakses untuk audit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disinkronkan dengan sistem SMD Jalan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dikomunikasikan kepada pengguna jasa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20"/>
        <w:tblW w:w="85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1"/>
        <w:gridCol w:w="3253"/>
        <w:gridCol w:w="1020"/>
        <w:tblGridChange w:id="0">
          <w:tblGrid>
            <w:gridCol w:w="4311"/>
            <w:gridCol w:w="3253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Persiapan Verifikasi dan Validasi Internal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Verifikasi Data Harian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Validasi Data Berkala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Pemeriksaan Silang Data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Tindak Lanjut Ketidaksesuaian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F. Dokumentasi dan Pelaporan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rtl w:val="0"/>
        </w:rPr>
        <w:t xml:space="preserve">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b w:val="1"/>
          <w:rtl w:val="0"/>
        </w:rPr>
        <w:t xml:space="preserve">Tanggal Verifikasi</w:t>
      </w:r>
      <w:r w:rsidDel="00000000" w:rsidR="00000000" w:rsidRPr="00000000">
        <w:rPr>
          <w:rtl w:val="0"/>
        </w:rPr>
        <w:t xml:space="preserve">: _______________________________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rtl w:val="0"/>
        </w:rPr>
        <w:t xml:space="preserve">Tim Verifikasi dan Validasi Internal:</w:t>
      </w:r>
      <w:r w:rsidDel="00000000" w:rsidR="00000000" w:rsidRPr="00000000">
        <w:rPr>
          <w:rtl w:val="0"/>
        </w:rPr>
      </w:r>
    </w:p>
    <w:tbl>
      <w:tblPr>
        <w:tblStyle w:val="Table21"/>
        <w:tblW w:w="3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814"/>
        <w:gridCol w:w="996"/>
        <w:gridCol w:w="1593"/>
        <w:tblGridChange w:id="0">
          <w:tblGrid>
            <w:gridCol w:w="568"/>
            <w:gridCol w:w="814"/>
            <w:gridCol w:w="996"/>
            <w:gridCol w:w="15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tbl>
      <w:tblPr>
        <w:tblStyle w:val="Table22"/>
        <w:tblW w:w="60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814"/>
        <w:gridCol w:w="996"/>
        <w:gridCol w:w="1593"/>
        <w:gridCol w:w="988"/>
        <w:tblGridChange w:id="0">
          <w:tblGrid>
            <w:gridCol w:w="1613"/>
            <w:gridCol w:w="814"/>
            <w:gridCol w:w="996"/>
            <w:gridCol w:w="1593"/>
            <w:gridCol w:w="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b w:val="1"/>
          <w:rtl w:val="0"/>
        </w:rPr>
        <w:t xml:space="preserve">Lampiran: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Laporan statistik verifikasi dan validasi</w:t>
      </w:r>
    </w:p>
    <w:p w:rsidR="00000000" w:rsidDel="00000000" w:rsidP="00000000" w:rsidRDefault="00000000" w:rsidRPr="00000000" w14:paraId="000004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Daftar ketidaksesuaian dan status tindak lanjut</w:t>
      </w:r>
    </w:p>
    <w:p w:rsidR="00000000" w:rsidDel="00000000" w:rsidP="00000000" w:rsidRDefault="00000000" w:rsidRPr="00000000" w14:paraId="000004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Catatan tindakan perbaikan</w:t>
      </w:r>
    </w:p>
    <w:p w:rsidR="00000000" w:rsidDel="00000000" w:rsidP="00000000" w:rsidRDefault="00000000" w:rsidRPr="00000000" w14:paraId="000004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Hasil analisis tren verifikasi dan validasi</w:t>
      </w:r>
    </w:p>
    <w:p w:rsidR="00000000" w:rsidDel="00000000" w:rsidP="00000000" w:rsidRDefault="00000000" w:rsidRPr="00000000" w14:paraId="000004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1">
    <w:pPr>
      <w:jc w:val="center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Dokumen ini merupakan lampiran Checklist Audit Data sesuai dengan ketentuan dalam Kerangka Acuan Kerja (KAK) untuk Survei Profil Memanjang (Ketidakrataan - IRI)</w:t>
    </w:r>
  </w:p>
  <w:p w:rsidR="00000000" w:rsidDel="00000000" w:rsidP="00000000" w:rsidRDefault="00000000" w:rsidRPr="00000000" w14:paraId="000004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C">
    <w:pPr>
      <w:widowControl w:val="0"/>
      <w:spacing w:after="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3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43D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43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43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44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443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444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445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INTERNAL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46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SURVEI PROFIL MEMANJANG (KETIDAKRATAAN - IRI)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449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44A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44C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44D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44E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4F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450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E5E4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E5E4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E5E4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E5E4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E5E4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E5E4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E5E4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E5E4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E5E4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E5E4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E5E4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E5E4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E5E4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E5E4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E5E4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E5E4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E5E4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E5E4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E5E4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5E4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E5E4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5E4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E5E4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E5E4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E5E4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E5E4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E5E4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5E4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E5E4C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8E5E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whitespace-pre-wrap" w:customStyle="1">
    <w:name w:val="whitespace-pre-wrap"/>
    <w:basedOn w:val="Normal"/>
    <w:rsid w:val="008E5E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8E5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D" w:val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E5E4C"/>
    <w:rPr>
      <w:rFonts w:ascii="Courier New" w:cs="Courier New" w:eastAsia="Times New Roman" w:hAnsi="Courier New"/>
      <w:sz w:val="20"/>
      <w:szCs w:val="20"/>
      <w:lang w:eastAsia="en-ID" w:val="en-ID"/>
    </w:rPr>
  </w:style>
  <w:style w:type="paragraph" w:styleId="whitespace-normal" w:customStyle="1">
    <w:name w:val="whitespace-normal"/>
    <w:basedOn w:val="Normal"/>
    <w:rsid w:val="008E5E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character" w:styleId="Hyperlink">
    <w:name w:val="Hyperlink"/>
    <w:basedOn w:val="DefaultParagraphFont"/>
    <w:uiPriority w:val="99"/>
    <w:unhideWhenUsed w:val="1"/>
    <w:rsid w:val="008E5E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E5E4C"/>
    <w:rPr>
      <w:color w:val="800080"/>
      <w:u w:val="single"/>
    </w:rPr>
  </w:style>
  <w:style w:type="character" w:styleId="Strong">
    <w:name w:val="Strong"/>
    <w:basedOn w:val="DefaultParagraphFont"/>
    <w:uiPriority w:val="22"/>
    <w:qFormat w:val="1"/>
    <w:rsid w:val="008E5E4C"/>
    <w:rPr>
      <w:b w:val="1"/>
      <w:b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E5E4C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8E5E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vaZ/RidCf/fb3sNlXeO/a+mpg==">CgMxLjA4AHIhMVFUbFlMSU13aVV5U2lfVW5JdHBGMWVmT1hVWHNHN0I4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2025-03-11T03:09:00Z</dcterms:created>
  <dc:creator>hary styaji</dc:creator>
</cp:coreProperties>
</file>