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3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0"/>
        <w:gridCol w:w="755"/>
        <w:tblGridChange w:id="0">
          <w:tblGrid>
            <w:gridCol w:w="2710"/>
            <w:gridCol w:w="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Periode Evaluasi Konsistensi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Tanggal Evaluasi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Nama Evaluator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DAFTAR JEMBATAN YANG DIEVALUASI KONSISTENSINYA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657"/>
        <w:gridCol w:w="1578"/>
        <w:gridCol w:w="1847"/>
        <w:gridCol w:w="1895"/>
        <w:gridCol w:w="1559"/>
        <w:tblGridChange w:id="0">
          <w:tblGrid>
            <w:gridCol w:w="480"/>
            <w:gridCol w:w="1657"/>
            <w:gridCol w:w="1578"/>
            <w:gridCol w:w="1847"/>
            <w:gridCol w:w="1895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Tipe Bangunan Atas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Pemeriksaan*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Inspektor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*Jenis Pemeriksaan: Inventarisasi, Detail, Rutin, Khusus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KONSISTENSI PERSONIL PEMERIKSAAN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2"/>
        <w:gridCol w:w="5434"/>
        <w:gridCol w:w="424"/>
        <w:gridCol w:w="712"/>
        <w:gridCol w:w="580"/>
        <w:gridCol w:w="1254"/>
        <w:tblGridChange w:id="0">
          <w:tblGrid>
            <w:gridCol w:w="612"/>
            <w:gridCol w:w="543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konsisten dengan yang telah disetujui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 yang sama melakukan supervisi secara konsisten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Asisten Tenaga Ahli Jembatan konsisten dalam pelaksanaan tugas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Personil pengganti (jika ada) memiliki kualifikasi yang setara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Beban kerja tim pemeriksaan terdistribusi secara wajar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Jumlah personil sesuai dengan kebutuhan pemeriksaan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memahami mekanisme pemeriksaan silang (cross-check)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Pelatihan penyegaran dilakukan secara berkala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Pembagian tugas dalam tim terdokumentasi dengan jelas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Koordinasi antar anggota tim berjalan dengan baik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KONSISTENSI PERALATAN PEMERIKSAAN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Peralatan yang sama digunakan secara konsisten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Peralatan pembersih cacat elemen digunakan secara konsisten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Alat inspeksi (pisau saku, ice pick, bor tangan, dll) digunakan secara konsisten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Alat bantu penglihatan digunakan secara konsisten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Alat pengukur digunakan secara konsisten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Pengukur retak/crack meter digunakan secara konsisten untuk mengukur retak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Dokumentasi (kamera) dengan kualitas konsisten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Aplikasi INVI-J digunakan secara konsisten di lapangan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Drone/UAV digunakan secara konsisten untuk jembatan yang sulit diakses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Alat Pelindung Diri (APD) digunakan secara konsisten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KONSISTENSI PROSEDUR PEMERIKSAAN INVENTARISASI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444"/>
        <w:gridCol w:w="424"/>
        <w:gridCol w:w="712"/>
        <w:gridCol w:w="580"/>
        <w:gridCol w:w="1254"/>
        <w:tblGridChange w:id="0">
          <w:tblGrid>
            <w:gridCol w:w="602"/>
            <w:gridCol w:w="544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dicatat secara konsisten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Informasi pembangunan jembatan dicatat secara konsisten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Data kapasitas dan karakteristik lalu lintas dicatat secara konsisten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Data kapasitas muatan dicatat secara konsisten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Informasi batasan perlintasan, geometri dan lingkungan dicatat secara konsisten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Inventarisasi Komponen, Elemen Utama, dan Elemen Jembatan dilakukan secara konsisten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Data bentang, jenis komponen, data bahan jembatan dicatat secara konsisten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Data Tipe DAS dicatat secara konsisten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Koordinat Lintang dan Bujur direkam secara konsisten dalam format desimal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Pendekatan pengisian data dalam aplikasi INVI-J konsisten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KONSISTENSI PROSEDUR PEMERIKSAAN DETAIL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471"/>
        <w:gridCol w:w="424"/>
        <w:gridCol w:w="712"/>
        <w:gridCol w:w="580"/>
        <w:gridCol w:w="1254"/>
        <w:tblGridChange w:id="0">
          <w:tblGrid>
            <w:gridCol w:w="575"/>
            <w:gridCol w:w="547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Identifikasi kerusakan dilakukan secara konsisten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Parameter kerusakan (jenis, tingkat, volume) dicatat secara konsisten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Penilaian kondisi komponen, elemen utama, dan elemen jembatan dilakukan secara konsisten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Penggunaan kriteria nilai kondisi jembatan (NK) konsisten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Pendekatan SRKFP (Struktur, Rasa Aman, Keselamatan, Fungsi, Pelayanan) diterapkan secara konsisten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Kebutuhan penanganan jembatan diidentifikasi secara konsisten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Kebutuhan tindakan darurat diidentifikasi secara konsisten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secara konsisten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 konsisten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kerusakan konsisten dalam sudut, pencahayaan dan jarak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KONSISTENSI PROSEDUR PEMERIKSAAN RUTIN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Aspek keamanan jembatan diperiksa secara konsisten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Aspek keselamatan jembatan diperiksa secara konsisten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Aspek kenyamanan jembatan diperiksa secara konsisten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Dokumentasi penanganan jembatan yang sedang berjalan dilakukan secara konsisten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Dokumentasi kondisi sosial kemasyarakatan dilakukan secara konsisten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Perubahan kondisi jembatan dibandingkan pemeriksaan sebelumnya dicatat secara konsisten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Kebutuhan tindakan darurat diidentifikasi secara konsisten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secara konsisten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Pengisian format laporan pemeriksaan rutin dilakukan secara konsisten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Pendekatan pengisian data dalam aplikasi INVI-J konsisten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KONSISTENSI DOKUMENTASI VISUAL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5414"/>
        <w:gridCol w:w="424"/>
        <w:gridCol w:w="712"/>
        <w:gridCol w:w="580"/>
        <w:gridCol w:w="1254"/>
        <w:tblGridChange w:id="0">
          <w:tblGrid>
            <w:gridCol w:w="632"/>
            <w:gridCol w:w="541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Pengambilan foto papan nama jembatan konsisten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Pengambilan foto tampak keseluruhan jembatan konsisten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Pengambilan foto bangunan bawah konsisten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Pengambilan foto elemen jembatan konsisten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Pengambilan foto kerusakan konsisten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Pencahayaan pada foto konsisten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Sudut pengambilan foto konsisten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Resolusi foto konsisten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foto konsisten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Metode pengambilan gambar drone (jika digunakan) konsisten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KONSISTENSI PENILAIAN TINGKAT KERUSAKAN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"/>
        <w:gridCol w:w="5496"/>
        <w:gridCol w:w="424"/>
        <w:gridCol w:w="712"/>
        <w:gridCol w:w="580"/>
        <w:gridCol w:w="1254"/>
        <w:tblGridChange w:id="0">
          <w:tblGrid>
            <w:gridCol w:w="550"/>
            <w:gridCol w:w="5496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I.1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lantai jembatan konsisten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I.2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gelagar konsisten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I.3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diafragma konsisten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I.4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ikatan angin/ikatan pengaku konsisten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I.5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perletakan konsisten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I.6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kepala jembatan konsisten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I.7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pilar konsisten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I.8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fondasi konsisten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I.9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pelengkap konsisten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I.10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Penilaian tingkat kerusakan daerah aliran sungai konsisten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KONSISTENSI PENILAIAN NILAI KONDISI (NK)</w:t>
      </w:r>
    </w:p>
    <w:tbl>
      <w:tblPr>
        <w:tblStyle w:val="Table10"/>
        <w:tblW w:w="8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5441"/>
        <w:gridCol w:w="424"/>
        <w:gridCol w:w="712"/>
        <w:gridCol w:w="580"/>
        <w:gridCol w:w="1254"/>
        <w:tblGridChange w:id="0">
          <w:tblGrid>
            <w:gridCol w:w="563"/>
            <w:gridCol w:w="544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J.1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Penilaian NK level 5 (elemen jembatan) konsisten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J.2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Penilaian NK level 4 (elemen utama) konsisten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J.3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Penilaian NK level 3 (komponen) konsisten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J.4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Penilaian NK level 2 (bentang) konsisten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J.5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Penilaian NK level 1 (jembatan) konsisten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J.6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Penggunaan kategori NK 0 (Tidak ada kerusakan) konsisten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J.7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Penggunaan kategori NK 1 (Rusak ringan) konsisten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J.8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Penggunaan kategori NK 2 (Rusak sedang) konsisten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J.9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Penggunaan kategori NK 3 (Rusak berat) konsisten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sdt>
              <w:sdtPr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J.10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Penggunaan kategori NK 4 (Runtuh) konsisten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KONSISTENSI PENILAIAN SRKFP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9"/>
        <w:gridCol w:w="5437"/>
        <w:gridCol w:w="424"/>
        <w:gridCol w:w="712"/>
        <w:gridCol w:w="580"/>
        <w:gridCol w:w="1254"/>
        <w:tblGridChange w:id="0">
          <w:tblGrid>
            <w:gridCol w:w="609"/>
            <w:gridCol w:w="5437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K.1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Penilaian aspek Struktur (S) konsisten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K.2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Penilaian aspek Rasa Aman (R) konsisten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K.3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Penilaian aspek Keselamatan (K) konsisten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sdt>
              <w:sdtPr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K.4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Penilaian aspek Fungsi (F) konsisten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K.5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Penilaian aspek Pelayanan (P) konsisten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sdt>
              <w:sdtPr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K.6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Keterkaitan nilai SRKFP dengan NK konsisten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K.7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Deskripsi kerusakan sesuai dengan nilai SRKFP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sdt>
              <w:sdtPr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sdt>
              <w:sdtPr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K.8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Bukti visual mendukung penilaian SRKFP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K.9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sesuai dengan nilai SRKFP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K.10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Hubungan antara nilai SRKFP dengan level hirarki elemen konsisten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KONSISTENSI PENGUNGGAHAN DATA KE SISTEM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5458"/>
        <w:gridCol w:w="424"/>
        <w:gridCol w:w="712"/>
        <w:gridCol w:w="580"/>
        <w:gridCol w:w="1254"/>
        <w:tblGridChange w:id="0">
          <w:tblGrid>
            <w:gridCol w:w="588"/>
            <w:gridCol w:w="5458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L.1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Data jembatan diunggah ke INVI-J secara konsisten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L.2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Format data yang diunggah konsisten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L.3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 yang diunggah konsisten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L.4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Waktu pengunggahan data konsisten sesuai jadwal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sdt>
              <w:sdtPr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sdt>
              <w:sdtPr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L.5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Kualitas foto yang diunggah konsisten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L.6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Resolusi foto yang diunggah konsisten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L.7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Metadata foto yang diunggah konsisten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sdt>
              <w:sdtPr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L.8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Proses verifikasi data setelah unggah dilakukan secara konsisten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sdt>
              <w:sdtPr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sdt>
              <w:sdtPr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sdt>
              <w:sdtPr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L.9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Penanganan kesalahan unggah dilakukan secara konsisten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sdt>
              <w:sdtPr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sdt>
              <w:sdtPr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sdt>
              <w:sdtPr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L.10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Backup data sebelum pengunggahan dilakukan secara konsisten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sdt>
              <w:sdtPr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sdt>
              <w:sdtPr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sdt>
              <w:sdtPr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HASIL UJI KONSISTENSI ANTAR INSPEKTOR</w:t>
      </w:r>
    </w:p>
    <w:tbl>
      <w:tblPr>
        <w:tblStyle w:val="Table13"/>
        <w:tblW w:w="79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104"/>
        <w:gridCol w:w="1849"/>
        <w:gridCol w:w="1246"/>
        <w:gridCol w:w="1246"/>
        <w:gridCol w:w="1114"/>
        <w:gridCol w:w="893"/>
        <w:tblGridChange w:id="0">
          <w:tblGrid>
            <w:gridCol w:w="480"/>
            <w:gridCol w:w="1104"/>
            <w:gridCol w:w="1849"/>
            <w:gridCol w:w="1246"/>
            <w:gridCol w:w="1246"/>
            <w:gridCol w:w="1114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 yang Diuji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Inspektor 1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Inspektor 2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NK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*Status: Konsisten (selisih 0), Minor (selisih 1), Major (selisih &gt;1)</w:t>
      </w:r>
    </w:p>
    <w:p w:rsidR="00000000" w:rsidDel="00000000" w:rsidP="00000000" w:rsidRDefault="00000000" w:rsidRPr="00000000" w14:paraId="000003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HASIL UJI KONSISTENSI TERHADAP REFERENSI</w:t>
      </w:r>
    </w:p>
    <w:tbl>
      <w:tblPr>
        <w:tblStyle w:val="Table14"/>
        <w:tblW w:w="86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104"/>
        <w:gridCol w:w="1849"/>
        <w:gridCol w:w="1797"/>
        <w:gridCol w:w="1384"/>
        <w:gridCol w:w="1114"/>
        <w:gridCol w:w="893"/>
        <w:tblGridChange w:id="0">
          <w:tblGrid>
            <w:gridCol w:w="480"/>
            <w:gridCol w:w="1104"/>
            <w:gridCol w:w="1849"/>
            <w:gridCol w:w="1797"/>
            <w:gridCol w:w="1384"/>
            <w:gridCol w:w="1114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 yang Diuji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Tim Lapangan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Referensi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NK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*Status: Konsisten (selisih 0), Minor (selisih 1), Major (selisih &gt;1)</w:t>
      </w:r>
    </w:p>
    <w:p w:rsidR="00000000" w:rsidDel="00000000" w:rsidP="00000000" w:rsidRDefault="00000000" w:rsidRPr="00000000" w14:paraId="000003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ANALISIS STATISTIK KONSISTENSI</w:t>
      </w:r>
    </w:p>
    <w:tbl>
      <w:tblPr>
        <w:tblStyle w:val="Table15"/>
        <w:tblW w:w="70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3"/>
        <w:gridCol w:w="632"/>
        <w:gridCol w:w="1254"/>
        <w:tblGridChange w:id="0">
          <w:tblGrid>
            <w:gridCol w:w="5163"/>
            <w:gridCol w:w="6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yang dievaluasi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personil (%)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peralatan (%)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prosedur inventarisasi (%)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prosedur pemeriksaan detail (%)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prosedur pemeriksaan rutin (%)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dokumentasi visual (%)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penilaian tingkat kerusakan (%)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penilaian NK (%)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penilaian SRKFP (%)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pengunggahan data (%)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antar inspektor (%)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Persentase konsistensi terhadap referensi (%)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TEMUAN DAN TINDAKAN PERBAIKAN</w:t>
      </w:r>
    </w:p>
    <w:tbl>
      <w:tblPr>
        <w:tblStyle w:val="Table1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454"/>
        <w:gridCol w:w="1764"/>
        <w:gridCol w:w="975"/>
        <w:gridCol w:w="1655"/>
        <w:gridCol w:w="509"/>
        <w:gridCol w:w="1179"/>
        <w:tblGridChange w:id="0">
          <w:tblGrid>
            <w:gridCol w:w="480"/>
            <w:gridCol w:w="2454"/>
            <w:gridCol w:w="1764"/>
            <w:gridCol w:w="975"/>
            <w:gridCol w:w="1655"/>
            <w:gridCol w:w="509"/>
            <w:gridCol w:w="11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 Ketidakkonsistenan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Jembatan/Lokasi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Waktu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 KESIMPULAN DAN REKOMENDASI</w:t>
      </w:r>
    </w:p>
    <w:p w:rsidR="00000000" w:rsidDel="00000000" w:rsidP="00000000" w:rsidRDefault="00000000" w:rsidRPr="00000000" w14:paraId="000003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Q.1. Kesimpulan Evaluasi Konsistensi</w:t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0"/>
        <w:gridCol w:w="5232"/>
        <w:gridCol w:w="1254"/>
        <w:tblGridChange w:id="0">
          <w:tblGrid>
            <w:gridCol w:w="2530"/>
            <w:gridCol w:w="52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Personil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sdt>
              <w:sdtPr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Peralatan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sdt>
              <w:sdtPr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Konsistensi Prosedur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sdt>
              <w:sdtPr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Konsistensi Dokumentasi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sdt>
              <w:sdtPr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Penilaian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sdt>
              <w:sdtPr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Pengunggahan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sdt>
              <w:sdtPr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sdt>
              <w:sdtPr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</w:t>
            </w:r>
            <w:sdt>
              <w:sdtPr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rtl w:val="0"/>
        </w:rPr>
        <w:t xml:space="preserve">Q.2. Rekomendasi Peningkatan Konsistensi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[Tuliskan rekomendasi untuk meningkatkan konsistensi pemeriksaan jembatan]</w:t>
      </w:r>
    </w:p>
    <w:p w:rsidR="00000000" w:rsidDel="00000000" w:rsidP="00000000" w:rsidRDefault="00000000" w:rsidRPr="00000000" w14:paraId="000003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R. PERSETUJUAN</w:t>
      </w:r>
    </w:p>
    <w:tbl>
      <w:tblPr>
        <w:tblStyle w:val="Table18"/>
        <w:tblW w:w="5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8"/>
        <w:gridCol w:w="1458"/>
        <w:gridCol w:w="905"/>
        <w:tblGridChange w:id="0">
          <w:tblGrid>
            <w:gridCol w:w="2715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Evaluator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Grafik analisis statistik konsistensi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uji konsistensi antar inspektor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uji konsistensi terhadap referensi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Contoh kasus ketidakkonsistenan yang ditemukan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Bukti tindakan perbaikan yang telah dilakukan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7">
    <w:pPr>
      <w:jc w:val="center"/>
      <w:rPr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9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C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C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C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C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8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C9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CA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KONSISTENSI</w:t>
          </w:r>
        </w:p>
        <w:p w:rsidR="00000000" w:rsidDel="00000000" w:rsidP="00000000" w:rsidRDefault="00000000" w:rsidRPr="00000000" w14:paraId="000003CB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CE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CF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D1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D2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D3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4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D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80C2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80C2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B80C2E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80C2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80C2E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80C2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80C2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80C2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80C2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80C2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80C2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80C2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80C2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80C2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80C2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80C2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80C2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80C2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80C2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0C2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80C2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0C2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80C2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80C2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80C2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80C2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80C2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0C2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80C2E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B80C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B80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B80C2E"/>
    <w:rPr>
      <w:rFonts w:ascii="Courier New" w:cs="Courier New" w:eastAsia="Times New Roman" w:hAnsi="Courier New"/>
      <w:kern w:val="0"/>
      <w:sz w:val="20"/>
      <w:szCs w:val="20"/>
      <w:lang w:val="en-US"/>
    </w:rPr>
  </w:style>
  <w:style w:type="paragraph" w:styleId="whitespace-pre-wrap" w:customStyle="1">
    <w:name w:val="whitespace-pre-wrap"/>
    <w:basedOn w:val="Normal"/>
    <w:rsid w:val="00B80C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B80C2E"/>
    <w:rPr>
      <w:b w:val="1"/>
      <w:bCs w:val="1"/>
    </w:rPr>
  </w:style>
  <w:style w:type="character" w:styleId="text-text-200" w:customStyle="1">
    <w:name w:val="text-text-200"/>
    <w:basedOn w:val="DefaultParagraphFont"/>
    <w:rsid w:val="00B80C2E"/>
  </w:style>
  <w:style w:type="character" w:styleId="HTMLCode">
    <w:name w:val="HTML Code"/>
    <w:basedOn w:val="DefaultParagraphFont"/>
    <w:uiPriority w:val="99"/>
    <w:semiHidden w:val="1"/>
    <w:unhideWhenUsed w:val="1"/>
    <w:rsid w:val="00B80C2E"/>
    <w:rPr>
      <w:rFonts w:ascii="Courier New" w:cs="Courier New" w:eastAsia="Times New Roman" w:hAnsi="Courier New"/>
      <w:sz w:val="20"/>
      <w:szCs w:val="20"/>
    </w:rPr>
  </w:style>
  <w:style w:type="paragraph" w:styleId="whitespace-normal" w:customStyle="1">
    <w:name w:val="whitespace-normal"/>
    <w:basedOn w:val="Normal"/>
    <w:rsid w:val="00B80C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5B07B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nGvgVgwc9CaPPN0IcYUxoa3Y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OAByITFScjZ5ZlExREY3dzJmUzEySEhXcUxMTFpKSmh6QkR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2025-03-10T04:49:00Z</dcterms:created>
  <dc:creator>hary styaji</dc:creator>
</cp:coreProperties>
</file>