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第X章 仿真算例设计与实验分析</w:t>
      </w:r>
    </w:p>
    <w:p>
      <w:pPr>
        <w:pStyle w:val="Heading2"/>
      </w:pPr>
      <w:r>
        <w:t>X.1 仿真参数设定</w:t>
      </w:r>
    </w:p>
    <w:p>
      <w:r>
        <w:t>统一设定规划起始时刻T0 = 2025年7月25日21:00:00 UTC（北京时间2025年7月26日05:00:00）。通信窗口和SWA遮挡区间均基于空间站（NORAD 48274）与中继卫星（NORAD 50005）的TLE轨道根数，通过SGP4传播模型和DH运动学联合计算确定。提前量约束为：大臂重启加电在大臂运动（Phase3）前≥12小时完成；小臂重启加电在小臂运动（Phase4）前≥5小时完成。</w:t>
      </w:r>
    </w:p>
    <w:p>
      <w:pPr>
        <w:jc w:val="center"/>
      </w:pPr>
      <w:r>
        <w:rPr>
          <w:b/>
        </w:rPr>
        <w:t>表X-1 仿真基本参数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  <w:t>参数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  <w:t>数值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T0</w:t>
            </w:r>
          </w:p>
        </w:tc>
        <w:tc>
          <w:tcPr>
            <w:tcW w:type="dxa" w:w="2880"/>
          </w:tcPr>
          <w:p>
            <w:r>
              <w:t>2025-07-26 05:00 BJT</w:t>
            </w:r>
          </w:p>
        </w:tc>
        <w:tc>
          <w:tcPr>
            <w:tcW w:type="dxa" w:w="2880"/>
          </w:tcPr>
          <w:p>
            <w:r>
              <w:t>规划起始时刻</w:t>
            </w:r>
          </w:p>
        </w:tc>
      </w:tr>
      <w:tr>
        <w:tc>
          <w:tcPr>
            <w:tcW w:type="dxa" w:w="2880"/>
          </w:tcPr>
          <w:p>
            <w:r>
              <w:t>空间站</w:t>
            </w:r>
          </w:p>
        </w:tc>
        <w:tc>
          <w:tcPr>
            <w:tcW w:type="dxa" w:w="2880"/>
          </w:tcPr>
          <w:p>
            <w:r>
              <w:t>NORAD 48274</w:t>
            </w:r>
          </w:p>
        </w:tc>
        <w:tc>
          <w:tcPr>
            <w:tcW w:type="dxa" w:w="2880"/>
          </w:tcPr>
          <w:p>
            <w:r>
              <w:t>CSS天和核心舱</w:t>
            </w:r>
          </w:p>
        </w:tc>
      </w:tr>
      <w:tr>
        <w:tc>
          <w:tcPr>
            <w:tcW w:type="dxa" w:w="2880"/>
          </w:tcPr>
          <w:p>
            <w:r>
              <w:t>中继卫星</w:t>
            </w:r>
          </w:p>
        </w:tc>
        <w:tc>
          <w:tcPr>
            <w:tcW w:type="dxa" w:w="2880"/>
          </w:tcPr>
          <w:p>
            <w:r>
              <w:t>NORAD 50005</w:t>
            </w:r>
          </w:p>
        </w:tc>
        <w:tc>
          <w:tcPr>
            <w:tcW w:type="dxa" w:w="2880"/>
          </w:tcPr>
          <w:p>
            <w:r>
              <w:t>天链二号03星</w:t>
            </w:r>
          </w:p>
        </w:tc>
      </w:tr>
      <w:tr>
        <w:tc>
          <w:tcPr>
            <w:tcW w:type="dxa" w:w="2880"/>
          </w:tcPr>
          <w:p>
            <w:r>
              <w:t>通信窗口</w:t>
            </w:r>
          </w:p>
        </w:tc>
        <w:tc>
          <w:tcPr>
            <w:tcW w:type="dxa" w:w="2880"/>
          </w:tcPr>
          <w:p>
            <w:r>
              <w:t>~57min可见/~42min中断</w:t>
            </w:r>
          </w:p>
        </w:tc>
        <w:tc>
          <w:tcPr>
            <w:tcW w:type="dxa" w:w="2880"/>
          </w:tcPr>
          <w:p>
            <w:r>
              <w:t>SGP4+地球遮蔽检测</w:t>
            </w:r>
          </w:p>
        </w:tc>
      </w:tr>
      <w:tr>
        <w:tc>
          <w:tcPr>
            <w:tcW w:type="dxa" w:w="2880"/>
          </w:tcPr>
          <w:p>
            <w:r>
              <w:t>遮挡判据</w:t>
            </w:r>
          </w:p>
        </w:tc>
        <w:tc>
          <w:tcPr>
            <w:tcW w:type="dxa" w:w="2880"/>
          </w:tcPr>
          <w:p>
            <w:r>
              <w:t>天线波束角&lt;5°</w:t>
            </w:r>
          </w:p>
        </w:tc>
        <w:tc>
          <w:tcPr>
            <w:tcW w:type="dxa" w:w="2880"/>
          </w:tcPr>
          <w:p>
            <w:r>
              <w:t>DH正运动学+角度准则</w:t>
            </w:r>
          </w:p>
        </w:tc>
      </w:tr>
      <w:tr>
        <w:tc>
          <w:tcPr>
            <w:tcW w:type="dxa" w:w="2880"/>
          </w:tcPr>
          <w:p>
            <w:r>
              <w:t>大臂提前量</w:t>
            </w:r>
          </w:p>
        </w:tc>
        <w:tc>
          <w:tcPr>
            <w:tcW w:type="dxa" w:w="2880"/>
          </w:tcPr>
          <w:p>
            <w:r>
              <w:t>≥12h (Phase3前)</w:t>
            </w:r>
          </w:p>
        </w:tc>
        <w:tc>
          <w:tcPr>
            <w:tcW w:type="dxa" w:w="2880"/>
          </w:tcPr>
          <w:p>
            <w:r>
              <w:t>大臂重启加电保温</w:t>
            </w:r>
          </w:p>
        </w:tc>
      </w:tr>
      <w:tr>
        <w:tc>
          <w:tcPr>
            <w:tcW w:type="dxa" w:w="2880"/>
          </w:tcPr>
          <w:p>
            <w:r>
              <w:t>小臂提前量</w:t>
            </w:r>
          </w:p>
        </w:tc>
        <w:tc>
          <w:tcPr>
            <w:tcW w:type="dxa" w:w="2880"/>
          </w:tcPr>
          <w:p>
            <w:r>
              <w:t>≥5h (Phase4前)</w:t>
            </w:r>
          </w:p>
        </w:tc>
        <w:tc>
          <w:tcPr>
            <w:tcW w:type="dxa" w:w="2880"/>
          </w:tcPr>
          <w:p>
            <w:r>
              <w:t>小臂重启加电保温</w:t>
            </w:r>
          </w:p>
        </w:tc>
      </w:tr>
    </w:tbl>
    <w:p/>
    <w:p>
      <w:pPr>
        <w:pStyle w:val="Heading2"/>
      </w:pPr>
      <w:r>
        <w:t>X.2 算例一：无遮挡冲突场景</w:t>
      </w:r>
    </w:p>
    <w:p>
      <w:r>
        <w:t>算例一选择Phase3在通信窗口Vis10内执行，Phase4紧随Phase3在同一窗口内完成，该时段无SWA遮挡事件影响。</w:t>
      </w:r>
    </w:p>
    <w:p>
      <w:pPr>
        <w:jc w:val="center"/>
      </w:pPr>
      <w:r>
        <w:rPr>
          <w:b/>
        </w:rPr>
        <w:t>表X-2 算例一任务规划结果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D9E2F3"/>
          </w:tcPr>
          <w:p>
            <w:r>
              <w:rPr>
                <w:b/>
              </w:rPr>
              <w:t>阶段</w:t>
            </w:r>
          </w:p>
        </w:tc>
        <w:tc>
          <w:tcPr>
            <w:tcW w:type="dxa" w:w="1234"/>
            <w:shd w:val="clear" w:color="auto" w:fill="D9E2F3"/>
          </w:tcPr>
          <w:p>
            <w:r>
              <w:rPr>
                <w:b/>
              </w:rPr>
              <w:t>任务</w:t>
            </w:r>
          </w:p>
        </w:tc>
        <w:tc>
          <w:tcPr>
            <w:tcW w:type="dxa" w:w="1234"/>
            <w:shd w:val="clear" w:color="auto" w:fill="D9E2F3"/>
          </w:tcPr>
          <w:p>
            <w:r>
              <w:rPr>
                <w:b/>
              </w:rPr>
              <w:t>开始(BJT)</w:t>
            </w:r>
          </w:p>
        </w:tc>
        <w:tc>
          <w:tcPr>
            <w:tcW w:type="dxa" w:w="1234"/>
            <w:shd w:val="clear" w:color="auto" w:fill="D9E2F3"/>
          </w:tcPr>
          <w:p>
            <w:r>
              <w:rPr>
                <w:b/>
              </w:rPr>
              <w:t>结束(BJT)</w:t>
            </w:r>
          </w:p>
        </w:tc>
        <w:tc>
          <w:tcPr>
            <w:tcW w:type="dxa" w:w="1234"/>
            <w:shd w:val="clear" w:color="auto" w:fill="D9E2F3"/>
          </w:tcPr>
          <w:p>
            <w:r>
              <w:rPr>
                <w:b/>
              </w:rPr>
              <w:t>时长(s)</w:t>
            </w:r>
          </w:p>
        </w:tc>
        <w:tc>
          <w:tcPr>
            <w:tcW w:type="dxa" w:w="1234"/>
            <w:shd w:val="clear" w:color="auto" w:fill="D9E2F3"/>
          </w:tcPr>
          <w:p>
            <w:r>
              <w:rPr>
                <w:b/>
              </w:rPr>
              <w:t>通信窗口</w:t>
            </w:r>
          </w:p>
        </w:tc>
        <w:tc>
          <w:tcPr>
            <w:tcW w:type="dxa" w:w="1234"/>
            <w:shd w:val="clear" w:color="auto" w:fill="D9E2F3"/>
          </w:tcPr>
          <w:p>
            <w:r>
              <w:rPr>
                <w:b/>
              </w:rPr>
              <w:t>约束说明</w:t>
            </w:r>
          </w:p>
        </w:tc>
      </w:tr>
      <w:tr>
        <w:tc>
          <w:tcPr>
            <w:tcW w:type="dxa" w:w="1234"/>
          </w:tcPr>
          <w:p>
            <w:r>
              <w:t>1a</w:t>
            </w:r>
          </w:p>
        </w:tc>
        <w:tc>
          <w:tcPr>
            <w:tcW w:type="dxa" w:w="1234"/>
          </w:tcPr>
          <w:p>
            <w:r>
              <w:t>大臂重启加电保温</w:t>
            </w:r>
          </w:p>
        </w:tc>
        <w:tc>
          <w:tcPr>
            <w:tcW w:type="dxa" w:w="1234"/>
          </w:tcPr>
          <w:p>
            <w:r>
              <w:t>07:36</w:t>
            </w:r>
          </w:p>
        </w:tc>
        <w:tc>
          <w:tcPr>
            <w:tcW w:type="dxa" w:w="1234"/>
          </w:tcPr>
          <w:p>
            <w:r>
              <w:t>07:52</w:t>
            </w:r>
          </w:p>
        </w:tc>
        <w:tc>
          <w:tcPr>
            <w:tcW w:type="dxa" w:w="1234"/>
          </w:tcPr>
          <w:p>
            <w:r>
              <w:t>980</w:t>
            </w:r>
          </w:p>
        </w:tc>
        <w:tc>
          <w:tcPr>
            <w:tcW w:type="dxa" w:w="1234"/>
          </w:tcPr>
          <w:p>
            <w:r>
              <w:t>Vis2</w:t>
            </w:r>
          </w:p>
        </w:tc>
        <w:tc>
          <w:tcPr>
            <w:tcW w:type="dxa" w:w="1234"/>
          </w:tcPr>
          <w:p>
            <w:r>
              <w:t>Phase3前12.0h</w:t>
            </w:r>
          </w:p>
        </w:tc>
      </w:tr>
      <w:tr>
        <w:tc>
          <w:tcPr>
            <w:tcW w:type="dxa" w:w="1234"/>
          </w:tcPr>
          <w:p>
            <w:r>
              <w:t>1b</w:t>
            </w:r>
          </w:p>
        </w:tc>
        <w:tc>
          <w:tcPr>
            <w:tcW w:type="dxa" w:w="1234"/>
          </w:tcPr>
          <w:p>
            <w:r>
              <w:t>小臂重启加电保温</w:t>
            </w:r>
          </w:p>
        </w:tc>
        <w:tc>
          <w:tcPr>
            <w:tcW w:type="dxa" w:w="1234"/>
          </w:tcPr>
          <w:p>
            <w:r>
              <w:t>15:20</w:t>
            </w:r>
          </w:p>
        </w:tc>
        <w:tc>
          <w:tcPr>
            <w:tcW w:type="dxa" w:w="1234"/>
          </w:tcPr>
          <w:p>
            <w:r>
              <w:t>15:23</w:t>
            </w:r>
          </w:p>
        </w:tc>
        <w:tc>
          <w:tcPr>
            <w:tcW w:type="dxa" w:w="1234"/>
          </w:tcPr>
          <w:p>
            <w:r>
              <w:t>150</w:t>
            </w:r>
          </w:p>
        </w:tc>
        <w:tc>
          <w:tcPr>
            <w:tcW w:type="dxa" w:w="1234"/>
          </w:tcPr>
          <w:p>
            <w:r>
              <w:t>Vis7</w:t>
            </w:r>
          </w:p>
        </w:tc>
        <w:tc>
          <w:tcPr>
            <w:tcW w:type="dxa" w:w="1234"/>
          </w:tcPr>
          <w:p>
            <w:r>
              <w:t>Phase4前5.0h</w:t>
            </w:r>
          </w:p>
        </w:tc>
      </w:tr>
      <w:tr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平台状态设置(6项)</w:t>
            </w:r>
          </w:p>
        </w:tc>
        <w:tc>
          <w:tcPr>
            <w:tcW w:type="dxa" w:w="1234"/>
          </w:tcPr>
          <w:p>
            <w:r>
              <w:t>06:42</w:t>
            </w:r>
          </w:p>
        </w:tc>
        <w:tc>
          <w:tcPr>
            <w:tcW w:type="dxa" w:w="1234"/>
          </w:tcPr>
          <w:p>
            <w:r>
              <w:t>07:41</w:t>
            </w:r>
          </w:p>
        </w:tc>
        <w:tc>
          <w:tcPr>
            <w:tcW w:type="dxa" w:w="1234"/>
          </w:tcPr>
          <w:p>
            <w:r>
              <w:t>3530</w:t>
            </w:r>
          </w:p>
        </w:tc>
        <w:tc>
          <w:tcPr>
            <w:tcW w:type="dxa" w:w="1234"/>
          </w:tcPr>
          <w:p>
            <w:r>
              <w:t>Vis2</w:t>
            </w:r>
          </w:p>
        </w:tc>
        <w:tc>
          <w:tcPr>
            <w:tcW w:type="dxa" w:w="1234"/>
          </w:tcPr>
          <w:p>
            <w:r>
              <w:t>—</w:t>
            </w:r>
          </w:p>
        </w:tc>
      </w:tr>
      <w:tr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等待运动窗口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43900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—</w:t>
            </w:r>
          </w:p>
        </w:tc>
      </w:tr>
      <w:tr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大臂运动至组合(5项)</w:t>
            </w:r>
          </w:p>
        </w:tc>
        <w:tc>
          <w:tcPr>
            <w:tcW w:type="dxa" w:w="1234"/>
          </w:tcPr>
          <w:p>
            <w:r>
              <w:t>19:52</w:t>
            </w:r>
          </w:p>
        </w:tc>
        <w:tc>
          <w:tcPr>
            <w:tcW w:type="dxa" w:w="1234"/>
          </w:tcPr>
          <w:p>
            <w:r>
              <w:t>20:23</w:t>
            </w:r>
          </w:p>
        </w:tc>
        <w:tc>
          <w:tcPr>
            <w:tcW w:type="dxa" w:w="1234"/>
          </w:tcPr>
          <w:p>
            <w:r>
              <w:t>1840</w:t>
            </w:r>
          </w:p>
        </w:tc>
        <w:tc>
          <w:tcPr>
            <w:tcW w:type="dxa" w:w="1234"/>
          </w:tcPr>
          <w:p>
            <w:r>
              <w:t>Vis10</w:t>
            </w:r>
          </w:p>
        </w:tc>
        <w:tc>
          <w:tcPr>
            <w:tcW w:type="dxa" w:w="1234"/>
          </w:tcPr>
          <w:p>
            <w:r>
              <w:t>—</w:t>
            </w:r>
          </w:p>
        </w:tc>
      </w:tr>
      <w:tr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小臂运动至SWA(2项)</w:t>
            </w:r>
          </w:p>
        </w:tc>
        <w:tc>
          <w:tcPr>
            <w:tcW w:type="dxa" w:w="1234"/>
          </w:tcPr>
          <w:p>
            <w:r>
              <w:t>20:23</w:t>
            </w:r>
          </w:p>
        </w:tc>
        <w:tc>
          <w:tcPr>
            <w:tcW w:type="dxa" w:w="1234"/>
          </w:tcPr>
          <w:p>
            <w:r>
              <w:t>20:36</w:t>
            </w:r>
          </w:p>
        </w:tc>
        <w:tc>
          <w:tcPr>
            <w:tcW w:type="dxa" w:w="1234"/>
          </w:tcPr>
          <w:p>
            <w:r>
              <w:t>770</w:t>
            </w:r>
          </w:p>
        </w:tc>
        <w:tc>
          <w:tcPr>
            <w:tcW w:type="dxa" w:w="1234"/>
          </w:tcPr>
          <w:p>
            <w:r>
              <w:t>Vis10</w:t>
            </w:r>
          </w:p>
        </w:tc>
        <w:tc>
          <w:tcPr>
            <w:tcW w:type="dxa" w:w="1234"/>
          </w:tcPr>
          <w:p>
            <w:r>
              <w:t>无遮挡</w:t>
            </w:r>
          </w:p>
        </w:tc>
      </w:tr>
      <w:tr>
        <w:tc>
          <w:tcPr>
            <w:tcW w:type="dxa" w:w="1234"/>
          </w:tcPr>
          <w:p>
            <w:r>
              <w:t>5</w:t>
            </w:r>
          </w:p>
        </w:tc>
        <w:tc>
          <w:tcPr>
            <w:tcW w:type="dxa" w:w="1234"/>
          </w:tcPr>
          <w:p>
            <w:r>
              <w:t>视觉捕获SWA(2项)</w:t>
            </w:r>
          </w:p>
        </w:tc>
        <w:tc>
          <w:tcPr>
            <w:tcW w:type="dxa" w:w="1234"/>
          </w:tcPr>
          <w:p>
            <w:r>
              <w:t>20:36</w:t>
            </w:r>
          </w:p>
        </w:tc>
        <w:tc>
          <w:tcPr>
            <w:tcW w:type="dxa" w:w="1234"/>
          </w:tcPr>
          <w:p>
            <w:r>
              <w:t>20:43</w:t>
            </w:r>
          </w:p>
        </w:tc>
        <w:tc>
          <w:tcPr>
            <w:tcW w:type="dxa" w:w="1234"/>
          </w:tcPr>
          <w:p>
            <w:r>
              <w:t>460</w:t>
            </w:r>
          </w:p>
        </w:tc>
        <w:tc>
          <w:tcPr>
            <w:tcW w:type="dxa" w:w="1234"/>
          </w:tcPr>
          <w:p>
            <w:r>
              <w:t>Vis10</w:t>
            </w:r>
          </w:p>
        </w:tc>
        <w:tc>
          <w:tcPr>
            <w:tcW w:type="dxa" w:w="1234"/>
          </w:tcPr>
          <w:p>
            <w:r>
              <w:t>无遮挡</w:t>
            </w:r>
          </w:p>
        </w:tc>
      </w:tr>
      <w:tr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等待通信恢复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2800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通信中断</w:t>
            </w:r>
          </w:p>
        </w:tc>
      </w:tr>
      <w:tr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小臂独立设置(6项)</w:t>
            </w:r>
          </w:p>
        </w:tc>
        <w:tc>
          <w:tcPr>
            <w:tcW w:type="dxa" w:w="1234"/>
          </w:tcPr>
          <w:p>
            <w:r>
              <w:t>21:30</w:t>
            </w:r>
          </w:p>
        </w:tc>
        <w:tc>
          <w:tcPr>
            <w:tcW w:type="dxa" w:w="1234"/>
          </w:tcPr>
          <w:p>
            <w:r>
              <w:t>21:56</w:t>
            </w:r>
          </w:p>
        </w:tc>
        <w:tc>
          <w:tcPr>
            <w:tcW w:type="dxa" w:w="1234"/>
          </w:tcPr>
          <w:p>
            <w:r>
              <w:t>1560</w:t>
            </w:r>
          </w:p>
        </w:tc>
        <w:tc>
          <w:tcPr>
            <w:tcW w:type="dxa" w:w="1234"/>
          </w:tcPr>
          <w:p>
            <w:r>
              <w:t>Vis11</w:t>
            </w:r>
          </w:p>
        </w:tc>
        <w:tc>
          <w:tcPr>
            <w:tcW w:type="dxa" w:w="1234"/>
          </w:tcPr>
          <w:p>
            <w:r>
              <w:t>—</w:t>
            </w:r>
          </w:p>
        </w:tc>
      </w:tr>
    </w:tbl>
    <w:p/>
    <w:p>
      <w:pPr>
        <w:pStyle w:val="Heading2"/>
      </w:pPr>
      <w:r>
        <w:t>X.3 算例二：遮挡冲突场景</w:t>
      </w:r>
    </w:p>
    <w:p>
      <w:r>
        <w:t>算例二选择Phase3在通信窗口Vis11内执行。Phase3结束后，SWA遮挡事件[61750,62180]（BJT 22:09~22:16）覆盖了Phase4的预期执行时段。遮挡结束后Vis11仅剩690秒，不足以容纳Phase4（770秒），规划器自动将Phase4推迟至Vis12，导致68分钟等待延迟。</w:t>
      </w:r>
    </w:p>
    <w:p>
      <w:pPr>
        <w:jc w:val="center"/>
      </w:pPr>
      <w:r>
        <w:rPr>
          <w:b/>
        </w:rPr>
        <w:t>表X-3 算例二任务规划结果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D9E2F3"/>
          </w:tcPr>
          <w:p>
            <w:r>
              <w:rPr>
                <w:b/>
              </w:rPr>
              <w:t>阶段</w:t>
            </w:r>
          </w:p>
        </w:tc>
        <w:tc>
          <w:tcPr>
            <w:tcW w:type="dxa" w:w="1234"/>
            <w:shd w:val="clear" w:color="auto" w:fill="D9E2F3"/>
          </w:tcPr>
          <w:p>
            <w:r>
              <w:rPr>
                <w:b/>
              </w:rPr>
              <w:t>任务</w:t>
            </w:r>
          </w:p>
        </w:tc>
        <w:tc>
          <w:tcPr>
            <w:tcW w:type="dxa" w:w="1234"/>
            <w:shd w:val="clear" w:color="auto" w:fill="D9E2F3"/>
          </w:tcPr>
          <w:p>
            <w:r>
              <w:rPr>
                <w:b/>
              </w:rPr>
              <w:t>开始(BJT)</w:t>
            </w:r>
          </w:p>
        </w:tc>
        <w:tc>
          <w:tcPr>
            <w:tcW w:type="dxa" w:w="1234"/>
            <w:shd w:val="clear" w:color="auto" w:fill="D9E2F3"/>
          </w:tcPr>
          <w:p>
            <w:r>
              <w:rPr>
                <w:b/>
              </w:rPr>
              <w:t>结束(BJT)</w:t>
            </w:r>
          </w:p>
        </w:tc>
        <w:tc>
          <w:tcPr>
            <w:tcW w:type="dxa" w:w="1234"/>
            <w:shd w:val="clear" w:color="auto" w:fill="D9E2F3"/>
          </w:tcPr>
          <w:p>
            <w:r>
              <w:rPr>
                <w:b/>
              </w:rPr>
              <w:t>时长(s)</w:t>
            </w:r>
          </w:p>
        </w:tc>
        <w:tc>
          <w:tcPr>
            <w:tcW w:type="dxa" w:w="1234"/>
            <w:shd w:val="clear" w:color="auto" w:fill="D9E2F3"/>
          </w:tcPr>
          <w:p>
            <w:r>
              <w:rPr>
                <w:b/>
              </w:rPr>
              <w:t>通信窗口</w:t>
            </w:r>
          </w:p>
        </w:tc>
        <w:tc>
          <w:tcPr>
            <w:tcW w:type="dxa" w:w="1234"/>
            <w:shd w:val="clear" w:color="auto" w:fill="D9E2F3"/>
          </w:tcPr>
          <w:p>
            <w:r>
              <w:rPr>
                <w:b/>
              </w:rPr>
              <w:t>约束说明</w:t>
            </w:r>
          </w:p>
        </w:tc>
      </w:tr>
      <w:tr>
        <w:tc>
          <w:tcPr>
            <w:tcW w:type="dxa" w:w="1234"/>
          </w:tcPr>
          <w:p>
            <w:r>
              <w:t>1a</w:t>
            </w:r>
          </w:p>
        </w:tc>
        <w:tc>
          <w:tcPr>
            <w:tcW w:type="dxa" w:w="1234"/>
          </w:tcPr>
          <w:p>
            <w:r>
              <w:t>大臂重启加电保温</w:t>
            </w:r>
          </w:p>
        </w:tc>
        <w:tc>
          <w:tcPr>
            <w:tcW w:type="dxa" w:w="1234"/>
          </w:tcPr>
          <w:p>
            <w:r>
              <w:t>09:14</w:t>
            </w:r>
          </w:p>
        </w:tc>
        <w:tc>
          <w:tcPr>
            <w:tcW w:type="dxa" w:w="1234"/>
          </w:tcPr>
          <w:p>
            <w:r>
              <w:t>09:30</w:t>
            </w:r>
          </w:p>
        </w:tc>
        <w:tc>
          <w:tcPr>
            <w:tcW w:type="dxa" w:w="1234"/>
          </w:tcPr>
          <w:p>
            <w:r>
              <w:t>980</w:t>
            </w:r>
          </w:p>
        </w:tc>
        <w:tc>
          <w:tcPr>
            <w:tcW w:type="dxa" w:w="1234"/>
          </w:tcPr>
          <w:p>
            <w:r>
              <w:t>Vis3</w:t>
            </w:r>
          </w:p>
        </w:tc>
        <w:tc>
          <w:tcPr>
            <w:tcW w:type="dxa" w:w="1234"/>
          </w:tcPr>
          <w:p>
            <w:r>
              <w:t>Phase3前12.0h</w:t>
            </w:r>
          </w:p>
        </w:tc>
      </w:tr>
      <w:tr>
        <w:tc>
          <w:tcPr>
            <w:tcW w:type="dxa" w:w="1234"/>
          </w:tcPr>
          <w:p>
            <w:r>
              <w:t>1b</w:t>
            </w:r>
          </w:p>
        </w:tc>
        <w:tc>
          <w:tcPr>
            <w:tcW w:type="dxa" w:w="1234"/>
          </w:tcPr>
          <w:p>
            <w:r>
              <w:t>小臂重启加电保温</w:t>
            </w:r>
          </w:p>
        </w:tc>
        <w:tc>
          <w:tcPr>
            <w:tcW w:type="dxa" w:w="1234"/>
          </w:tcPr>
          <w:p>
            <w:r>
              <w:t>18:14</w:t>
            </w:r>
          </w:p>
        </w:tc>
        <w:tc>
          <w:tcPr>
            <w:tcW w:type="dxa" w:w="1234"/>
          </w:tcPr>
          <w:p>
            <w:r>
              <w:t>18:16</w:t>
            </w:r>
          </w:p>
        </w:tc>
        <w:tc>
          <w:tcPr>
            <w:tcW w:type="dxa" w:w="1234"/>
          </w:tcPr>
          <w:p>
            <w:r>
              <w:t>150</w:t>
            </w:r>
          </w:p>
        </w:tc>
        <w:tc>
          <w:tcPr>
            <w:tcW w:type="dxa" w:w="1234"/>
          </w:tcPr>
          <w:p>
            <w:r>
              <w:t>Vis9</w:t>
            </w:r>
          </w:p>
        </w:tc>
        <w:tc>
          <w:tcPr>
            <w:tcW w:type="dxa" w:w="1234"/>
          </w:tcPr>
          <w:p>
            <w:r>
              <w:t>Phase4前4.9h</w:t>
            </w:r>
          </w:p>
        </w:tc>
      </w:tr>
      <w:tr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平台状态设置(6项)</w:t>
            </w:r>
          </w:p>
        </w:tc>
        <w:tc>
          <w:tcPr>
            <w:tcW w:type="dxa" w:w="1234"/>
          </w:tcPr>
          <w:p>
            <w:r>
              <w:t>06:42</w:t>
            </w:r>
          </w:p>
        </w:tc>
        <w:tc>
          <w:tcPr>
            <w:tcW w:type="dxa" w:w="1234"/>
          </w:tcPr>
          <w:p>
            <w:r>
              <w:t>07:41</w:t>
            </w:r>
          </w:p>
        </w:tc>
        <w:tc>
          <w:tcPr>
            <w:tcW w:type="dxa" w:w="1234"/>
          </w:tcPr>
          <w:p>
            <w:r>
              <w:t>3530</w:t>
            </w:r>
          </w:p>
        </w:tc>
        <w:tc>
          <w:tcPr>
            <w:tcW w:type="dxa" w:w="1234"/>
          </w:tcPr>
          <w:p>
            <w:r>
              <w:t>Vis2</w:t>
            </w:r>
          </w:p>
        </w:tc>
        <w:tc>
          <w:tcPr>
            <w:tcW w:type="dxa" w:w="1234"/>
          </w:tcPr>
          <w:p>
            <w:r>
              <w:t>—</w:t>
            </w:r>
          </w:p>
        </w:tc>
      </w:tr>
      <w:tr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等待运动窗口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49770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—</w:t>
            </w:r>
          </w:p>
        </w:tc>
      </w:tr>
      <w:tr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大臂运动至组合(5项)</w:t>
            </w:r>
          </w:p>
        </w:tc>
        <w:tc>
          <w:tcPr>
            <w:tcW w:type="dxa" w:w="1234"/>
          </w:tcPr>
          <w:p>
            <w:r>
              <w:t>21:30</w:t>
            </w:r>
          </w:p>
        </w:tc>
        <w:tc>
          <w:tcPr>
            <w:tcW w:type="dxa" w:w="1234"/>
          </w:tcPr>
          <w:p>
            <w:r>
              <w:t>22:01</w:t>
            </w:r>
          </w:p>
        </w:tc>
        <w:tc>
          <w:tcPr>
            <w:tcW w:type="dxa" w:w="1234"/>
          </w:tcPr>
          <w:p>
            <w:r>
              <w:t>1840</w:t>
            </w:r>
          </w:p>
        </w:tc>
        <w:tc>
          <w:tcPr>
            <w:tcW w:type="dxa" w:w="1234"/>
          </w:tcPr>
          <w:p>
            <w:r>
              <w:t>Vis11</w:t>
            </w:r>
          </w:p>
        </w:tc>
        <w:tc>
          <w:tcPr>
            <w:tcW w:type="dxa" w:w="1234"/>
          </w:tcPr>
          <w:p>
            <w:r>
              <w:t>—</w:t>
            </w:r>
          </w:p>
        </w:tc>
      </w:tr>
      <w:tr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等待(遮挡+通信中断)</w:t>
            </w:r>
          </w:p>
        </w:tc>
        <w:tc>
          <w:tcPr>
            <w:tcW w:type="dxa" w:w="1234"/>
          </w:tcPr>
          <w:p>
            <w:r>
              <w:t>22:01</w:t>
            </w:r>
          </w:p>
        </w:tc>
        <w:tc>
          <w:tcPr>
            <w:tcW w:type="dxa" w:w="1234"/>
          </w:tcPr>
          <w:p>
            <w:r>
              <w:t>23:09</w:t>
            </w:r>
          </w:p>
        </w:tc>
        <w:tc>
          <w:tcPr>
            <w:tcW w:type="dxa" w:w="1234"/>
          </w:tcPr>
          <w:p>
            <w:r>
              <w:t>4090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遮挡阻断</w:t>
            </w:r>
          </w:p>
        </w:tc>
      </w:tr>
      <w:tr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小臂运动至SWA(2项)</w:t>
            </w:r>
          </w:p>
        </w:tc>
        <w:tc>
          <w:tcPr>
            <w:tcW w:type="dxa" w:w="1234"/>
          </w:tcPr>
          <w:p>
            <w:r>
              <w:t>23:09</w:t>
            </w:r>
          </w:p>
        </w:tc>
        <w:tc>
          <w:tcPr>
            <w:tcW w:type="dxa" w:w="1234"/>
          </w:tcPr>
          <w:p>
            <w:r>
              <w:t>23:22</w:t>
            </w:r>
          </w:p>
        </w:tc>
        <w:tc>
          <w:tcPr>
            <w:tcW w:type="dxa" w:w="1234"/>
          </w:tcPr>
          <w:p>
            <w:r>
              <w:t>770</w:t>
            </w:r>
          </w:p>
        </w:tc>
        <w:tc>
          <w:tcPr>
            <w:tcW w:type="dxa" w:w="1234"/>
          </w:tcPr>
          <w:p>
            <w:r>
              <w:t>Vis12</w:t>
            </w:r>
          </w:p>
        </w:tc>
        <w:tc>
          <w:tcPr>
            <w:tcW w:type="dxa" w:w="1234"/>
          </w:tcPr>
          <w:p>
            <w:r>
              <w:t>需无遮挡</w:t>
            </w:r>
          </w:p>
        </w:tc>
      </w:tr>
      <w:tr>
        <w:tc>
          <w:tcPr>
            <w:tcW w:type="dxa" w:w="1234"/>
          </w:tcPr>
          <w:p>
            <w:r>
              <w:t>5</w:t>
            </w:r>
          </w:p>
        </w:tc>
        <w:tc>
          <w:tcPr>
            <w:tcW w:type="dxa" w:w="1234"/>
          </w:tcPr>
          <w:p>
            <w:r>
              <w:t>视觉捕获SWA(2项)</w:t>
            </w:r>
          </w:p>
        </w:tc>
        <w:tc>
          <w:tcPr>
            <w:tcW w:type="dxa" w:w="1234"/>
          </w:tcPr>
          <w:p>
            <w:r>
              <w:t>23:22</w:t>
            </w:r>
          </w:p>
        </w:tc>
        <w:tc>
          <w:tcPr>
            <w:tcW w:type="dxa" w:w="1234"/>
          </w:tcPr>
          <w:p>
            <w:r>
              <w:t>23:29</w:t>
            </w:r>
          </w:p>
        </w:tc>
        <w:tc>
          <w:tcPr>
            <w:tcW w:type="dxa" w:w="1234"/>
          </w:tcPr>
          <w:p>
            <w:r>
              <w:t>460</w:t>
            </w:r>
          </w:p>
        </w:tc>
        <w:tc>
          <w:tcPr>
            <w:tcW w:type="dxa" w:w="1234"/>
          </w:tcPr>
          <w:p>
            <w:r>
              <w:t>Vis12</w:t>
            </w:r>
          </w:p>
        </w:tc>
        <w:tc>
          <w:tcPr>
            <w:tcW w:type="dxa" w:w="1234"/>
          </w:tcPr>
          <w:p>
            <w:r>
              <w:t>需无遮挡</w:t>
            </w:r>
          </w:p>
        </w:tc>
      </w:tr>
      <w:tr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小臂独立设置(6项)</w:t>
            </w:r>
          </w:p>
        </w:tc>
        <w:tc>
          <w:tcPr>
            <w:tcW w:type="dxa" w:w="1234"/>
          </w:tcPr>
          <w:p>
            <w:r>
              <w:t>23:29</w:t>
            </w:r>
          </w:p>
        </w:tc>
        <w:tc>
          <w:tcPr>
            <w:tcW w:type="dxa" w:w="1234"/>
          </w:tcPr>
          <w:p>
            <w:r>
              <w:t>23:55</w:t>
            </w:r>
          </w:p>
        </w:tc>
        <w:tc>
          <w:tcPr>
            <w:tcW w:type="dxa" w:w="1234"/>
          </w:tcPr>
          <w:p>
            <w:r>
              <w:t>1560</w:t>
            </w:r>
          </w:p>
        </w:tc>
        <w:tc>
          <w:tcPr>
            <w:tcW w:type="dxa" w:w="1234"/>
          </w:tcPr>
          <w:p>
            <w:r>
              <w:t>Vis12</w:t>
            </w:r>
          </w:p>
        </w:tc>
        <w:tc>
          <w:tcPr>
            <w:tcW w:type="dxa" w:w="1234"/>
          </w:tcPr>
          <w:p>
            <w:r>
              <w:t>—</w:t>
            </w:r>
          </w:p>
        </w:tc>
      </w:tr>
    </w:tbl>
    <w:p/>
    <w:p>
      <w:pPr>
        <w:pStyle w:val="Heading2"/>
      </w:pPr>
      <w:r>
        <w:t>X.4 对比分析</w:t>
      </w:r>
    </w:p>
    <w:p>
      <w:pPr>
        <w:jc w:val="center"/>
      </w:pPr>
      <w:r>
        <w:rPr>
          <w:b/>
        </w:rPr>
        <w:t>表X-4 两算例对比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  <w:t>对比项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  <w:t>算例一（无遮挡冲突）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  <w:t>算例二（遮挡冲突）</w:t>
            </w:r>
          </w:p>
        </w:tc>
      </w:tr>
      <w:tr>
        <w:tc>
          <w:tcPr>
            <w:tcW w:type="dxa" w:w="2880"/>
          </w:tcPr>
          <w:p>
            <w:r>
              <w:t>Phase3窗口</w:t>
            </w:r>
          </w:p>
        </w:tc>
        <w:tc>
          <w:tcPr>
            <w:tcW w:type="dxa" w:w="2880"/>
          </w:tcPr>
          <w:p>
            <w:r>
              <w:t>Vis10 [19:52~20:47 BJT]</w:t>
            </w:r>
          </w:p>
        </w:tc>
        <w:tc>
          <w:tcPr>
            <w:tcW w:type="dxa" w:w="2880"/>
          </w:tcPr>
          <w:p>
            <w:r>
              <w:t>Vis11 [21:30~22:27 BJT]</w:t>
            </w:r>
          </w:p>
        </w:tc>
      </w:tr>
      <w:tr>
        <w:tc>
          <w:tcPr>
            <w:tcW w:type="dxa" w:w="2880"/>
          </w:tcPr>
          <w:p>
            <w:r>
              <w:t>遮挡影响</w:t>
            </w:r>
          </w:p>
        </w:tc>
        <w:tc>
          <w:tcPr>
            <w:tcW w:type="dxa" w:w="2880"/>
          </w:tcPr>
          <w:p>
            <w:r>
              <w:t>无</w:t>
            </w:r>
          </w:p>
        </w:tc>
        <w:tc>
          <w:tcPr>
            <w:tcW w:type="dxa" w:w="2880"/>
          </w:tcPr>
          <w:p>
            <w:r>
              <w:t>[22:09~22:16 BJT]阻断Phase4</w:t>
            </w:r>
          </w:p>
        </w:tc>
      </w:tr>
      <w:tr>
        <w:tc>
          <w:tcPr>
            <w:tcW w:type="dxa" w:w="2880"/>
          </w:tcPr>
          <w:p>
            <w:r>
              <w:t>Phase4位置</w:t>
            </w:r>
          </w:p>
        </w:tc>
        <w:tc>
          <w:tcPr>
            <w:tcW w:type="dxa" w:w="2880"/>
          </w:tcPr>
          <w:p>
            <w:r>
              <w:t>紧随Phase3(Vis10)</w:t>
            </w:r>
          </w:p>
        </w:tc>
        <w:tc>
          <w:tcPr>
            <w:tcW w:type="dxa" w:w="2880"/>
          </w:tcPr>
          <w:p>
            <w:r>
              <w:t>推迟至Vis12(+68min)</w:t>
            </w:r>
          </w:p>
        </w:tc>
      </w:tr>
      <w:tr>
        <w:tc>
          <w:tcPr>
            <w:tcW w:type="dxa" w:w="2880"/>
          </w:tcPr>
          <w:p>
            <w:r>
              <w:t>大臂提前量</w:t>
            </w:r>
          </w:p>
        </w:tc>
        <w:tc>
          <w:tcPr>
            <w:tcW w:type="dxa" w:w="2880"/>
          </w:tcPr>
          <w:p>
            <w:r>
              <w:t>12.0h(Phase3前) ✓</w:t>
            </w:r>
          </w:p>
        </w:tc>
        <w:tc>
          <w:tcPr>
            <w:tcW w:type="dxa" w:w="2880"/>
          </w:tcPr>
          <w:p>
            <w:r>
              <w:t>12.0h(Phase3前) ✓</w:t>
            </w:r>
          </w:p>
        </w:tc>
      </w:tr>
      <w:tr>
        <w:tc>
          <w:tcPr>
            <w:tcW w:type="dxa" w:w="2880"/>
          </w:tcPr>
          <w:p>
            <w:r>
              <w:t>小臂提前量</w:t>
            </w:r>
          </w:p>
        </w:tc>
        <w:tc>
          <w:tcPr>
            <w:tcW w:type="dxa" w:w="2880"/>
          </w:tcPr>
          <w:p>
            <w:r>
              <w:t>5.0h(Phase4前) ✓</w:t>
            </w:r>
          </w:p>
        </w:tc>
        <w:tc>
          <w:tcPr>
            <w:tcW w:type="dxa" w:w="2880"/>
          </w:tcPr>
          <w:p>
            <w:r>
              <w:t>4.9h(Phase4前) ✓</w:t>
            </w:r>
          </w:p>
        </w:tc>
      </w:tr>
      <w:tr>
        <w:tc>
          <w:tcPr>
            <w:tcW w:type="dxa" w:w="2880"/>
          </w:tcPr>
          <w:p>
            <w:r>
              <w:t>任务完成</w:t>
            </w:r>
          </w:p>
        </w:tc>
        <w:tc>
          <w:tcPr>
            <w:tcW w:type="dxa" w:w="2880"/>
          </w:tcPr>
          <w:p>
            <w:r>
              <w:t>07-26 21:56 BJT</w:t>
            </w:r>
          </w:p>
        </w:tc>
        <w:tc>
          <w:tcPr>
            <w:tcW w:type="dxa" w:w="2880"/>
          </w:tcPr>
          <w:p>
            <w:r>
              <w:t>07-26 23:55 BJT</w:t>
            </w:r>
          </w:p>
        </w:tc>
      </w:tr>
      <w:tr>
        <w:tc>
          <w:tcPr>
            <w:tcW w:type="dxa" w:w="2880"/>
          </w:tcPr>
          <w:p>
            <w:r>
              <w:t>总历时</w:t>
            </w:r>
          </w:p>
        </w:tc>
        <w:tc>
          <w:tcPr>
            <w:tcW w:type="dxa" w:w="2880"/>
          </w:tcPr>
          <w:p>
            <w:r>
              <w:t>16.9h</w:t>
            </w:r>
          </w:p>
        </w:tc>
        <w:tc>
          <w:tcPr>
            <w:tcW w:type="dxa" w:w="2880"/>
          </w:tcPr>
          <w:p>
            <w:r>
              <w:t>18.9h</w:t>
            </w:r>
          </w:p>
        </w:tc>
      </w:tr>
    </w:tbl>
    <w:p/>
    <w:p>
      <w:r>
        <w:t>对比分析表明：（1）算例一中Phase3至Phase5在Vis10内连续执行（总3070s&lt;窗口3290s），验证了基本调度能力；（2）算例二中SWA遮挡导致Phase4推迟68分钟至下一通信窗口，任务总历时增加约2小时，验证了约束回避能力；（3）两算例的大臂提前量均满足≥12h（相对Phase3），小臂提前量均满足≥5h（相对Phase4）。</w:t>
      </w:r>
    </w:p>
    <w:p>
      <w:pPr>
        <w:pStyle w:val="Heading2"/>
      </w:pPr>
      <w:r>
        <w:t>X.5 本章小结</w:t>
      </w:r>
    </w:p>
    <w:p>
      <w:r>
        <w:t>本章基于统一的TLE轨道根数和规划起始时刻，设计了两组仿真算例。提前量约束的设计遵循操作规程要求：大臂重启加电在大臂运动（Phase3）前≥12小时完成，小臂重启加电在小臂运动（Phase4）前≥5小时完成。算例一验证了无遮挡冲突场景下的基本调度能力，算例二验证了SWA遮挡约束冲突下的自动回避能力，证明了基于EUROPA框架的规划算法在空间站机械臂任务规划中的有效性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/>
      <w:sz w:val="24"/>
      <w:rFonts w:eastAsia="宋体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