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Process Overview</w:t>
      </w:r>
    </w:p>
    <w:p>
      <w:r>
        <w:t>This process automates the extraction of daily sales data from SAP ECC and populates an Excel reporting template. The automation is built using Blue Prism and handles data validation and error scenarios.</w:t>
      </w:r>
    </w:p>
    <w:p>
      <w:pPr>
        <w:pStyle w:val="Heading1"/>
      </w:pPr>
      <w:r>
        <w:t>Target Applications</w:t>
      </w:r>
    </w:p>
    <w:p>
      <w:pPr>
        <w:pStyle w:val="ListBullet"/>
      </w:pPr>
      <w:r>
        <w:t>SAP ECC</w:t>
      </w:r>
    </w:p>
    <w:p>
      <w:pPr>
        <w:pStyle w:val="ListBullet"/>
      </w:pPr>
      <w:r>
        <w:t>Excel</w:t>
      </w:r>
    </w:p>
    <w:p>
      <w:pPr>
        <w:pStyle w:val="ListBullet"/>
      </w:pPr>
      <w:r>
        <w:t>Outlook</w:t>
      </w:r>
    </w:p>
    <w:p>
      <w:pPr>
        <w:pStyle w:val="Heading1"/>
      </w:pPr>
      <w:r>
        <w:t>Process Steps</w:t>
      </w:r>
    </w:p>
    <w:p>
      <w:pPr>
        <w:pStyle w:val="Heading2"/>
      </w:pPr>
      <w:r>
        <w:t>Step 1 - Login to SAP</w:t>
      </w:r>
    </w:p>
    <w:p>
      <w:r>
        <w:t>The bot launches SAP GUI and navigates to the login screen. It enters credentials from a secure credential store and waits for the main menu to load before proceeding.</w:t>
      </w:r>
    </w:p>
    <w:p>
      <w:pPr>
        <w:pStyle w:val="Heading2"/>
      </w:pPr>
      <w:r>
        <w:t>Step 2 - Navigate to Transaction</w:t>
      </w:r>
    </w:p>
    <w:p>
      <w:r>
        <w:t>Once logged in, the bot navigates to transaction VA05 to access the sales orders list. It applies filters for today's date and order status to retrieve the relevant transactions.</w:t>
      </w:r>
    </w:p>
    <w:p>
      <w:pPr>
        <w:pStyle w:val="Heading2"/>
      </w:pPr>
      <w:r>
        <w:t>Step 3 - Extract Data</w:t>
      </w:r>
    </w:p>
    <w:p>
      <w:r>
        <w:t>The bot extracts detailed information from each sales order including order number, customer name, amount, and delivery date. Data is collected into an internal collection for processing.</w:t>
      </w:r>
    </w:p>
    <w:p>
      <w:pPr>
        <w:pStyle w:val="Heading2"/>
      </w:pPr>
      <w:r>
        <w:t>Step 4 - Save to Excel</w:t>
      </w:r>
    </w:p>
    <w:p>
      <w:r>
        <w:t>The extracted data is written to an Excel spreadsheet using the 'Daily_Sales_Report' and 'Sales_Summary' templates. The file is saved to the shared network drive with a timestamp.</w:t>
      </w:r>
    </w:p>
    <w:p>
      <w:pPr>
        <w:pStyle w:val="Heading1"/>
      </w:pPr>
      <w:r>
        <w:t>Business Rules</w:t>
      </w:r>
    </w:p>
    <w:p>
      <w:r>
        <w:t>Orders must be processed within the same business day</w:t>
      </w:r>
    </w:p>
    <w:p>
      <w:r>
        <w:t>Amounts exceeding 50000 USD require additional validation</w:t>
      </w:r>
    </w:p>
    <w:p>
      <w:r>
        <w:t>Failed records are logged and escalated to the operations team</w:t>
      </w:r>
    </w:p>
    <w:p>
      <w:pPr>
        <w:pStyle w:val="Heading1"/>
      </w:pPr>
      <w:r>
        <w:t>Digital Layouts</w:t>
      </w:r>
    </w:p>
    <w:p>
      <w:r>
        <w:t>This process uses two key Excel templates: 'Daily_Sales_Report' for detailed transaction records and 'Sales_Summary' for aggregate reporting. Both templates include validation rules and conditional formatting.</w:t>
      </w:r>
    </w:p>
    <w:p>
      <w:pPr>
        <w:pStyle w:val="Heading1"/>
      </w:pPr>
      <w:r>
        <w:t>Process Mapping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Application</w:t>
            </w:r>
          </w:p>
        </w:tc>
        <w:tc>
          <w:tcPr>
            <w:tcW w:type="dxa" w:w="2880"/>
          </w:tcPr>
          <w:p>
            <w:r>
              <w:t>Action</w:t>
            </w:r>
          </w:p>
        </w:tc>
      </w:tr>
      <w:tr>
        <w:tc>
          <w:tcPr>
            <w:tcW w:type="dxa" w:w="2880"/>
          </w:tcPr>
          <w:p>
            <w:r>
              <w:t>1</w:t>
            </w:r>
          </w:p>
        </w:tc>
        <w:tc>
          <w:tcPr>
            <w:tcW w:type="dxa" w:w="2880"/>
          </w:tcPr>
          <w:p>
            <w:r>
              <w:t>SAP ECC</w:t>
            </w:r>
          </w:p>
        </w:tc>
        <w:tc>
          <w:tcPr>
            <w:tcW w:type="dxa" w:w="2880"/>
          </w:tcPr>
          <w:p>
            <w:r>
              <w:t>Extract sales orders</w:t>
            </w:r>
          </w:p>
        </w:tc>
      </w:tr>
      <w:tr>
        <w:tc>
          <w:tcPr>
            <w:tcW w:type="dxa" w:w="2880"/>
          </w:tcPr>
          <w:p>
            <w:r>
              <w:t>2</w:t>
            </w:r>
          </w:p>
        </w:tc>
        <w:tc>
          <w:tcPr>
            <w:tcW w:type="dxa" w:w="2880"/>
          </w:tcPr>
          <w:p>
            <w:r>
              <w:t>Excel</w:t>
            </w:r>
          </w:p>
        </w:tc>
        <w:tc>
          <w:tcPr>
            <w:tcW w:type="dxa" w:w="2880"/>
          </w:tcPr>
          <w:p>
            <w:r>
              <w:t>Validate data format</w:t>
            </w:r>
          </w:p>
        </w:tc>
      </w:tr>
      <w:tr>
        <w:tc>
          <w:tcPr>
            <w:tcW w:type="dxa" w:w="2880"/>
          </w:tcPr>
          <w:p>
            <w:r>
              <w:t>3</w:t>
            </w:r>
          </w:p>
        </w:tc>
        <w:tc>
          <w:tcPr>
            <w:tcW w:type="dxa" w:w="2880"/>
          </w:tcPr>
          <w:p>
            <w:r>
              <w:t>Excel</w:t>
            </w:r>
          </w:p>
        </w:tc>
        <w:tc>
          <w:tcPr>
            <w:tcW w:type="dxa" w:w="2880"/>
          </w:tcPr>
          <w:p>
            <w:r>
              <w:t>Populate summary sheet</w:t>
            </w:r>
          </w:p>
        </w:tc>
      </w:tr>
      <w:tr>
        <w:tc>
          <w:tcPr>
            <w:tcW w:type="dxa" w:w="2880"/>
          </w:tcPr>
          <w:p>
            <w:r>
              <w:t>4</w:t>
            </w:r>
          </w:p>
        </w:tc>
        <w:tc>
          <w:tcPr>
            <w:tcW w:type="dxa" w:w="2880"/>
          </w:tcPr>
          <w:p>
            <w:r>
              <w:t>Outlook</w:t>
            </w:r>
          </w:p>
        </w:tc>
        <w:tc>
          <w:tcPr>
            <w:tcW w:type="dxa" w:w="2880"/>
          </w:tcPr>
          <w:p>
            <w:r>
              <w:t>Send completion notification</w:t>
            </w:r>
          </w:p>
        </w:tc>
      </w:tr>
    </w:tbl>
    <w:p>
      <w:pPr>
        <w:pStyle w:val="Heading1"/>
      </w:pPr>
      <w:r>
        <w:t>Exception Handling</w:t>
      </w:r>
    </w:p>
    <w:p>
      <w:r>
        <w:t>If SAP connection fails, the bot retries up to three times with exponential backoff. If all retries fail, an alert email is sent to the RPA operations team. For data validation failures, records are logged to a quarantine file for manual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