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44"/>
          <w:szCs w:val="44"/>
          <w:lang w:val="en-US"/>
        </w:rPr>
      </w:pPr>
      <w:r>
        <w:rPr>
          <w:rFonts w:ascii="Arial Bold" w:hAnsi="Arial Bold" w:cs="Arial Bold"/>
          <w:b/>
          <w:bCs/>
          <w:sz w:val="44"/>
          <w:szCs w:val="44"/>
          <w:lang w:val="en-US"/>
        </w:rPr>
        <w:t>Payables Overview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This chapter covers the following topics: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Payables Overview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Multiple Organization Access Control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32"/>
          <w:szCs w:val="32"/>
          <w:lang w:val="en-US"/>
        </w:rPr>
      </w:pPr>
      <w:r>
        <w:rPr>
          <w:rFonts w:ascii="Arial Narrow Bold" w:hAnsi="Arial Narrow Bold" w:cs="Arial Narrow Bold"/>
          <w:b/>
          <w:bCs/>
          <w:sz w:val="32"/>
          <w:szCs w:val="32"/>
          <w:lang w:val="en-US"/>
        </w:rPr>
        <w:t>Payables Overview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Oracle Payables has a highly responsive, multi-window graphical user interface (GUI)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with full point-and-click capability. You can use your mouse or keyboard to operate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graphical controls such as pull-down menus, buttons, </w:t>
      </w:r>
      <w:proofErr w:type="spellStart"/>
      <w:r>
        <w:rPr>
          <w:rFonts w:ascii="Palatino Linotype" w:hAnsi="Palatino Linotype" w:cs="Palatino Linotype"/>
          <w:sz w:val="20"/>
          <w:szCs w:val="20"/>
          <w:lang w:val="en-US"/>
        </w:rPr>
        <w:t>poplists</w:t>
      </w:r>
      <w:proofErr w:type="spellEnd"/>
      <w:r>
        <w:rPr>
          <w:rFonts w:ascii="Palatino Linotype" w:hAnsi="Palatino Linotype" w:cs="Palatino Linotype"/>
          <w:sz w:val="20"/>
          <w:szCs w:val="20"/>
          <w:lang w:val="en-US"/>
        </w:rPr>
        <w:t>, check boxes, or tabbed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regions.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You can read more about the basic characteristics of this GUI user interface in the </w:t>
      </w: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Oracle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</w:pP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E-Business Suite User Guide.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This discussion includes the following topics: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Payables Workbenches, page 1-1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The Invoice Workbench, page 1-2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The Payment Workbench, page 1-3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27"/>
          <w:szCs w:val="27"/>
          <w:lang w:val="en-US"/>
        </w:rPr>
      </w:pPr>
      <w:r>
        <w:rPr>
          <w:rFonts w:ascii="Arial Narrow Bold" w:hAnsi="Arial Narrow Bold" w:cs="Arial Narrow Bold"/>
          <w:b/>
          <w:bCs/>
          <w:sz w:val="27"/>
          <w:szCs w:val="27"/>
          <w:lang w:val="en-US"/>
        </w:rPr>
        <w:t>Payables Workbenches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Payables includes two fully integrated workbenches, the Invoice Workbench and the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Payment Manager. You can perform most of your transactions in Payables using the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Invoice Workbench or the Payment Manager. You enter, adjust, and review invoices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and invoice batches in the Invoice Workbench. You create, adjust, and review payments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and payment batches in the Payments Manager.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 may be restricted in the windows, buttons, and actions you can access based on the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Function Security implemented by your System Administrator. See: Function Security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in Payables, </w:t>
      </w: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Oracle Payables Implementation Guide</w:t>
      </w:r>
      <w:r>
        <w:rPr>
          <w:rFonts w:ascii="Palatino Linotype" w:hAnsi="Palatino Linotype" w:cs="Palatino Linotype"/>
          <w:sz w:val="20"/>
          <w:szCs w:val="20"/>
          <w:lang w:val="en-US"/>
        </w:rPr>
        <w:t>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 Bold" w:hAnsi="Arial Bold" w:cs="Arial Bold"/>
          <w:b/>
          <w:bCs/>
          <w:sz w:val="18"/>
          <w:szCs w:val="18"/>
          <w:lang w:val="en-US"/>
        </w:rPr>
        <w:t xml:space="preserve">1-2 </w:t>
      </w:r>
      <w:r>
        <w:rPr>
          <w:rFonts w:ascii="Arial" w:hAnsi="Arial" w:cs="Arial"/>
          <w:sz w:val="18"/>
          <w:szCs w:val="18"/>
          <w:lang w:val="en-US"/>
        </w:rPr>
        <w:t>Oracle Payables User's Guide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Use the Invoice Overview and the Payment Manager windows to review information.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Some Payables windows have a customizable folder that allows you to move, resize,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and hide fields in the window. See: Customizing the Presentation of Data in a Folder,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Oracle Applications User Guide</w:t>
      </w:r>
      <w:r>
        <w:rPr>
          <w:rFonts w:ascii="Palatino Linotype" w:hAnsi="Palatino Linotype" w:cs="Palatino Linotype"/>
          <w:sz w:val="20"/>
          <w:szCs w:val="20"/>
          <w:lang w:val="en-US"/>
        </w:rPr>
        <w:t>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Payables workbenches let you find critical information in a flexible way. For example,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in the Invoice Workbench, you can find an invoice based on supplier, purchase order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number, status, or other criteria. Then, for that invoice, you can review distributions,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scheduled payments, payments, holds, and other detailed invoice information. You can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also perform matching, submit invoice validation, apply and release holds, or initiate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payment. You can query an invoice then perform several transactions without having to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find the invoice again. You can also keep multiple windows open at one time.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In Payables, the Invoice Workbench, Payments window, and Payment Batches window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each has an associated Actions window you can use to perform available actions on one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or more records.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 can use Find windows to query records by field, record status, or by a range of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values. You can access most Find windows from the Invoice Workbench's View menu,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or directly in the Payment Manager. For example, from the Invoices window you can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use the Find Invoices window to query all validated invoices with a range of invoice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dates.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Payables opens other Find windows automatically when you are navigating to a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window, so it can display in the window records that match criteria you specify. For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example, when you select a credit memo in the Invoice Workbench and choose the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Match button, Payables automatically opens the Find Invoices for Matching window.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 enter criteria in the window, and choose the Find button. Payables then opens the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Match to Invoices window and displays invoices that match your criteria.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lastRenderedPageBreak/>
        <w:t>To see how to navigate to or open a window in Payables, see: Navigation, page A-1.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23"/>
          <w:szCs w:val="23"/>
          <w:lang w:val="en-US"/>
        </w:rPr>
      </w:pPr>
      <w:r>
        <w:rPr>
          <w:rFonts w:ascii="Arial Narrow Bold" w:hAnsi="Arial Narrow Bold" w:cs="Arial Narrow Bold"/>
          <w:b/>
          <w:bCs/>
          <w:sz w:val="23"/>
          <w:szCs w:val="23"/>
          <w:lang w:val="en-US"/>
        </w:rPr>
        <w:t>The Invoice Workbench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 Invoice Workbench is a group of windows that you use to enter, adjust, and review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your invoices and invoice batches. The following is the window hierarchy in the Invoice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Workbench: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Bold" w:hAnsi="Palatino Linotype Bold" w:cs="Palatino Linotype Bold"/>
          <w:b/>
          <w:bCs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• </w:t>
      </w:r>
      <w:r>
        <w:rPr>
          <w:rFonts w:ascii="Palatino Linotype Bold" w:hAnsi="Palatino Linotype Bold" w:cs="Palatino Linotype Bold"/>
          <w:b/>
          <w:bCs/>
          <w:sz w:val="20"/>
          <w:szCs w:val="20"/>
          <w:lang w:val="en-US"/>
        </w:rPr>
        <w:t>Invoice Batches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Find Invoice Batches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Bold" w:hAnsi="Palatino Linotype Bold" w:cs="Palatino Linotype Bold"/>
          <w:b/>
          <w:bCs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• </w:t>
      </w:r>
      <w:r>
        <w:rPr>
          <w:rFonts w:ascii="Palatino Linotype Bold" w:hAnsi="Palatino Linotype Bold" w:cs="Palatino Linotype Bold"/>
          <w:b/>
          <w:bCs/>
          <w:sz w:val="20"/>
          <w:szCs w:val="20"/>
          <w:lang w:val="en-US"/>
        </w:rPr>
        <w:t>Invoices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Invoice Actions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Apply/</w:t>
      </w:r>
      <w:proofErr w:type="spellStart"/>
      <w:r>
        <w:rPr>
          <w:rFonts w:ascii="Palatino Linotype" w:hAnsi="Palatino Linotype" w:cs="Palatino Linotype"/>
          <w:sz w:val="20"/>
          <w:szCs w:val="20"/>
          <w:lang w:val="en-US"/>
        </w:rPr>
        <w:t>Unapply</w:t>
      </w:r>
      <w:proofErr w:type="spellEnd"/>
      <w:r>
        <w:rPr>
          <w:rFonts w:ascii="Palatino Linotype" w:hAnsi="Palatino Linotype" w:cs="Palatino Linotype"/>
          <w:sz w:val="20"/>
          <w:szCs w:val="20"/>
          <w:lang w:val="en-US"/>
        </w:rPr>
        <w:t xml:space="preserve"> Prepayments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Calculate Tax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Payables Overview </w:t>
      </w:r>
      <w:r>
        <w:rPr>
          <w:rFonts w:ascii="Arial Bold" w:hAnsi="Arial Bold" w:cs="Arial Bold"/>
          <w:b/>
          <w:bCs/>
          <w:sz w:val="18"/>
          <w:szCs w:val="18"/>
          <w:lang w:val="en-US"/>
        </w:rPr>
        <w:t>1-3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Tax Details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Tax Lines Summary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Allocate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Detail Tax Lines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Corrections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Find Documents for Correction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Quick Match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Match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Find Purchase Order for Matching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Find Receipt for Matching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All Distributions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Distributions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Bold" w:hAnsi="Palatino Linotype Bold" w:cs="Palatino Linotype Bold"/>
          <w:b/>
          <w:bCs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• </w:t>
      </w:r>
      <w:r>
        <w:rPr>
          <w:rFonts w:ascii="Palatino Linotype Bold" w:hAnsi="Palatino Linotype Bold" w:cs="Palatino Linotype Bold"/>
          <w:b/>
          <w:bCs/>
          <w:sz w:val="20"/>
          <w:szCs w:val="20"/>
          <w:lang w:val="en-US"/>
        </w:rPr>
        <w:t>Invoice Overview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23"/>
          <w:szCs w:val="23"/>
          <w:lang w:val="en-US"/>
        </w:rPr>
      </w:pPr>
      <w:r>
        <w:rPr>
          <w:rFonts w:ascii="Arial Narrow Bold" w:hAnsi="Arial Narrow Bold" w:cs="Arial Narrow Bold"/>
          <w:b/>
          <w:bCs/>
          <w:sz w:val="23"/>
          <w:szCs w:val="23"/>
          <w:lang w:val="en-US"/>
        </w:rPr>
        <w:t>The Payments Manager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 Payments Manager module enables you to complete a pay run from start to finish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by seamlessly navigating between Oracle Payables and Oracle Payments. A pay run is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 process by which a group of invoices is selected and processed for payment.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 Payments Manager in Oracle Payables is a module comprised of the following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components: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Payments Dashboard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Templates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Payment Process Requests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Payment Instructions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Payments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 Payments Manager enables you to perform the following payment actions: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Create payment process request templates by specifying invoice selection criteria.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 Bold" w:hAnsi="Arial Bold" w:cs="Arial Bold"/>
          <w:b/>
          <w:bCs/>
          <w:sz w:val="18"/>
          <w:szCs w:val="18"/>
          <w:lang w:val="en-US"/>
        </w:rPr>
        <w:t xml:space="preserve">1-4 </w:t>
      </w:r>
      <w:r>
        <w:rPr>
          <w:rFonts w:ascii="Arial" w:hAnsi="Arial" w:cs="Arial"/>
          <w:sz w:val="18"/>
          <w:szCs w:val="18"/>
          <w:lang w:val="en-US"/>
        </w:rPr>
        <w:t>Oracle Payables User's Guide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Use templates to select invoices to pay that meet the payment criteria.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Schedule pay runs.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Automatically submit invoices via payment process requests to Oracle Payments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for processing and payment.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Initiate payment instructions.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View the status of payments.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Void or record stop payments.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32"/>
          <w:szCs w:val="32"/>
          <w:lang w:val="en-US"/>
        </w:rPr>
      </w:pPr>
      <w:r>
        <w:rPr>
          <w:rFonts w:ascii="Arial Narrow Bold" w:hAnsi="Arial Narrow Bold" w:cs="Arial Narrow Bold"/>
          <w:b/>
          <w:bCs/>
          <w:sz w:val="32"/>
          <w:szCs w:val="32"/>
          <w:lang w:val="en-US"/>
        </w:rPr>
        <w:t>Multiple Organization Access Control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Oracle Payables leverages Oracle Applications' multiple organization access control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feature. </w:t>
      </w: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Multiple organization access control</w:t>
      </w:r>
      <w:r>
        <w:rPr>
          <w:rFonts w:ascii="Palatino Linotype" w:hAnsi="Palatino Linotype" w:cs="Palatino Linotype"/>
          <w:sz w:val="20"/>
          <w:szCs w:val="20"/>
          <w:lang w:val="en-US"/>
        </w:rPr>
        <w:t>(MOAC) lets you define multiple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organizations and the relationships among them in a single installation of Oracle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Applications. These organizations can be ledgers, business groups, legal entities,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lastRenderedPageBreak/>
        <w:t>operating units, or inventory organizations.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27"/>
          <w:szCs w:val="27"/>
          <w:lang w:val="en-US"/>
        </w:rPr>
      </w:pPr>
      <w:r>
        <w:rPr>
          <w:rFonts w:ascii="Arial Narrow Bold" w:hAnsi="Arial Narrow Bold" w:cs="Arial Narrow Bold"/>
          <w:b/>
          <w:bCs/>
          <w:sz w:val="27"/>
          <w:szCs w:val="27"/>
          <w:lang w:val="en-US"/>
        </w:rPr>
        <w:t>Setting Up Multiple Organization Access Control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 can assign operating units to a security profile and then assign the security profile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to responsibilities or users. If multiple operating units are assigned to the security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profile, then a user can access data for multiple operating units from a single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responsibility. This ensures that users can only access, process, and report on data for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 operating units they have access to. You can limit users to information relevant to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their organization. For example, you can limit accounts payables clerks to enter invoices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associated exclusively with their operating unit.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Your responsibility determines which operating units you can access when you use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Oracle Applications. If you only want a responsibility to access only one operating unit,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then set the MO: Operating Unit profile option. If you want a responsibility to access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multiple operating units, then set the MO: Security Profile option and assign multiple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operating units to it. You can also set the MO: Default Operating Unit profile option to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specify a default operating unit that will default in transaction entry pages.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 can run your reports at the ledger level, or operating unit level. If you run reports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at the ledger level, then the report will submit data for all operating units assigned to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that ledger that you have access to as defined by the MO: Security Profile option.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See: Using the Multiple Organization Support Feature, </w:t>
      </w: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Oracle Payables Implementation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</w:pP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Guide</w:t>
      </w:r>
      <w:r>
        <w:rPr>
          <w:rFonts w:ascii="Palatino Linotype" w:hAnsi="Palatino Linotype" w:cs="Palatino Linotype"/>
          <w:sz w:val="20"/>
          <w:szCs w:val="20"/>
          <w:lang w:val="en-US"/>
        </w:rPr>
        <w:t xml:space="preserve">, and the </w:t>
      </w: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Oracle E-Business Suite Multiple Organizations Implementation Guide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Bold" w:hAnsi="Arial Bold" w:cs="Arial Bold"/>
          <w:b/>
          <w:bCs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Payables Overview </w:t>
      </w:r>
      <w:r>
        <w:rPr>
          <w:rFonts w:ascii="Arial Bold" w:hAnsi="Arial Bold" w:cs="Arial Bold"/>
          <w:b/>
          <w:bCs/>
          <w:sz w:val="18"/>
          <w:szCs w:val="18"/>
          <w:lang w:val="en-US"/>
        </w:rPr>
        <w:t>1-5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27"/>
          <w:szCs w:val="27"/>
          <w:lang w:val="en-US"/>
        </w:rPr>
      </w:pPr>
      <w:r>
        <w:rPr>
          <w:rFonts w:ascii="Arial Narrow Bold" w:hAnsi="Arial Narrow Bold" w:cs="Arial Narrow Bold"/>
          <w:b/>
          <w:bCs/>
          <w:sz w:val="27"/>
          <w:szCs w:val="27"/>
          <w:lang w:val="en-US"/>
        </w:rPr>
        <w:t>Payables Features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The following Payables features leverage multiple organization access control: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Supplier sites (supplier sites are at the operating unit level)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Withholding tax certificates and exceptions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Financial options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Payables options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Reporting entities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Expense report templates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Signing limits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Procurement and credit cards: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Card programs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Card profiles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GL account sets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• Code sets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For more information on these features, see the appropriate section in this guide.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Arial Narrow Bold" w:hAnsi="Arial Narrow Bold" w:cs="Arial Narrow Bold"/>
          <w:b/>
          <w:bCs/>
          <w:sz w:val="27"/>
          <w:szCs w:val="27"/>
          <w:lang w:val="en-US"/>
        </w:rPr>
      </w:pPr>
      <w:r>
        <w:rPr>
          <w:rFonts w:ascii="Arial Narrow Bold" w:hAnsi="Arial Narrow Bold" w:cs="Arial Narrow Bold"/>
          <w:b/>
          <w:bCs/>
          <w:sz w:val="27"/>
          <w:szCs w:val="27"/>
          <w:lang w:val="en-US"/>
        </w:rPr>
        <w:t>Document Sequencing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>You can set up document sequencing for multiple organization access control. Sequence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</w:pPr>
      <w:r>
        <w:rPr>
          <w:rFonts w:ascii="Palatino Linotype" w:hAnsi="Palatino Linotype" w:cs="Palatino Linotype"/>
          <w:sz w:val="20"/>
          <w:szCs w:val="20"/>
          <w:lang w:val="en-US"/>
        </w:rPr>
        <w:t xml:space="preserve">assignments are controlled at the ledger level. See: Document Sequencing, </w:t>
      </w: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Oracle</w:t>
      </w:r>
    </w:p>
    <w:p w:rsidR="00FE314E" w:rsidRDefault="00FE314E" w:rsidP="00FE314E">
      <w:pPr>
        <w:autoSpaceDE w:val="0"/>
        <w:autoSpaceDN w:val="0"/>
        <w:adjustRightInd w:val="0"/>
        <w:spacing w:after="0" w:line="240" w:lineRule="auto"/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</w:pP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Payables Implementation Guide</w:t>
      </w:r>
      <w:r>
        <w:rPr>
          <w:rFonts w:ascii="Palatino Linotype" w:hAnsi="Palatino Linotype" w:cs="Palatino Linotype"/>
          <w:sz w:val="20"/>
          <w:szCs w:val="20"/>
          <w:lang w:val="en-US"/>
        </w:rPr>
        <w:t xml:space="preserve">, and Defining a Document Sequence, </w:t>
      </w:r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Oracle Applications</w:t>
      </w:r>
    </w:p>
    <w:p w:rsidR="00255F46" w:rsidRDefault="00FE314E" w:rsidP="00FE314E">
      <w:r>
        <w:rPr>
          <w:rFonts w:ascii="Palatino Linotype Italic" w:hAnsi="Palatino Linotype Italic" w:cs="Palatino Linotype Italic"/>
          <w:i/>
          <w:iCs/>
          <w:sz w:val="20"/>
          <w:szCs w:val="20"/>
          <w:lang w:val="en-US"/>
        </w:rPr>
        <w:t>System Administrator's Guide - Configuration</w:t>
      </w:r>
      <w:bookmarkStart w:id="0" w:name="_GoBack"/>
      <w:bookmarkEnd w:id="0"/>
    </w:p>
    <w:sectPr w:rsidR="0025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4E"/>
    <w:rsid w:val="00255F46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065FF-ABB4-4C6E-AEE4-ADBD706D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2025-03-27T09:03:00Z</dcterms:created>
  <dcterms:modified xsi:type="dcterms:W3CDTF">2025-03-27T09:04:00Z</dcterms:modified>
</cp:coreProperties>
</file>