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9A2" w:rsidRPr="00A2142C" w:rsidRDefault="009E39A2" w:rsidP="00023148">
      <w:pPr>
        <w:jc w:val="center"/>
        <w:rPr>
          <w:rFonts w:ascii="Arial" w:hAnsi="Arial" w:cs="Arial"/>
          <w:b/>
          <w:bCs/>
          <w:sz w:val="22"/>
          <w:szCs w:val="22"/>
        </w:rPr>
      </w:pPr>
      <w:bookmarkStart w:id="0" w:name="_GoBack"/>
      <w:bookmarkEnd w:id="0"/>
    </w:p>
    <w:p w:rsidR="009E39A2" w:rsidRPr="00A2142C" w:rsidRDefault="009E39A2" w:rsidP="00023148">
      <w:pPr>
        <w:jc w:val="center"/>
        <w:rPr>
          <w:rFonts w:ascii="Arial" w:hAnsi="Arial" w:cs="Arial"/>
          <w:b/>
          <w:bCs/>
          <w:sz w:val="22"/>
          <w:szCs w:val="22"/>
        </w:rPr>
      </w:pPr>
    </w:p>
    <w:tbl>
      <w:tblPr>
        <w:tblW w:w="0" w:type="auto"/>
        <w:tblLook w:val="04A0" w:firstRow="1" w:lastRow="0" w:firstColumn="1" w:lastColumn="0" w:noHBand="0" w:noVBand="1"/>
      </w:tblPr>
      <w:tblGrid>
        <w:gridCol w:w="1728"/>
        <w:gridCol w:w="7848"/>
      </w:tblGrid>
      <w:tr w:rsidR="00343C33" w:rsidRPr="00A2142C" w:rsidTr="00343C33">
        <w:tc>
          <w:tcPr>
            <w:tcW w:w="1728" w:type="dxa"/>
          </w:tcPr>
          <w:p w:rsidR="00343C33" w:rsidRPr="00A2142C" w:rsidRDefault="00343C33" w:rsidP="00343C33">
            <w:pPr>
              <w:rPr>
                <w:rFonts w:ascii="Arial" w:hAnsi="Arial" w:cs="Arial"/>
                <w:b/>
                <w:bCs/>
                <w:sz w:val="22"/>
                <w:szCs w:val="22"/>
              </w:rPr>
            </w:pPr>
          </w:p>
          <w:p w:rsidR="00343C33" w:rsidRPr="00A2142C" w:rsidRDefault="00F33200" w:rsidP="00343C33">
            <w:pPr>
              <w:rPr>
                <w:rFonts w:ascii="Arial" w:hAnsi="Arial" w:cs="Arial"/>
                <w:b/>
                <w:bCs/>
                <w:sz w:val="22"/>
                <w:szCs w:val="22"/>
              </w:rPr>
            </w:pPr>
            <w:r w:rsidRPr="00A2142C">
              <w:rPr>
                <w:rFonts w:ascii="Arial" w:hAnsi="Arial" w:cs="Arial"/>
                <w:noProof/>
                <w:sz w:val="22"/>
                <w:szCs w:val="22"/>
              </w:rPr>
              <w:drawing>
                <wp:inline distT="0" distB="0" distL="0" distR="0">
                  <wp:extent cx="698500" cy="685800"/>
                  <wp:effectExtent l="19050" t="0" r="635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srcRect/>
                          <a:stretch>
                            <a:fillRect/>
                          </a:stretch>
                        </pic:blipFill>
                        <pic:spPr bwMode="auto">
                          <a:xfrm>
                            <a:off x="0" y="0"/>
                            <a:ext cx="698500" cy="685800"/>
                          </a:xfrm>
                          <a:prstGeom prst="rect">
                            <a:avLst/>
                          </a:prstGeom>
                          <a:noFill/>
                          <a:ln w="9525">
                            <a:noFill/>
                            <a:miter lim="800000"/>
                            <a:headEnd/>
                            <a:tailEnd/>
                          </a:ln>
                        </pic:spPr>
                      </pic:pic>
                    </a:graphicData>
                  </a:graphic>
                </wp:inline>
              </w:drawing>
            </w:r>
          </w:p>
          <w:p w:rsidR="00343C33" w:rsidRPr="00A2142C" w:rsidRDefault="00343C33" w:rsidP="00343C33">
            <w:pPr>
              <w:rPr>
                <w:rFonts w:ascii="Arial" w:hAnsi="Arial" w:cs="Arial"/>
                <w:b/>
                <w:bCs/>
                <w:sz w:val="22"/>
                <w:szCs w:val="22"/>
              </w:rPr>
            </w:pPr>
          </w:p>
        </w:tc>
        <w:tc>
          <w:tcPr>
            <w:tcW w:w="7848" w:type="dxa"/>
          </w:tcPr>
          <w:p w:rsidR="00343C33" w:rsidRPr="00A2142C" w:rsidRDefault="00343C33" w:rsidP="00343C33">
            <w:pPr>
              <w:jc w:val="center"/>
              <w:rPr>
                <w:rFonts w:ascii="Arial" w:hAnsi="Arial" w:cs="Arial"/>
                <w:b/>
                <w:bCs/>
                <w:sz w:val="22"/>
                <w:szCs w:val="22"/>
              </w:rPr>
            </w:pPr>
          </w:p>
          <w:p w:rsidR="00343C33" w:rsidRPr="00A2142C" w:rsidRDefault="00343C33" w:rsidP="00343C33">
            <w:pPr>
              <w:jc w:val="center"/>
              <w:rPr>
                <w:rFonts w:ascii="Arial" w:hAnsi="Arial" w:cs="Arial"/>
                <w:b/>
                <w:bCs/>
                <w:sz w:val="22"/>
                <w:szCs w:val="22"/>
              </w:rPr>
            </w:pPr>
            <w:r w:rsidRPr="00A2142C">
              <w:rPr>
                <w:rFonts w:ascii="Arial" w:hAnsi="Arial" w:cs="Arial"/>
                <w:b/>
                <w:bCs/>
                <w:sz w:val="22"/>
                <w:szCs w:val="22"/>
              </w:rPr>
              <w:t>INDIAN INSTITUTE OF MANAGEMENT KOZHIKODE</w:t>
            </w:r>
          </w:p>
          <w:p w:rsidR="00343C33" w:rsidRPr="00A2142C" w:rsidRDefault="00CA0854" w:rsidP="00343C33">
            <w:pPr>
              <w:jc w:val="center"/>
              <w:rPr>
                <w:rFonts w:ascii="Arial" w:hAnsi="Arial" w:cs="Arial"/>
                <w:sz w:val="22"/>
                <w:szCs w:val="22"/>
              </w:rPr>
            </w:pPr>
            <w:r>
              <w:rPr>
                <w:rFonts w:ascii="Arial" w:hAnsi="Arial" w:cs="Arial"/>
                <w:sz w:val="22"/>
                <w:szCs w:val="22"/>
              </w:rPr>
              <w:t>EPGP/EEPITM</w:t>
            </w:r>
          </w:p>
          <w:p w:rsidR="00343C33" w:rsidRPr="00A2142C" w:rsidRDefault="00343C33" w:rsidP="00343C33">
            <w:pPr>
              <w:jc w:val="center"/>
              <w:rPr>
                <w:rFonts w:ascii="Arial" w:hAnsi="Arial" w:cs="Arial"/>
                <w:sz w:val="22"/>
                <w:szCs w:val="22"/>
              </w:rPr>
            </w:pPr>
            <w:r w:rsidRPr="00A2142C">
              <w:rPr>
                <w:rFonts w:ascii="Arial" w:hAnsi="Arial" w:cs="Arial"/>
                <w:sz w:val="22"/>
                <w:szCs w:val="22"/>
              </w:rPr>
              <w:t>Course Outline</w:t>
            </w:r>
          </w:p>
        </w:tc>
      </w:tr>
    </w:tbl>
    <w:p w:rsidR="009E39A2" w:rsidRPr="00A2142C" w:rsidRDefault="009E39A2" w:rsidP="00343C33">
      <w:pPr>
        <w:rPr>
          <w:rFonts w:ascii="Arial" w:hAnsi="Arial" w:cs="Arial"/>
          <w:b/>
          <w:bCs/>
          <w:sz w:val="22"/>
          <w:szCs w:val="22"/>
        </w:rPr>
      </w:pPr>
    </w:p>
    <w:p w:rsidR="009E39A2" w:rsidRPr="00A2142C" w:rsidRDefault="009E39A2" w:rsidP="00023148">
      <w:pPr>
        <w:jc w:val="center"/>
        <w:rPr>
          <w:rFonts w:ascii="Arial" w:hAnsi="Arial" w:cs="Arial"/>
          <w:sz w:val="22"/>
          <w:szCs w:val="22"/>
        </w:rPr>
      </w:pP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840"/>
      </w:tblGrid>
      <w:tr w:rsidR="009E39A2" w:rsidRPr="00A2142C" w:rsidTr="00343C33">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Course Title</w:t>
            </w:r>
          </w:p>
        </w:tc>
        <w:tc>
          <w:tcPr>
            <w:tcW w:w="6840" w:type="dxa"/>
            <w:vAlign w:val="center"/>
          </w:tcPr>
          <w:p w:rsidR="009E39A2" w:rsidRPr="00A2142C" w:rsidRDefault="00124E12" w:rsidP="003C31AD">
            <w:pPr>
              <w:spacing w:line="360" w:lineRule="auto"/>
              <w:rPr>
                <w:rFonts w:ascii="Arial" w:hAnsi="Arial" w:cs="Arial"/>
                <w:sz w:val="22"/>
                <w:szCs w:val="22"/>
              </w:rPr>
            </w:pPr>
            <w:r w:rsidRPr="00A2142C">
              <w:rPr>
                <w:rFonts w:ascii="Arial" w:hAnsi="Arial" w:cs="Arial"/>
                <w:sz w:val="22"/>
                <w:szCs w:val="22"/>
              </w:rPr>
              <w:t xml:space="preserve">    Management of </w:t>
            </w:r>
            <w:r w:rsidR="003C31AD">
              <w:rPr>
                <w:rFonts w:ascii="Arial" w:hAnsi="Arial" w:cs="Arial"/>
                <w:sz w:val="22"/>
                <w:szCs w:val="22"/>
              </w:rPr>
              <w:t>IT Products and Services</w:t>
            </w:r>
          </w:p>
        </w:tc>
      </w:tr>
      <w:tr w:rsidR="009E39A2" w:rsidRPr="00A2142C" w:rsidTr="00343C33">
        <w:trPr>
          <w:trHeight w:val="494"/>
        </w:trPr>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Instructor(s)</w:t>
            </w:r>
          </w:p>
        </w:tc>
        <w:tc>
          <w:tcPr>
            <w:tcW w:w="6840" w:type="dxa"/>
            <w:vAlign w:val="center"/>
          </w:tcPr>
          <w:p w:rsidR="009E39A2" w:rsidRPr="00A2142C" w:rsidRDefault="00596CCA" w:rsidP="00343C33">
            <w:pPr>
              <w:spacing w:line="360" w:lineRule="auto"/>
              <w:ind w:left="252"/>
              <w:rPr>
                <w:rFonts w:ascii="Arial" w:hAnsi="Arial" w:cs="Arial"/>
                <w:sz w:val="22"/>
                <w:szCs w:val="22"/>
              </w:rPr>
            </w:pPr>
            <w:r>
              <w:rPr>
                <w:rFonts w:ascii="Arial" w:hAnsi="Arial" w:cs="Arial"/>
                <w:sz w:val="22"/>
                <w:szCs w:val="22"/>
              </w:rPr>
              <w:t xml:space="preserve">Prof. </w:t>
            </w:r>
            <w:r w:rsidR="00F16FFD" w:rsidRPr="00A2142C">
              <w:rPr>
                <w:rFonts w:ascii="Arial" w:hAnsi="Arial" w:cs="Arial"/>
                <w:sz w:val="22"/>
                <w:szCs w:val="22"/>
              </w:rPr>
              <w:t>Mohammed Shahid Abdulla</w:t>
            </w:r>
          </w:p>
        </w:tc>
      </w:tr>
      <w:tr w:rsidR="009E39A2" w:rsidRPr="00A2142C" w:rsidTr="00343C33">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Course credit</w:t>
            </w:r>
          </w:p>
        </w:tc>
        <w:tc>
          <w:tcPr>
            <w:tcW w:w="6840" w:type="dxa"/>
            <w:vAlign w:val="center"/>
          </w:tcPr>
          <w:p w:rsidR="009E39A2" w:rsidRPr="00A2142C" w:rsidRDefault="002D5847" w:rsidP="002D5847">
            <w:pPr>
              <w:tabs>
                <w:tab w:val="left" w:pos="1940"/>
              </w:tabs>
              <w:spacing w:line="360" w:lineRule="auto"/>
              <w:ind w:left="252"/>
              <w:rPr>
                <w:rFonts w:ascii="Arial" w:hAnsi="Arial" w:cs="Arial"/>
                <w:sz w:val="22"/>
                <w:szCs w:val="22"/>
              </w:rPr>
            </w:pPr>
            <w:r>
              <w:rPr>
                <w:rFonts w:ascii="Arial" w:hAnsi="Arial" w:cs="Arial"/>
                <w:sz w:val="22"/>
                <w:szCs w:val="22"/>
              </w:rPr>
              <w:t>2</w:t>
            </w:r>
          </w:p>
        </w:tc>
      </w:tr>
      <w:tr w:rsidR="009E39A2" w:rsidRPr="00A2142C" w:rsidTr="00343C33">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 xml:space="preserve">No. of </w:t>
            </w:r>
            <w:r w:rsidR="00CA0854">
              <w:rPr>
                <w:rFonts w:ascii="Arial" w:hAnsi="Arial" w:cs="Arial"/>
                <w:sz w:val="22"/>
                <w:szCs w:val="22"/>
              </w:rPr>
              <w:t xml:space="preserve">PF </w:t>
            </w:r>
            <w:r w:rsidRPr="00A2142C">
              <w:rPr>
                <w:rFonts w:ascii="Arial" w:hAnsi="Arial" w:cs="Arial"/>
                <w:sz w:val="22"/>
                <w:szCs w:val="22"/>
              </w:rPr>
              <w:t>Sessions</w:t>
            </w:r>
          </w:p>
        </w:tc>
        <w:tc>
          <w:tcPr>
            <w:tcW w:w="6840" w:type="dxa"/>
            <w:vAlign w:val="center"/>
          </w:tcPr>
          <w:p w:rsidR="009E39A2" w:rsidRPr="00A2142C" w:rsidRDefault="00CA0854" w:rsidP="002D5847">
            <w:pPr>
              <w:spacing w:line="360" w:lineRule="auto"/>
              <w:ind w:left="252"/>
              <w:rPr>
                <w:rFonts w:ascii="Arial" w:hAnsi="Arial" w:cs="Arial"/>
                <w:sz w:val="22"/>
                <w:szCs w:val="22"/>
              </w:rPr>
            </w:pPr>
            <w:r>
              <w:rPr>
                <w:rFonts w:ascii="Arial" w:hAnsi="Arial" w:cs="Arial"/>
                <w:sz w:val="22"/>
                <w:szCs w:val="22"/>
              </w:rPr>
              <w:t>6</w:t>
            </w:r>
          </w:p>
        </w:tc>
      </w:tr>
      <w:tr w:rsidR="009E39A2" w:rsidRPr="00A2142C" w:rsidTr="00343C33">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Session Duration</w:t>
            </w:r>
          </w:p>
        </w:tc>
        <w:tc>
          <w:tcPr>
            <w:tcW w:w="6840" w:type="dxa"/>
            <w:vAlign w:val="center"/>
          </w:tcPr>
          <w:p w:rsidR="009E39A2" w:rsidRPr="00A2142C" w:rsidRDefault="00CA0854" w:rsidP="00CA0854">
            <w:pPr>
              <w:spacing w:line="360" w:lineRule="auto"/>
              <w:ind w:left="252"/>
              <w:rPr>
                <w:rFonts w:ascii="Arial" w:hAnsi="Arial" w:cs="Arial"/>
                <w:sz w:val="22"/>
                <w:szCs w:val="22"/>
              </w:rPr>
            </w:pPr>
            <w:r>
              <w:rPr>
                <w:rFonts w:ascii="Arial" w:hAnsi="Arial" w:cs="Arial"/>
                <w:sz w:val="22"/>
                <w:szCs w:val="22"/>
              </w:rPr>
              <w:t>3</w:t>
            </w:r>
            <w:r w:rsidR="005B5CD4" w:rsidRPr="00A2142C">
              <w:rPr>
                <w:rFonts w:ascii="Arial" w:hAnsi="Arial" w:cs="Arial"/>
                <w:sz w:val="22"/>
                <w:szCs w:val="22"/>
              </w:rPr>
              <w:t xml:space="preserve"> </w:t>
            </w:r>
            <w:proofErr w:type="spellStart"/>
            <w:r w:rsidR="005B5CD4" w:rsidRPr="00A2142C">
              <w:rPr>
                <w:rFonts w:ascii="Arial" w:hAnsi="Arial" w:cs="Arial"/>
                <w:sz w:val="22"/>
                <w:szCs w:val="22"/>
              </w:rPr>
              <w:t>hr</w:t>
            </w:r>
            <w:proofErr w:type="spellEnd"/>
          </w:p>
        </w:tc>
      </w:tr>
      <w:tr w:rsidR="009E39A2" w:rsidRPr="00A2142C" w:rsidTr="00343C33">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Term</w:t>
            </w:r>
          </w:p>
        </w:tc>
        <w:tc>
          <w:tcPr>
            <w:tcW w:w="6840" w:type="dxa"/>
            <w:vAlign w:val="center"/>
          </w:tcPr>
          <w:p w:rsidR="009E39A2" w:rsidRPr="00A2142C" w:rsidRDefault="009E39A2" w:rsidP="00343C33">
            <w:pPr>
              <w:spacing w:line="360" w:lineRule="auto"/>
              <w:ind w:left="252"/>
              <w:rPr>
                <w:rFonts w:ascii="Arial" w:hAnsi="Arial" w:cs="Arial"/>
                <w:sz w:val="22"/>
                <w:szCs w:val="22"/>
              </w:rPr>
            </w:pPr>
          </w:p>
        </w:tc>
      </w:tr>
      <w:tr w:rsidR="009E39A2" w:rsidRPr="00A2142C" w:rsidTr="00343C33">
        <w:tc>
          <w:tcPr>
            <w:tcW w:w="2520" w:type="dxa"/>
            <w:vAlign w:val="center"/>
          </w:tcPr>
          <w:p w:rsidR="009E39A2" w:rsidRPr="00A2142C" w:rsidRDefault="009E39A2" w:rsidP="00343C33">
            <w:pPr>
              <w:spacing w:line="360" w:lineRule="auto"/>
              <w:ind w:left="72"/>
              <w:rPr>
                <w:rFonts w:ascii="Arial" w:hAnsi="Arial" w:cs="Arial"/>
                <w:sz w:val="22"/>
                <w:szCs w:val="22"/>
              </w:rPr>
            </w:pPr>
            <w:r w:rsidRPr="00A2142C">
              <w:rPr>
                <w:rFonts w:ascii="Arial" w:hAnsi="Arial" w:cs="Arial"/>
                <w:sz w:val="22"/>
                <w:szCs w:val="22"/>
              </w:rPr>
              <w:t>Year</w:t>
            </w:r>
          </w:p>
        </w:tc>
        <w:tc>
          <w:tcPr>
            <w:tcW w:w="6840" w:type="dxa"/>
            <w:vAlign w:val="center"/>
          </w:tcPr>
          <w:p w:rsidR="009E39A2" w:rsidRPr="00A2142C" w:rsidRDefault="005B5CD4" w:rsidP="00CA0854">
            <w:pPr>
              <w:spacing w:line="360" w:lineRule="auto"/>
              <w:ind w:left="252"/>
              <w:rPr>
                <w:rFonts w:ascii="Arial" w:hAnsi="Arial" w:cs="Arial"/>
                <w:sz w:val="22"/>
                <w:szCs w:val="22"/>
              </w:rPr>
            </w:pPr>
            <w:r w:rsidRPr="00A2142C">
              <w:rPr>
                <w:rFonts w:ascii="Arial" w:hAnsi="Arial" w:cs="Arial"/>
                <w:sz w:val="22"/>
                <w:szCs w:val="22"/>
              </w:rPr>
              <w:t>201</w:t>
            </w:r>
            <w:r w:rsidR="00CA0854">
              <w:rPr>
                <w:rFonts w:ascii="Arial" w:hAnsi="Arial" w:cs="Arial"/>
                <w:sz w:val="22"/>
                <w:szCs w:val="22"/>
              </w:rPr>
              <w:t>3</w:t>
            </w:r>
            <w:r w:rsidRPr="00A2142C">
              <w:rPr>
                <w:rFonts w:ascii="Arial" w:hAnsi="Arial" w:cs="Arial"/>
                <w:sz w:val="22"/>
                <w:szCs w:val="22"/>
              </w:rPr>
              <w:t>-1</w:t>
            </w:r>
            <w:r w:rsidR="00CA0854">
              <w:rPr>
                <w:rFonts w:ascii="Arial" w:hAnsi="Arial" w:cs="Arial"/>
                <w:sz w:val="22"/>
                <w:szCs w:val="22"/>
              </w:rPr>
              <w:t>4</w:t>
            </w:r>
          </w:p>
        </w:tc>
      </w:tr>
    </w:tbl>
    <w:p w:rsidR="009E39A2" w:rsidRPr="00A2142C" w:rsidRDefault="009E39A2" w:rsidP="00023148">
      <w:pPr>
        <w:jc w:val="center"/>
        <w:rPr>
          <w:rFonts w:ascii="Arial" w:hAnsi="Arial" w:cs="Arial"/>
          <w:sz w:val="22"/>
          <w:szCs w:val="22"/>
        </w:rPr>
      </w:pPr>
    </w:p>
    <w:p w:rsidR="009E39A2" w:rsidRPr="00A2142C" w:rsidRDefault="009E39A2" w:rsidP="008C0FC8">
      <w:pPr>
        <w:ind w:right="-900"/>
        <w:jc w:val="both"/>
        <w:rPr>
          <w:rFonts w:ascii="Arial" w:hAnsi="Arial" w:cs="Arial"/>
          <w:b/>
          <w:bCs/>
          <w:sz w:val="22"/>
          <w:szCs w:val="22"/>
        </w:rPr>
      </w:pPr>
      <w:r w:rsidRPr="00A2142C">
        <w:rPr>
          <w:rFonts w:ascii="Arial" w:hAnsi="Arial" w:cs="Arial"/>
          <w:b/>
          <w:bCs/>
          <w:sz w:val="22"/>
          <w:szCs w:val="22"/>
        </w:rPr>
        <w:t>1.  Introduction</w:t>
      </w:r>
    </w:p>
    <w:p w:rsidR="009E39A2" w:rsidRPr="00A2142C" w:rsidRDefault="009E39A2" w:rsidP="008C0FC8">
      <w:pPr>
        <w:ind w:right="-900"/>
        <w:jc w:val="both"/>
        <w:rPr>
          <w:rFonts w:ascii="Arial" w:hAnsi="Arial" w:cs="Arial"/>
          <w:b/>
          <w:bCs/>
          <w:sz w:val="22"/>
          <w:szCs w:val="22"/>
        </w:rPr>
      </w:pPr>
    </w:p>
    <w:p w:rsidR="00E0250A" w:rsidRPr="00A2142C" w:rsidRDefault="00F16FFD" w:rsidP="00F16FFD">
      <w:pPr>
        <w:spacing w:before="120" w:after="120"/>
        <w:jc w:val="both"/>
        <w:rPr>
          <w:rFonts w:ascii="Arial" w:hAnsi="Arial" w:cs="Arial"/>
          <w:sz w:val="22"/>
          <w:szCs w:val="22"/>
        </w:rPr>
      </w:pPr>
      <w:r w:rsidRPr="00A2142C">
        <w:rPr>
          <w:rFonts w:ascii="Arial" w:hAnsi="Arial" w:cs="Arial"/>
          <w:sz w:val="22"/>
          <w:szCs w:val="22"/>
        </w:rPr>
        <w:t xml:space="preserve">Management of high value technology is a course focused on the entire life cycle of the Development, </w:t>
      </w:r>
      <w:r w:rsidR="00477750">
        <w:rPr>
          <w:rFonts w:ascii="Arial" w:hAnsi="Arial" w:cs="Arial"/>
          <w:sz w:val="22"/>
          <w:szCs w:val="22"/>
        </w:rPr>
        <w:t>Launch, Sales, Implementation</w:t>
      </w:r>
      <w:proofErr w:type="gramStart"/>
      <w:r w:rsidR="00477750">
        <w:rPr>
          <w:rFonts w:ascii="Arial" w:hAnsi="Arial" w:cs="Arial"/>
          <w:sz w:val="22"/>
          <w:szCs w:val="22"/>
        </w:rPr>
        <w:t xml:space="preserve">, </w:t>
      </w:r>
      <w:r w:rsidRPr="00A2142C">
        <w:rPr>
          <w:rFonts w:ascii="Arial" w:hAnsi="Arial" w:cs="Arial"/>
          <w:sz w:val="22"/>
          <w:szCs w:val="22"/>
        </w:rPr>
        <w:t xml:space="preserve"> and</w:t>
      </w:r>
      <w:proofErr w:type="gramEnd"/>
      <w:r w:rsidRPr="00A2142C">
        <w:rPr>
          <w:rFonts w:ascii="Arial" w:hAnsi="Arial" w:cs="Arial"/>
          <w:sz w:val="22"/>
          <w:szCs w:val="22"/>
        </w:rPr>
        <w:t xml:space="preserve"> Support of IT Products and Services. The course addresses concepts and practical aspects of product development, </w:t>
      </w:r>
      <w:r w:rsidR="00477750">
        <w:rPr>
          <w:rFonts w:ascii="Arial" w:hAnsi="Arial" w:cs="Arial"/>
          <w:sz w:val="22"/>
          <w:szCs w:val="22"/>
        </w:rPr>
        <w:t xml:space="preserve">project management, </w:t>
      </w:r>
      <w:r w:rsidRPr="00A2142C">
        <w:rPr>
          <w:rFonts w:ascii="Arial" w:hAnsi="Arial" w:cs="Arial"/>
          <w:sz w:val="22"/>
          <w:szCs w:val="22"/>
        </w:rPr>
        <w:t xml:space="preserve">service delivery, </w:t>
      </w:r>
      <w:r w:rsidR="00477750">
        <w:rPr>
          <w:rFonts w:ascii="Arial" w:hAnsi="Arial" w:cs="Arial"/>
          <w:sz w:val="22"/>
          <w:szCs w:val="22"/>
        </w:rPr>
        <w:t xml:space="preserve">proprietary and open source products, TCO, pre-sales consulting, post-sales support, channel sales and project delivery models, the challenges and opportunities of cloud computing, and, business development in the private sector and public sector. </w:t>
      </w:r>
      <w:r w:rsidRPr="00A2142C">
        <w:rPr>
          <w:rFonts w:ascii="Arial" w:hAnsi="Arial" w:cs="Arial"/>
          <w:sz w:val="22"/>
          <w:szCs w:val="22"/>
        </w:rPr>
        <w:t>The content is kept updated to reflect changes in the industry.  The Indian IT industry has gained significant importance from several perspectives. The growth of India’s Government and Citizen Services as well as Industry growth has increasingly become modernized over the past two decades with a high dependency on IT systems.  Therefore, IT products and services present vast opportunities and pose global challenges, as technology and usage trends evolve.</w:t>
      </w:r>
    </w:p>
    <w:p w:rsidR="005B5CD4" w:rsidRPr="00A2142C" w:rsidRDefault="005B5CD4" w:rsidP="00133650">
      <w:pPr>
        <w:rPr>
          <w:rFonts w:ascii="Arial" w:hAnsi="Arial" w:cs="Arial"/>
          <w:sz w:val="22"/>
          <w:szCs w:val="22"/>
        </w:rPr>
      </w:pPr>
    </w:p>
    <w:p w:rsidR="005B5CD4" w:rsidRPr="00A2142C" w:rsidRDefault="005B5CD4" w:rsidP="00343C33">
      <w:pPr>
        <w:ind w:right="-900"/>
        <w:jc w:val="both"/>
        <w:rPr>
          <w:rFonts w:ascii="Arial" w:hAnsi="Arial" w:cs="Arial"/>
          <w:sz w:val="22"/>
          <w:szCs w:val="22"/>
        </w:rPr>
      </w:pPr>
    </w:p>
    <w:p w:rsidR="009E39A2" w:rsidRPr="00A2142C" w:rsidRDefault="009E39A2" w:rsidP="008C0FC8">
      <w:pPr>
        <w:rPr>
          <w:rFonts w:ascii="Arial" w:hAnsi="Arial" w:cs="Arial"/>
          <w:b/>
          <w:bCs/>
          <w:sz w:val="22"/>
          <w:szCs w:val="22"/>
        </w:rPr>
      </w:pPr>
      <w:r w:rsidRPr="00A2142C">
        <w:rPr>
          <w:rFonts w:ascii="Arial" w:hAnsi="Arial" w:cs="Arial"/>
          <w:b/>
          <w:bCs/>
          <w:sz w:val="22"/>
          <w:szCs w:val="22"/>
        </w:rPr>
        <w:t>2.  Objectives and scope</w:t>
      </w:r>
    </w:p>
    <w:p w:rsidR="009E39A2" w:rsidRPr="00A2142C" w:rsidRDefault="00F16FFD" w:rsidP="00F16FFD">
      <w:pPr>
        <w:spacing w:before="100" w:beforeAutospacing="1" w:after="100" w:afterAutospacing="1"/>
        <w:rPr>
          <w:rFonts w:ascii="Arial" w:hAnsi="Arial" w:cs="Arial"/>
          <w:sz w:val="22"/>
          <w:szCs w:val="22"/>
        </w:rPr>
      </w:pPr>
      <w:r w:rsidRPr="00A2142C">
        <w:rPr>
          <w:rFonts w:ascii="Arial" w:hAnsi="Arial" w:cs="Arial"/>
          <w:sz w:val="22"/>
          <w:szCs w:val="22"/>
        </w:rPr>
        <w:t>The purpose of this course is to enable students of Management to take up careers in the specialized domain of IT products and services management. The scope of the course will teach students the principles around IT product and service management, and provide extensive knowledge of technology, products, R&amp;D, services, branding, globalization, go-to-market and IP related topics. The course is a heavily industry and practice oriented course</w:t>
      </w:r>
      <w:r w:rsidR="00477750">
        <w:rPr>
          <w:rFonts w:ascii="Arial" w:hAnsi="Arial" w:cs="Arial"/>
          <w:sz w:val="22"/>
          <w:szCs w:val="22"/>
        </w:rPr>
        <w:t xml:space="preserve"> with a stress on project management, estimation, TCO, service delivery, different support models and differences between private and public sectors. </w:t>
      </w:r>
      <w:r w:rsidRPr="00A2142C">
        <w:rPr>
          <w:rFonts w:ascii="Arial" w:hAnsi="Arial" w:cs="Arial"/>
          <w:sz w:val="22"/>
          <w:szCs w:val="22"/>
        </w:rPr>
        <w:t xml:space="preserve">Much of the coverage is related to the real world, business and economic perspectives, </w:t>
      </w:r>
      <w:r w:rsidR="009B3CC7">
        <w:rPr>
          <w:rFonts w:ascii="Arial" w:hAnsi="Arial" w:cs="Arial"/>
          <w:sz w:val="22"/>
          <w:szCs w:val="22"/>
        </w:rPr>
        <w:t xml:space="preserve">with a stress on project </w:t>
      </w:r>
      <w:r w:rsidRPr="00A2142C">
        <w:rPr>
          <w:rFonts w:ascii="Arial" w:hAnsi="Arial" w:cs="Arial"/>
          <w:sz w:val="22"/>
          <w:szCs w:val="22"/>
        </w:rPr>
        <w:t>lifecycle issues.</w:t>
      </w:r>
    </w:p>
    <w:p w:rsidR="009E39A2" w:rsidRPr="00A2142C" w:rsidRDefault="009E39A2" w:rsidP="00585AC5">
      <w:pPr>
        <w:ind w:left="360"/>
        <w:rPr>
          <w:rFonts w:ascii="Arial" w:hAnsi="Arial" w:cs="Arial"/>
          <w:b/>
          <w:bCs/>
          <w:sz w:val="22"/>
          <w:szCs w:val="22"/>
        </w:rPr>
      </w:pPr>
    </w:p>
    <w:p w:rsidR="00A2142C" w:rsidRPr="00A2142C" w:rsidRDefault="00A2142C">
      <w:pPr>
        <w:rPr>
          <w:rFonts w:ascii="Arial" w:hAnsi="Arial" w:cs="Arial"/>
          <w:b/>
          <w:bCs/>
          <w:sz w:val="22"/>
          <w:szCs w:val="22"/>
        </w:rPr>
      </w:pPr>
      <w:r w:rsidRPr="00A2142C">
        <w:rPr>
          <w:rFonts w:ascii="Arial" w:hAnsi="Arial" w:cs="Arial"/>
          <w:b/>
          <w:bCs/>
          <w:sz w:val="22"/>
          <w:szCs w:val="22"/>
        </w:rPr>
        <w:br w:type="page"/>
      </w:r>
    </w:p>
    <w:p w:rsidR="00A2142C" w:rsidRPr="00A2142C" w:rsidRDefault="00A2142C" w:rsidP="00023148">
      <w:pPr>
        <w:rPr>
          <w:rFonts w:ascii="Arial" w:hAnsi="Arial" w:cs="Arial"/>
          <w:b/>
          <w:bCs/>
          <w:sz w:val="22"/>
          <w:szCs w:val="22"/>
        </w:rPr>
      </w:pPr>
    </w:p>
    <w:p w:rsidR="00A2142C" w:rsidRPr="00A2142C" w:rsidRDefault="00A2142C" w:rsidP="00023148">
      <w:pPr>
        <w:rPr>
          <w:rFonts w:ascii="Arial" w:hAnsi="Arial" w:cs="Arial"/>
          <w:sz w:val="22"/>
          <w:szCs w:val="22"/>
        </w:rPr>
      </w:pPr>
    </w:p>
    <w:p w:rsidR="009E39A2" w:rsidRDefault="00CA0854" w:rsidP="00023148">
      <w:pPr>
        <w:rPr>
          <w:rFonts w:ascii="Arial" w:hAnsi="Arial" w:cs="Arial"/>
          <w:b/>
          <w:bCs/>
          <w:sz w:val="22"/>
          <w:szCs w:val="22"/>
        </w:rPr>
      </w:pPr>
      <w:r>
        <w:rPr>
          <w:rFonts w:ascii="Arial" w:hAnsi="Arial" w:cs="Arial"/>
          <w:sz w:val="22"/>
          <w:szCs w:val="22"/>
        </w:rPr>
        <w:t>3</w:t>
      </w:r>
      <w:r w:rsidR="00A2142C" w:rsidRPr="00A2142C">
        <w:rPr>
          <w:rFonts w:ascii="Arial" w:hAnsi="Arial" w:cs="Arial"/>
          <w:sz w:val="22"/>
          <w:szCs w:val="22"/>
        </w:rPr>
        <w:t xml:space="preserve"> </w:t>
      </w:r>
      <w:r w:rsidR="009E39A2" w:rsidRPr="00A2142C">
        <w:rPr>
          <w:rFonts w:ascii="Arial" w:hAnsi="Arial" w:cs="Arial"/>
          <w:b/>
          <w:bCs/>
          <w:sz w:val="22"/>
          <w:szCs w:val="22"/>
        </w:rPr>
        <w:t>Text Book</w:t>
      </w:r>
      <w:r w:rsidR="00036E27">
        <w:rPr>
          <w:rFonts w:ascii="Arial" w:hAnsi="Arial" w:cs="Arial"/>
          <w:b/>
          <w:bCs/>
          <w:sz w:val="22"/>
          <w:szCs w:val="22"/>
        </w:rPr>
        <w:t>s</w:t>
      </w:r>
    </w:p>
    <w:p w:rsidR="00036E27" w:rsidRPr="00036E27" w:rsidRDefault="00036E27" w:rsidP="00036E27">
      <w:pPr>
        <w:numPr>
          <w:ilvl w:val="0"/>
          <w:numId w:val="17"/>
        </w:numPr>
        <w:rPr>
          <w:rFonts w:ascii="Arial" w:hAnsi="Arial" w:cs="Arial"/>
          <w:sz w:val="22"/>
          <w:szCs w:val="22"/>
        </w:rPr>
      </w:pPr>
      <w:r w:rsidRPr="00A2142C">
        <w:rPr>
          <w:rFonts w:ascii="Arial" w:hAnsi="Arial" w:cs="Arial"/>
          <w:sz w:val="22"/>
          <w:szCs w:val="22"/>
        </w:rPr>
        <w:t xml:space="preserve">K. </w:t>
      </w:r>
      <w:proofErr w:type="spellStart"/>
      <w:r w:rsidRPr="00A2142C">
        <w:rPr>
          <w:rFonts w:ascii="Arial" w:hAnsi="Arial" w:cs="Arial"/>
          <w:sz w:val="22"/>
          <w:szCs w:val="22"/>
        </w:rPr>
        <w:t>Venkatesh</w:t>
      </w:r>
      <w:proofErr w:type="spellEnd"/>
      <w:r w:rsidRPr="00A2142C">
        <w:rPr>
          <w:rFonts w:ascii="Arial" w:hAnsi="Arial" w:cs="Arial"/>
          <w:sz w:val="22"/>
          <w:szCs w:val="22"/>
        </w:rPr>
        <w:t xml:space="preserve">; </w:t>
      </w:r>
      <w:r w:rsidRPr="00A2142C">
        <w:rPr>
          <w:rFonts w:ascii="Arial" w:hAnsi="Arial" w:cs="Arial"/>
          <w:i/>
          <w:sz w:val="22"/>
          <w:szCs w:val="22"/>
        </w:rPr>
        <w:t>Marketing of Information Technology: Concepts, Products, Services and Intellectual Property</w:t>
      </w:r>
      <w:r w:rsidRPr="00A2142C">
        <w:rPr>
          <w:rFonts w:ascii="Arial" w:hAnsi="Arial" w:cs="Arial"/>
          <w:sz w:val="22"/>
          <w:szCs w:val="22"/>
        </w:rPr>
        <w:t>, McGraw-Hill Education; ISBN 9780070152939/ 9780070248724.</w:t>
      </w:r>
    </w:p>
    <w:p w:rsidR="00036E27" w:rsidRPr="00A2142C" w:rsidRDefault="00036E27" w:rsidP="00023148">
      <w:pPr>
        <w:rPr>
          <w:rFonts w:ascii="Arial" w:hAnsi="Arial" w:cs="Arial"/>
          <w:b/>
          <w:bCs/>
          <w:sz w:val="22"/>
          <w:szCs w:val="22"/>
        </w:rPr>
      </w:pPr>
    </w:p>
    <w:p w:rsidR="009E39A2" w:rsidRPr="00A2142C" w:rsidRDefault="009E39A2" w:rsidP="00023148">
      <w:pPr>
        <w:rPr>
          <w:rFonts w:ascii="Arial" w:hAnsi="Arial" w:cs="Arial"/>
          <w:sz w:val="22"/>
          <w:szCs w:val="22"/>
        </w:rPr>
      </w:pPr>
    </w:p>
    <w:p w:rsidR="009E39A2" w:rsidRPr="00A2142C" w:rsidRDefault="009E39A2" w:rsidP="00023148">
      <w:pPr>
        <w:rPr>
          <w:rFonts w:ascii="Arial" w:hAnsi="Arial" w:cs="Arial"/>
          <w:b/>
          <w:bCs/>
          <w:sz w:val="22"/>
          <w:szCs w:val="22"/>
        </w:rPr>
      </w:pPr>
      <w:r w:rsidRPr="00A2142C">
        <w:rPr>
          <w:rFonts w:ascii="Arial" w:hAnsi="Arial" w:cs="Arial"/>
          <w:sz w:val="22"/>
          <w:szCs w:val="22"/>
        </w:rPr>
        <w:t xml:space="preserve">    </w:t>
      </w:r>
      <w:r w:rsidRPr="00A2142C">
        <w:rPr>
          <w:rFonts w:ascii="Arial" w:hAnsi="Arial" w:cs="Arial"/>
          <w:b/>
          <w:bCs/>
          <w:sz w:val="22"/>
          <w:szCs w:val="22"/>
        </w:rPr>
        <w:t xml:space="preserve">(b) Additional Readings   :  </w:t>
      </w:r>
    </w:p>
    <w:p w:rsidR="007631E8" w:rsidRPr="00A2142C" w:rsidRDefault="007631E8" w:rsidP="00023148">
      <w:pPr>
        <w:rPr>
          <w:rFonts w:ascii="Arial" w:hAnsi="Arial" w:cs="Arial"/>
          <w:b/>
          <w:bCs/>
          <w:sz w:val="22"/>
          <w:szCs w:val="22"/>
        </w:rPr>
      </w:pPr>
    </w:p>
    <w:p w:rsidR="00F16FFD" w:rsidRPr="00A2142C" w:rsidRDefault="00D007D2" w:rsidP="00023148">
      <w:pPr>
        <w:rPr>
          <w:rFonts w:ascii="Arial" w:hAnsi="Arial" w:cs="Arial"/>
          <w:b/>
          <w:bCs/>
          <w:sz w:val="22"/>
          <w:szCs w:val="22"/>
        </w:rPr>
      </w:pPr>
      <w:r>
        <w:rPr>
          <w:rFonts w:ascii="Arial" w:hAnsi="Arial" w:cs="Arial"/>
          <w:b/>
          <w:bCs/>
          <w:sz w:val="22"/>
          <w:szCs w:val="22"/>
        </w:rPr>
        <w:t xml:space="preserve">Cases </w:t>
      </w:r>
    </w:p>
    <w:p w:rsidR="0024380C" w:rsidRPr="00A2142C" w:rsidRDefault="0024380C" w:rsidP="0024380C">
      <w:pPr>
        <w:numPr>
          <w:ilvl w:val="0"/>
          <w:numId w:val="13"/>
        </w:numPr>
        <w:rPr>
          <w:rFonts w:ascii="Arial" w:hAnsi="Arial" w:cs="Arial"/>
          <w:sz w:val="22"/>
          <w:szCs w:val="22"/>
        </w:rPr>
      </w:pPr>
      <w:r w:rsidRPr="00A2142C">
        <w:rPr>
          <w:rFonts w:ascii="Arial" w:hAnsi="Arial" w:cs="Arial"/>
          <w:sz w:val="22"/>
          <w:szCs w:val="22"/>
        </w:rPr>
        <w:t xml:space="preserve">Case: Wipro: Building a Global B2B Brand; </w:t>
      </w:r>
      <w:proofErr w:type="spellStart"/>
      <w:r w:rsidRPr="00A2142C">
        <w:rPr>
          <w:rFonts w:ascii="Arial" w:hAnsi="Arial" w:cs="Arial"/>
          <w:sz w:val="22"/>
          <w:szCs w:val="22"/>
        </w:rPr>
        <w:t>Chattopadhyay</w:t>
      </w:r>
      <w:proofErr w:type="spellEnd"/>
      <w:r w:rsidRPr="00A2142C">
        <w:rPr>
          <w:rFonts w:ascii="Arial" w:hAnsi="Arial" w:cs="Arial"/>
          <w:sz w:val="22"/>
          <w:szCs w:val="22"/>
        </w:rPr>
        <w:t xml:space="preserve"> and </w:t>
      </w:r>
      <w:proofErr w:type="spellStart"/>
      <w:r w:rsidRPr="00A2142C">
        <w:rPr>
          <w:rFonts w:ascii="Arial" w:hAnsi="Arial" w:cs="Arial"/>
          <w:sz w:val="22"/>
          <w:szCs w:val="22"/>
        </w:rPr>
        <w:t>Kohli</w:t>
      </w:r>
      <w:proofErr w:type="spellEnd"/>
      <w:r w:rsidRPr="00A2142C">
        <w:rPr>
          <w:rFonts w:ascii="Arial" w:hAnsi="Arial" w:cs="Arial"/>
          <w:sz w:val="22"/>
          <w:szCs w:val="22"/>
        </w:rPr>
        <w:t>.</w:t>
      </w:r>
    </w:p>
    <w:p w:rsidR="0024380C" w:rsidRPr="00A2142C" w:rsidRDefault="0024380C" w:rsidP="0024380C">
      <w:pPr>
        <w:ind w:left="720"/>
        <w:rPr>
          <w:rFonts w:ascii="Arial" w:hAnsi="Arial" w:cs="Arial"/>
          <w:sz w:val="22"/>
          <w:szCs w:val="22"/>
        </w:rPr>
      </w:pPr>
      <w:r w:rsidRPr="00A2142C">
        <w:rPr>
          <w:rFonts w:ascii="Arial" w:hAnsi="Arial" w:cs="Arial"/>
          <w:sz w:val="22"/>
          <w:szCs w:val="22"/>
        </w:rPr>
        <w:t>(</w:t>
      </w:r>
      <w:hyperlink r:id="rId7" w:history="1">
        <w:r w:rsidRPr="00A2142C">
          <w:rPr>
            <w:rStyle w:val="Hyperlink"/>
            <w:rFonts w:ascii="Arial" w:hAnsi="Arial" w:cs="Arial"/>
            <w:sz w:val="22"/>
            <w:szCs w:val="22"/>
          </w:rPr>
          <w:t>http://www.wipro.com/documents/insights/insead_building_a_global_b2b_brand.pdf</w:t>
        </w:r>
      </w:hyperlink>
      <w:r w:rsidRPr="00A2142C">
        <w:rPr>
          <w:rFonts w:ascii="Arial" w:hAnsi="Arial" w:cs="Arial"/>
          <w:sz w:val="22"/>
          <w:szCs w:val="22"/>
        </w:rPr>
        <w:t>)</w:t>
      </w:r>
    </w:p>
    <w:p w:rsidR="0024380C" w:rsidRPr="00A2142C" w:rsidRDefault="0024380C" w:rsidP="0024380C">
      <w:pPr>
        <w:numPr>
          <w:ilvl w:val="0"/>
          <w:numId w:val="13"/>
        </w:numPr>
        <w:rPr>
          <w:rFonts w:ascii="Arial" w:hAnsi="Arial" w:cs="Arial"/>
          <w:sz w:val="22"/>
          <w:szCs w:val="22"/>
        </w:rPr>
      </w:pPr>
      <w:r w:rsidRPr="00A2142C">
        <w:rPr>
          <w:rFonts w:ascii="Arial" w:hAnsi="Arial" w:cs="Arial"/>
          <w:sz w:val="22"/>
          <w:szCs w:val="22"/>
        </w:rPr>
        <w:t xml:space="preserve">Case: Product Management Case Study from casact.org </w:t>
      </w:r>
    </w:p>
    <w:p w:rsidR="0024380C" w:rsidRPr="00A2142C" w:rsidRDefault="0024380C" w:rsidP="0024380C">
      <w:pPr>
        <w:ind w:left="720"/>
        <w:rPr>
          <w:rFonts w:ascii="Arial" w:hAnsi="Arial" w:cs="Arial"/>
          <w:sz w:val="22"/>
          <w:szCs w:val="22"/>
        </w:rPr>
      </w:pPr>
      <w:r w:rsidRPr="00A2142C">
        <w:rPr>
          <w:rFonts w:ascii="Arial" w:hAnsi="Arial" w:cs="Arial"/>
          <w:sz w:val="22"/>
          <w:szCs w:val="22"/>
        </w:rPr>
        <w:t>(</w:t>
      </w:r>
      <w:hyperlink r:id="rId8" w:history="1">
        <w:r w:rsidRPr="00A2142C">
          <w:rPr>
            <w:rStyle w:val="Hyperlink"/>
            <w:rFonts w:ascii="Arial" w:hAnsi="Arial" w:cs="Arial"/>
            <w:sz w:val="22"/>
            <w:szCs w:val="22"/>
          </w:rPr>
          <w:t>http://www.casact.org/education/rpm/2009/handouts/casestudy.pdf</w:t>
        </w:r>
      </w:hyperlink>
      <w:r w:rsidRPr="00A2142C">
        <w:rPr>
          <w:rFonts w:ascii="Arial" w:hAnsi="Arial" w:cs="Arial"/>
          <w:sz w:val="22"/>
          <w:szCs w:val="22"/>
        </w:rPr>
        <w:t>)</w:t>
      </w:r>
    </w:p>
    <w:p w:rsidR="007575F4" w:rsidRPr="00A2142C" w:rsidRDefault="007575F4" w:rsidP="007575F4">
      <w:pPr>
        <w:numPr>
          <w:ilvl w:val="0"/>
          <w:numId w:val="13"/>
        </w:numPr>
        <w:rPr>
          <w:rFonts w:ascii="Arial" w:hAnsi="Arial" w:cs="Arial"/>
          <w:sz w:val="22"/>
          <w:szCs w:val="22"/>
        </w:rPr>
      </w:pPr>
      <w:r w:rsidRPr="00A2142C">
        <w:rPr>
          <w:rFonts w:ascii="Arial" w:hAnsi="Arial" w:cs="Arial"/>
          <w:sz w:val="22"/>
          <w:szCs w:val="22"/>
        </w:rPr>
        <w:t>Case: Analysis of Consulting Services, and Technical Support processes at a major IT OEM in India</w:t>
      </w:r>
    </w:p>
    <w:p w:rsidR="0024380C" w:rsidRPr="00A2142C" w:rsidRDefault="0024380C" w:rsidP="0024380C">
      <w:pPr>
        <w:rPr>
          <w:rFonts w:ascii="Arial" w:hAnsi="Arial" w:cs="Arial"/>
          <w:sz w:val="22"/>
          <w:szCs w:val="22"/>
        </w:rPr>
      </w:pPr>
      <w:r w:rsidRPr="00A2142C">
        <w:rPr>
          <w:rFonts w:ascii="Arial" w:hAnsi="Arial" w:cs="Arial"/>
          <w:b/>
          <w:sz w:val="22"/>
          <w:szCs w:val="22"/>
        </w:rPr>
        <w:t>Articles</w:t>
      </w:r>
      <w:r w:rsidRPr="00A2142C">
        <w:rPr>
          <w:rFonts w:ascii="Arial" w:hAnsi="Arial" w:cs="Arial"/>
          <w:sz w:val="22"/>
          <w:szCs w:val="22"/>
        </w:rPr>
        <w:t>:</w:t>
      </w:r>
    </w:p>
    <w:p w:rsidR="0024380C" w:rsidRPr="00A2142C" w:rsidRDefault="0024380C" w:rsidP="0024380C">
      <w:pPr>
        <w:numPr>
          <w:ilvl w:val="0"/>
          <w:numId w:val="15"/>
        </w:numPr>
        <w:rPr>
          <w:rFonts w:ascii="Arial" w:hAnsi="Arial" w:cs="Arial"/>
          <w:sz w:val="22"/>
          <w:szCs w:val="22"/>
        </w:rPr>
      </w:pPr>
      <w:r w:rsidRPr="00A2142C">
        <w:rPr>
          <w:rFonts w:ascii="Arial" w:hAnsi="Arial" w:cs="Arial"/>
          <w:sz w:val="22"/>
          <w:szCs w:val="22"/>
        </w:rPr>
        <w:t>The Discipline of Product Management. (</w:t>
      </w:r>
      <w:hyperlink r:id="rId9" w:history="1">
        <w:r w:rsidRPr="00A2142C">
          <w:rPr>
            <w:rStyle w:val="Hyperlink"/>
            <w:rFonts w:ascii="Arial" w:hAnsi="Arial" w:cs="Arial"/>
            <w:sz w:val="22"/>
            <w:szCs w:val="22"/>
          </w:rPr>
          <w:t>http://www.windley.com/docs/Product%20Management.pdf</w:t>
        </w:r>
      </w:hyperlink>
      <w:r w:rsidRPr="00A2142C">
        <w:rPr>
          <w:rFonts w:ascii="Arial" w:hAnsi="Arial" w:cs="Arial"/>
          <w:sz w:val="22"/>
          <w:szCs w:val="22"/>
        </w:rPr>
        <w:t>)</w:t>
      </w:r>
    </w:p>
    <w:p w:rsidR="0024380C" w:rsidRPr="00A2142C" w:rsidRDefault="0024380C" w:rsidP="0024380C">
      <w:pPr>
        <w:numPr>
          <w:ilvl w:val="0"/>
          <w:numId w:val="15"/>
        </w:numPr>
        <w:rPr>
          <w:rFonts w:ascii="Arial" w:hAnsi="Arial" w:cs="Arial"/>
          <w:sz w:val="22"/>
          <w:szCs w:val="22"/>
        </w:rPr>
      </w:pPr>
      <w:r w:rsidRPr="00A2142C">
        <w:rPr>
          <w:rFonts w:ascii="Arial" w:hAnsi="Arial" w:cs="Arial"/>
          <w:sz w:val="22"/>
          <w:szCs w:val="22"/>
        </w:rPr>
        <w:t>Organizing and Leading Heavyweight Development Teams</w:t>
      </w:r>
    </w:p>
    <w:p w:rsidR="0024380C" w:rsidRPr="00A2142C" w:rsidRDefault="0024380C" w:rsidP="0024380C">
      <w:pPr>
        <w:ind w:left="720"/>
        <w:rPr>
          <w:rFonts w:ascii="Arial" w:hAnsi="Arial" w:cs="Arial"/>
          <w:sz w:val="22"/>
          <w:szCs w:val="22"/>
        </w:rPr>
      </w:pPr>
      <w:r w:rsidRPr="00A2142C">
        <w:rPr>
          <w:rFonts w:ascii="Arial" w:hAnsi="Arial" w:cs="Arial"/>
          <w:sz w:val="22"/>
          <w:szCs w:val="22"/>
        </w:rPr>
        <w:t>(</w:t>
      </w:r>
      <w:hyperlink r:id="rId10" w:history="1">
        <w:r w:rsidRPr="00A2142C">
          <w:rPr>
            <w:rStyle w:val="Hyperlink"/>
            <w:rFonts w:ascii="Arial" w:hAnsi="Arial" w:cs="Arial"/>
            <w:sz w:val="22"/>
            <w:szCs w:val="22"/>
          </w:rPr>
          <w:t>http://www.auburn.edu/~boultwr/8heavytm.pdf</w:t>
        </w:r>
      </w:hyperlink>
      <w:r w:rsidRPr="00A2142C">
        <w:rPr>
          <w:rFonts w:ascii="Arial" w:hAnsi="Arial" w:cs="Arial"/>
          <w:sz w:val="22"/>
          <w:szCs w:val="22"/>
        </w:rPr>
        <w:t>)</w:t>
      </w:r>
    </w:p>
    <w:p w:rsidR="0024380C" w:rsidRPr="00A2142C" w:rsidRDefault="0024380C" w:rsidP="0024380C">
      <w:pPr>
        <w:numPr>
          <w:ilvl w:val="0"/>
          <w:numId w:val="15"/>
        </w:numPr>
        <w:rPr>
          <w:rFonts w:ascii="Arial" w:hAnsi="Arial" w:cs="Arial"/>
          <w:sz w:val="22"/>
          <w:szCs w:val="22"/>
        </w:rPr>
      </w:pPr>
      <w:r w:rsidRPr="00A2142C">
        <w:rPr>
          <w:rFonts w:ascii="Arial" w:hAnsi="Arial" w:cs="Arial"/>
          <w:sz w:val="22"/>
          <w:szCs w:val="22"/>
        </w:rPr>
        <w:t xml:space="preserve">SAP and the Online Procurement Market </w:t>
      </w:r>
    </w:p>
    <w:p w:rsidR="0024380C" w:rsidRPr="00A2142C" w:rsidRDefault="0024380C" w:rsidP="0024380C">
      <w:pPr>
        <w:ind w:left="720"/>
        <w:rPr>
          <w:rFonts w:ascii="Arial" w:hAnsi="Arial" w:cs="Arial"/>
          <w:sz w:val="22"/>
          <w:szCs w:val="22"/>
        </w:rPr>
      </w:pPr>
      <w:r w:rsidRPr="00A2142C">
        <w:rPr>
          <w:rFonts w:ascii="Arial" w:hAnsi="Arial" w:cs="Arial"/>
          <w:sz w:val="22"/>
          <w:szCs w:val="22"/>
        </w:rPr>
        <w:t>(</w:t>
      </w:r>
      <w:hyperlink r:id="rId11" w:history="1">
        <w:r w:rsidRPr="00A2142C">
          <w:rPr>
            <w:rStyle w:val="Hyperlink"/>
            <w:rFonts w:ascii="Arial" w:hAnsi="Arial" w:cs="Arial"/>
            <w:sz w:val="22"/>
            <w:szCs w:val="22"/>
          </w:rPr>
          <w:t>http://gsbapps.stanford.edu/cases/documents/EC5.pdf</w:t>
        </w:r>
      </w:hyperlink>
      <w:r w:rsidRPr="00A2142C">
        <w:rPr>
          <w:rFonts w:ascii="Arial" w:hAnsi="Arial" w:cs="Arial"/>
          <w:sz w:val="22"/>
          <w:szCs w:val="22"/>
        </w:rPr>
        <w:t>)</w:t>
      </w:r>
    </w:p>
    <w:p w:rsidR="0024380C" w:rsidRPr="00A2142C" w:rsidRDefault="0024380C" w:rsidP="0024380C">
      <w:pPr>
        <w:numPr>
          <w:ilvl w:val="0"/>
          <w:numId w:val="15"/>
        </w:numPr>
        <w:rPr>
          <w:rFonts w:ascii="Arial" w:hAnsi="Arial" w:cs="Arial"/>
          <w:sz w:val="22"/>
          <w:szCs w:val="22"/>
        </w:rPr>
      </w:pPr>
      <w:r w:rsidRPr="00A2142C">
        <w:rPr>
          <w:rFonts w:ascii="Arial" w:hAnsi="Arial" w:cs="Arial"/>
          <w:sz w:val="22"/>
          <w:szCs w:val="22"/>
        </w:rPr>
        <w:t>IDC outlines ten must-have software licensing policies</w:t>
      </w:r>
    </w:p>
    <w:p w:rsidR="0024380C" w:rsidRPr="00A2142C" w:rsidRDefault="0024380C" w:rsidP="0024380C">
      <w:pPr>
        <w:ind w:firstLine="720"/>
        <w:rPr>
          <w:rFonts w:ascii="Arial" w:hAnsi="Arial" w:cs="Arial"/>
          <w:sz w:val="22"/>
          <w:szCs w:val="22"/>
        </w:rPr>
      </w:pPr>
      <w:r w:rsidRPr="00A2142C">
        <w:rPr>
          <w:rFonts w:ascii="Arial" w:hAnsi="Arial" w:cs="Arial"/>
          <w:sz w:val="22"/>
          <w:szCs w:val="22"/>
        </w:rPr>
        <w:t>(</w:t>
      </w:r>
      <w:hyperlink r:id="rId12" w:history="1">
        <w:r w:rsidRPr="00A2142C">
          <w:rPr>
            <w:rStyle w:val="Hyperlink"/>
            <w:rFonts w:ascii="Arial" w:hAnsi="Arial" w:cs="Arial"/>
            <w:sz w:val="22"/>
            <w:szCs w:val="22"/>
          </w:rPr>
          <w:t>http://www.electronics-eetimes.com/en/idc-outlines-ten-must-have-software-licensing-policies.html?cmp_id=7&amp;news_id=222901340</w:t>
        </w:r>
      </w:hyperlink>
      <w:r w:rsidRPr="00A2142C">
        <w:rPr>
          <w:rFonts w:ascii="Arial" w:hAnsi="Arial" w:cs="Arial"/>
          <w:sz w:val="22"/>
          <w:szCs w:val="22"/>
        </w:rPr>
        <w:t>)</w:t>
      </w:r>
    </w:p>
    <w:p w:rsidR="0024380C" w:rsidRPr="00A2142C" w:rsidRDefault="0024380C" w:rsidP="0024380C">
      <w:pPr>
        <w:numPr>
          <w:ilvl w:val="0"/>
          <w:numId w:val="15"/>
        </w:numPr>
        <w:rPr>
          <w:rFonts w:ascii="Arial" w:hAnsi="Arial" w:cs="Arial"/>
          <w:sz w:val="22"/>
          <w:szCs w:val="22"/>
        </w:rPr>
      </w:pPr>
      <w:r w:rsidRPr="00A2142C">
        <w:rPr>
          <w:rFonts w:ascii="Arial" w:hAnsi="Arial" w:cs="Arial"/>
          <w:sz w:val="22"/>
          <w:szCs w:val="22"/>
        </w:rPr>
        <w:t xml:space="preserve"> Other articles from CIO.com, Wired, </w:t>
      </w:r>
      <w:proofErr w:type="spellStart"/>
      <w:r w:rsidRPr="00A2142C">
        <w:rPr>
          <w:rFonts w:ascii="Arial" w:hAnsi="Arial" w:cs="Arial"/>
          <w:sz w:val="22"/>
          <w:szCs w:val="22"/>
        </w:rPr>
        <w:t>Businessweek</w:t>
      </w:r>
      <w:proofErr w:type="spellEnd"/>
      <w:r w:rsidRPr="00A2142C">
        <w:rPr>
          <w:rFonts w:ascii="Arial" w:hAnsi="Arial" w:cs="Arial"/>
          <w:sz w:val="22"/>
          <w:szCs w:val="22"/>
        </w:rPr>
        <w:t xml:space="preserve">, Economist, </w:t>
      </w:r>
      <w:proofErr w:type="spellStart"/>
      <w:r w:rsidRPr="00A2142C">
        <w:rPr>
          <w:rFonts w:ascii="Arial" w:hAnsi="Arial" w:cs="Arial"/>
          <w:sz w:val="22"/>
          <w:szCs w:val="22"/>
        </w:rPr>
        <w:t>ZDnet</w:t>
      </w:r>
      <w:proofErr w:type="spellEnd"/>
      <w:r w:rsidRPr="00A2142C">
        <w:rPr>
          <w:rFonts w:ascii="Arial" w:hAnsi="Arial" w:cs="Arial"/>
          <w:sz w:val="22"/>
          <w:szCs w:val="22"/>
        </w:rPr>
        <w:t xml:space="preserve">, </w:t>
      </w:r>
      <w:proofErr w:type="spellStart"/>
      <w:r w:rsidRPr="00A2142C">
        <w:rPr>
          <w:rFonts w:ascii="Arial" w:hAnsi="Arial" w:cs="Arial"/>
          <w:sz w:val="22"/>
          <w:szCs w:val="22"/>
        </w:rPr>
        <w:t>GigaOm</w:t>
      </w:r>
      <w:proofErr w:type="spellEnd"/>
      <w:r w:rsidRPr="00A2142C">
        <w:rPr>
          <w:rFonts w:ascii="Arial" w:hAnsi="Arial" w:cs="Arial"/>
          <w:sz w:val="22"/>
          <w:szCs w:val="22"/>
        </w:rPr>
        <w:t xml:space="preserve">, </w:t>
      </w:r>
      <w:proofErr w:type="gramStart"/>
      <w:r w:rsidRPr="00A2142C">
        <w:rPr>
          <w:rFonts w:ascii="Arial" w:hAnsi="Arial" w:cs="Arial"/>
          <w:sz w:val="22"/>
          <w:szCs w:val="22"/>
        </w:rPr>
        <w:t>Gartner</w:t>
      </w:r>
      <w:proofErr w:type="gramEnd"/>
      <w:r w:rsidR="007575F4" w:rsidRPr="00A2142C">
        <w:rPr>
          <w:rFonts w:ascii="Arial" w:hAnsi="Arial" w:cs="Arial"/>
          <w:sz w:val="22"/>
          <w:szCs w:val="22"/>
        </w:rPr>
        <w:t xml:space="preserve"> </w:t>
      </w:r>
      <w:r w:rsidR="00CA0854">
        <w:rPr>
          <w:rFonts w:ascii="Arial" w:hAnsi="Arial" w:cs="Arial"/>
          <w:sz w:val="22"/>
          <w:szCs w:val="22"/>
        </w:rPr>
        <w:t>as</w:t>
      </w:r>
      <w:r w:rsidR="007575F4" w:rsidRPr="00A2142C">
        <w:rPr>
          <w:rFonts w:ascii="Arial" w:hAnsi="Arial" w:cs="Arial"/>
          <w:sz w:val="22"/>
          <w:szCs w:val="22"/>
        </w:rPr>
        <w:t xml:space="preserve"> mentioned in session plan</w:t>
      </w:r>
      <w:r w:rsidRPr="00A2142C">
        <w:rPr>
          <w:rFonts w:ascii="Arial" w:hAnsi="Arial" w:cs="Arial"/>
          <w:sz w:val="22"/>
          <w:szCs w:val="22"/>
        </w:rPr>
        <w:t>.</w:t>
      </w:r>
    </w:p>
    <w:p w:rsidR="00A2142C" w:rsidRDefault="00A2142C">
      <w:pPr>
        <w:rPr>
          <w:rFonts w:ascii="Arial" w:hAnsi="Arial" w:cs="Arial"/>
          <w:b/>
          <w:bCs/>
          <w:sz w:val="22"/>
          <w:szCs w:val="22"/>
        </w:rPr>
      </w:pPr>
    </w:p>
    <w:p w:rsidR="009E39A2" w:rsidRPr="00A2142C" w:rsidRDefault="00CA0854" w:rsidP="00023148">
      <w:pPr>
        <w:rPr>
          <w:rFonts w:ascii="Arial" w:hAnsi="Arial" w:cs="Arial"/>
          <w:b/>
          <w:bCs/>
          <w:sz w:val="22"/>
          <w:szCs w:val="22"/>
        </w:rPr>
      </w:pPr>
      <w:r>
        <w:rPr>
          <w:rFonts w:ascii="Arial" w:hAnsi="Arial" w:cs="Arial"/>
          <w:b/>
          <w:bCs/>
          <w:sz w:val="22"/>
          <w:szCs w:val="22"/>
        </w:rPr>
        <w:t>4</w:t>
      </w:r>
      <w:r w:rsidR="009E39A2" w:rsidRPr="00A2142C">
        <w:rPr>
          <w:rFonts w:ascii="Arial" w:hAnsi="Arial" w:cs="Arial"/>
          <w:b/>
          <w:bCs/>
          <w:sz w:val="22"/>
          <w:szCs w:val="22"/>
        </w:rPr>
        <w:t>.</w:t>
      </w:r>
      <w:r w:rsidR="009E39A2" w:rsidRPr="00A2142C">
        <w:rPr>
          <w:rFonts w:ascii="Arial" w:hAnsi="Arial" w:cs="Arial"/>
          <w:sz w:val="22"/>
          <w:szCs w:val="22"/>
        </w:rPr>
        <w:t xml:space="preserve">  </w:t>
      </w:r>
      <w:r w:rsidR="009E39A2" w:rsidRPr="00A2142C">
        <w:rPr>
          <w:rFonts w:ascii="Arial" w:hAnsi="Arial" w:cs="Arial"/>
          <w:b/>
          <w:bCs/>
          <w:sz w:val="22"/>
          <w:szCs w:val="22"/>
        </w:rPr>
        <w:t>Evaluation Scheme</w:t>
      </w:r>
    </w:p>
    <w:p w:rsidR="00343C33" w:rsidRPr="00A2142C" w:rsidRDefault="00343C33" w:rsidP="00023148">
      <w:pPr>
        <w:rPr>
          <w:rFonts w:ascii="Arial" w:hAnsi="Arial" w:cs="Arial"/>
          <w:sz w:val="22"/>
          <w:szCs w:val="22"/>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1800"/>
      </w:tblGrid>
      <w:tr w:rsidR="009E39A2" w:rsidRPr="00A2142C" w:rsidTr="00343C33">
        <w:tc>
          <w:tcPr>
            <w:tcW w:w="3060" w:type="dxa"/>
            <w:shd w:val="clear" w:color="auto" w:fill="E0E0E0"/>
          </w:tcPr>
          <w:p w:rsidR="009E39A2" w:rsidRPr="00A2142C" w:rsidRDefault="009E39A2" w:rsidP="00343C33">
            <w:pPr>
              <w:spacing w:line="264" w:lineRule="auto"/>
              <w:rPr>
                <w:rFonts w:ascii="Arial" w:hAnsi="Arial" w:cs="Arial"/>
                <w:b/>
                <w:bCs/>
                <w:sz w:val="22"/>
                <w:szCs w:val="22"/>
              </w:rPr>
            </w:pPr>
            <w:r w:rsidRPr="00A2142C">
              <w:rPr>
                <w:rFonts w:ascii="Arial" w:hAnsi="Arial" w:cs="Arial"/>
                <w:b/>
                <w:bCs/>
                <w:sz w:val="22"/>
                <w:szCs w:val="22"/>
              </w:rPr>
              <w:t>Components</w:t>
            </w:r>
          </w:p>
        </w:tc>
        <w:tc>
          <w:tcPr>
            <w:tcW w:w="1800" w:type="dxa"/>
            <w:shd w:val="clear" w:color="auto" w:fill="E0E0E0"/>
          </w:tcPr>
          <w:p w:rsidR="009E39A2" w:rsidRPr="00A2142C" w:rsidRDefault="009E39A2" w:rsidP="00343C33">
            <w:pPr>
              <w:spacing w:line="264" w:lineRule="auto"/>
              <w:jc w:val="center"/>
              <w:rPr>
                <w:rFonts w:ascii="Arial" w:hAnsi="Arial" w:cs="Arial"/>
                <w:b/>
                <w:bCs/>
                <w:sz w:val="22"/>
                <w:szCs w:val="22"/>
              </w:rPr>
            </w:pPr>
            <w:r w:rsidRPr="00A2142C">
              <w:rPr>
                <w:rFonts w:ascii="Arial" w:hAnsi="Arial" w:cs="Arial"/>
                <w:b/>
                <w:bCs/>
                <w:sz w:val="22"/>
                <w:szCs w:val="22"/>
              </w:rPr>
              <w:t>Weightage (%)</w:t>
            </w:r>
          </w:p>
        </w:tc>
      </w:tr>
      <w:tr w:rsidR="00C11D25" w:rsidRPr="00A2142C" w:rsidTr="00343C33">
        <w:tc>
          <w:tcPr>
            <w:tcW w:w="3060" w:type="dxa"/>
          </w:tcPr>
          <w:p w:rsidR="00C11D25" w:rsidRPr="00A2142C" w:rsidRDefault="00C11D25" w:rsidP="00CC168E">
            <w:pPr>
              <w:spacing w:line="264" w:lineRule="auto"/>
              <w:rPr>
                <w:rFonts w:ascii="Arial" w:hAnsi="Arial" w:cs="Arial"/>
                <w:sz w:val="22"/>
                <w:szCs w:val="22"/>
              </w:rPr>
            </w:pPr>
            <w:r w:rsidRPr="00A2142C">
              <w:rPr>
                <w:rFonts w:ascii="Arial" w:hAnsi="Arial" w:cs="Arial"/>
                <w:sz w:val="22"/>
                <w:szCs w:val="22"/>
              </w:rPr>
              <w:t>Course Participation</w:t>
            </w:r>
          </w:p>
        </w:tc>
        <w:tc>
          <w:tcPr>
            <w:tcW w:w="1800" w:type="dxa"/>
          </w:tcPr>
          <w:p w:rsidR="00C11D25" w:rsidRPr="00A2142C" w:rsidRDefault="007575F4" w:rsidP="00CC168E">
            <w:pPr>
              <w:spacing w:line="264" w:lineRule="auto"/>
              <w:jc w:val="center"/>
              <w:rPr>
                <w:rFonts w:ascii="Arial" w:hAnsi="Arial" w:cs="Arial"/>
                <w:sz w:val="22"/>
                <w:szCs w:val="22"/>
              </w:rPr>
            </w:pPr>
            <w:r w:rsidRPr="00A2142C">
              <w:rPr>
                <w:rFonts w:ascii="Arial" w:hAnsi="Arial" w:cs="Arial"/>
                <w:sz w:val="22"/>
                <w:szCs w:val="22"/>
              </w:rPr>
              <w:t>20</w:t>
            </w:r>
            <w:r w:rsidR="00C11D25" w:rsidRPr="00A2142C">
              <w:rPr>
                <w:rFonts w:ascii="Arial" w:hAnsi="Arial" w:cs="Arial"/>
                <w:sz w:val="22"/>
                <w:szCs w:val="22"/>
              </w:rPr>
              <w:t>%</w:t>
            </w:r>
          </w:p>
        </w:tc>
      </w:tr>
      <w:tr w:rsidR="00C11D25" w:rsidRPr="00A2142C" w:rsidTr="00343C33">
        <w:tc>
          <w:tcPr>
            <w:tcW w:w="3060" w:type="dxa"/>
          </w:tcPr>
          <w:p w:rsidR="00C11D25" w:rsidRPr="00A2142C" w:rsidRDefault="00CA0854" w:rsidP="00CC168E">
            <w:pPr>
              <w:spacing w:line="264" w:lineRule="auto"/>
              <w:rPr>
                <w:rFonts w:ascii="Arial" w:hAnsi="Arial" w:cs="Arial"/>
                <w:sz w:val="22"/>
                <w:szCs w:val="22"/>
              </w:rPr>
            </w:pPr>
            <w:r>
              <w:rPr>
                <w:rFonts w:ascii="Arial" w:hAnsi="Arial" w:cs="Arial"/>
                <w:sz w:val="22"/>
                <w:szCs w:val="22"/>
              </w:rPr>
              <w:t>End-of-Class Quizzes</w:t>
            </w:r>
          </w:p>
        </w:tc>
        <w:tc>
          <w:tcPr>
            <w:tcW w:w="1800" w:type="dxa"/>
          </w:tcPr>
          <w:p w:rsidR="00C11D25" w:rsidRPr="00A2142C" w:rsidRDefault="00C11D25" w:rsidP="007575F4">
            <w:pPr>
              <w:spacing w:line="264" w:lineRule="auto"/>
              <w:jc w:val="center"/>
              <w:rPr>
                <w:rFonts w:ascii="Arial" w:hAnsi="Arial" w:cs="Arial"/>
                <w:sz w:val="22"/>
                <w:szCs w:val="22"/>
              </w:rPr>
            </w:pPr>
            <w:r w:rsidRPr="00A2142C">
              <w:rPr>
                <w:rFonts w:ascii="Arial" w:hAnsi="Arial" w:cs="Arial"/>
                <w:sz w:val="22"/>
                <w:szCs w:val="22"/>
              </w:rPr>
              <w:t>3</w:t>
            </w:r>
            <w:r w:rsidR="007575F4" w:rsidRPr="00A2142C">
              <w:rPr>
                <w:rFonts w:ascii="Arial" w:hAnsi="Arial" w:cs="Arial"/>
                <w:sz w:val="22"/>
                <w:szCs w:val="22"/>
              </w:rPr>
              <w:t>0</w:t>
            </w:r>
            <w:r w:rsidRPr="00A2142C">
              <w:rPr>
                <w:rFonts w:ascii="Arial" w:hAnsi="Arial" w:cs="Arial"/>
                <w:sz w:val="22"/>
                <w:szCs w:val="22"/>
              </w:rPr>
              <w:t>%</w:t>
            </w:r>
          </w:p>
        </w:tc>
      </w:tr>
      <w:tr w:rsidR="00C11D25" w:rsidRPr="00A2142C" w:rsidTr="00343C33">
        <w:tc>
          <w:tcPr>
            <w:tcW w:w="3060" w:type="dxa"/>
          </w:tcPr>
          <w:p w:rsidR="00C11D25" w:rsidRPr="00A2142C" w:rsidRDefault="00C11D25" w:rsidP="00CC168E">
            <w:pPr>
              <w:spacing w:line="264" w:lineRule="auto"/>
              <w:rPr>
                <w:rFonts w:ascii="Arial" w:hAnsi="Arial" w:cs="Arial"/>
                <w:sz w:val="22"/>
                <w:szCs w:val="22"/>
              </w:rPr>
            </w:pPr>
            <w:r w:rsidRPr="00A2142C">
              <w:rPr>
                <w:rFonts w:ascii="Arial" w:hAnsi="Arial" w:cs="Arial"/>
                <w:sz w:val="22"/>
                <w:szCs w:val="22"/>
              </w:rPr>
              <w:t>End Term Exam.</w:t>
            </w:r>
          </w:p>
        </w:tc>
        <w:tc>
          <w:tcPr>
            <w:tcW w:w="1800" w:type="dxa"/>
          </w:tcPr>
          <w:p w:rsidR="00C11D25" w:rsidRPr="00A2142C" w:rsidRDefault="00C11D25" w:rsidP="00CC168E">
            <w:pPr>
              <w:spacing w:line="264" w:lineRule="auto"/>
              <w:jc w:val="center"/>
              <w:rPr>
                <w:rFonts w:ascii="Arial" w:hAnsi="Arial" w:cs="Arial"/>
                <w:sz w:val="22"/>
                <w:szCs w:val="22"/>
              </w:rPr>
            </w:pPr>
            <w:r w:rsidRPr="00A2142C">
              <w:rPr>
                <w:rFonts w:ascii="Arial" w:hAnsi="Arial" w:cs="Arial"/>
                <w:sz w:val="22"/>
                <w:szCs w:val="22"/>
              </w:rPr>
              <w:t>50%</w:t>
            </w:r>
          </w:p>
        </w:tc>
      </w:tr>
    </w:tbl>
    <w:p w:rsidR="009E39A2" w:rsidRPr="00A2142C" w:rsidRDefault="009E39A2" w:rsidP="00023148">
      <w:pPr>
        <w:rPr>
          <w:rFonts w:ascii="Arial" w:hAnsi="Arial" w:cs="Arial"/>
          <w:sz w:val="22"/>
          <w:szCs w:val="22"/>
        </w:rPr>
      </w:pPr>
      <w:r w:rsidRPr="00A2142C">
        <w:rPr>
          <w:rFonts w:ascii="Arial" w:hAnsi="Arial" w:cs="Arial"/>
          <w:sz w:val="22"/>
          <w:szCs w:val="22"/>
        </w:rPr>
        <w:t xml:space="preserve">  </w:t>
      </w:r>
    </w:p>
    <w:p w:rsidR="009E39A2" w:rsidRPr="00A2142C" w:rsidRDefault="009E39A2" w:rsidP="00023148">
      <w:pPr>
        <w:rPr>
          <w:rFonts w:ascii="Arial" w:hAnsi="Arial" w:cs="Arial"/>
          <w:b/>
          <w:bCs/>
          <w:sz w:val="22"/>
          <w:szCs w:val="22"/>
        </w:rPr>
      </w:pPr>
    </w:p>
    <w:p w:rsidR="009E39A2" w:rsidRPr="00CA0854" w:rsidRDefault="00CA0854" w:rsidP="00CA0854">
      <w:pPr>
        <w:pStyle w:val="ListParagraph"/>
        <w:rPr>
          <w:rFonts w:ascii="Arial" w:hAnsi="Arial" w:cs="Arial"/>
          <w:b/>
          <w:bCs/>
          <w:sz w:val="22"/>
          <w:szCs w:val="22"/>
        </w:rPr>
      </w:pPr>
      <w:r>
        <w:rPr>
          <w:rFonts w:ascii="Arial" w:hAnsi="Arial" w:cs="Arial"/>
          <w:b/>
          <w:bCs/>
          <w:sz w:val="22"/>
          <w:szCs w:val="22"/>
        </w:rPr>
        <w:t xml:space="preserve">5. </w:t>
      </w:r>
      <w:r w:rsidR="009E39A2" w:rsidRPr="00CA0854">
        <w:rPr>
          <w:rFonts w:ascii="Arial" w:hAnsi="Arial" w:cs="Arial"/>
          <w:b/>
          <w:bCs/>
          <w:sz w:val="22"/>
          <w:szCs w:val="22"/>
        </w:rPr>
        <w:t xml:space="preserve">SESSION </w:t>
      </w:r>
      <w:proofErr w:type="gramStart"/>
      <w:r w:rsidR="009E39A2" w:rsidRPr="00CA0854">
        <w:rPr>
          <w:rFonts w:ascii="Arial" w:hAnsi="Arial" w:cs="Arial"/>
          <w:b/>
          <w:bCs/>
          <w:sz w:val="22"/>
          <w:szCs w:val="22"/>
        </w:rPr>
        <w:t>PLAN</w:t>
      </w:r>
      <w:r>
        <w:rPr>
          <w:rFonts w:ascii="Arial" w:hAnsi="Arial" w:cs="Arial"/>
          <w:b/>
          <w:bCs/>
          <w:sz w:val="22"/>
          <w:szCs w:val="22"/>
        </w:rPr>
        <w:t xml:space="preserve"> </w:t>
      </w:r>
      <w:r>
        <w:rPr>
          <w:rFonts w:ascii="Arial" w:hAnsi="Arial" w:cs="Arial"/>
          <w:sz w:val="22"/>
          <w:szCs w:val="22"/>
        </w:rPr>
        <w:t xml:space="preserve"> (</w:t>
      </w:r>
      <w:proofErr w:type="gramEnd"/>
      <w:r>
        <w:rPr>
          <w:rFonts w:ascii="Arial" w:hAnsi="Arial" w:cs="Arial"/>
          <w:sz w:val="22"/>
          <w:szCs w:val="22"/>
        </w:rPr>
        <w:t xml:space="preserve">each 3hr </w:t>
      </w:r>
      <w:r>
        <w:rPr>
          <w:rFonts w:ascii="Arial" w:hAnsi="Arial" w:cs="Arial"/>
          <w:sz w:val="22"/>
          <w:szCs w:val="22"/>
        </w:rPr>
        <w:t xml:space="preserve">platform </w:t>
      </w:r>
      <w:r>
        <w:rPr>
          <w:rFonts w:ascii="Arial" w:hAnsi="Arial" w:cs="Arial"/>
          <w:sz w:val="22"/>
          <w:szCs w:val="22"/>
        </w:rPr>
        <w:t>session is broken into 2</w:t>
      </w:r>
      <w:r>
        <w:rPr>
          <w:rFonts w:ascii="Arial" w:hAnsi="Arial" w:cs="Arial"/>
          <w:sz w:val="22"/>
          <w:szCs w:val="22"/>
        </w:rPr>
        <w:t xml:space="preserve">, equal, </w:t>
      </w:r>
      <w:r>
        <w:rPr>
          <w:rFonts w:ascii="Arial" w:hAnsi="Arial" w:cs="Arial"/>
          <w:sz w:val="22"/>
          <w:szCs w:val="22"/>
        </w:rPr>
        <w:t>halves)</w:t>
      </w:r>
    </w:p>
    <w:p w:rsidR="00CA0854" w:rsidRDefault="00CA0854" w:rsidP="007575F4">
      <w:pPr>
        <w:spacing w:after="200" w:line="276" w:lineRule="auto"/>
        <w:rPr>
          <w:rFonts w:ascii="Arial" w:hAnsi="Arial" w:cs="Arial"/>
          <w:sz w:val="22"/>
          <w:szCs w:val="22"/>
        </w:rPr>
      </w:pP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Session 1: Introduction to Products and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8430"/>
      </w:tblGrid>
      <w:tr w:rsidR="007575F4" w:rsidRPr="00A2142C" w:rsidTr="007575F4">
        <w:tc>
          <w:tcPr>
            <w:tcW w:w="1100"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8476" w:type="dxa"/>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 xml:space="preserve">A brief introduction to the course methodology and expectations; IT Products and Services from a Global Perspective; Today’s challenges; Alignment with market demands; Strategic intent; Solution evolution. </w:t>
            </w:r>
          </w:p>
        </w:tc>
      </w:tr>
      <w:tr w:rsidR="007575F4" w:rsidRPr="00A2142C" w:rsidTr="007575F4">
        <w:trPr>
          <w:trHeight w:val="1444"/>
        </w:trPr>
        <w:tc>
          <w:tcPr>
            <w:tcW w:w="1100"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Readings</w:t>
            </w:r>
          </w:p>
        </w:tc>
        <w:tc>
          <w:tcPr>
            <w:tcW w:w="8476" w:type="dxa"/>
          </w:tcPr>
          <w:p w:rsidR="00036E27" w:rsidRDefault="00036E27" w:rsidP="007575F4">
            <w:pPr>
              <w:spacing w:after="200" w:line="276" w:lineRule="auto"/>
              <w:rPr>
                <w:rFonts w:ascii="Arial" w:hAnsi="Arial" w:cs="Arial"/>
                <w:sz w:val="22"/>
                <w:szCs w:val="22"/>
              </w:rPr>
            </w:pPr>
            <w:r>
              <w:rPr>
                <w:rFonts w:ascii="Arial" w:hAnsi="Arial" w:cs="Arial"/>
                <w:sz w:val="22"/>
                <w:szCs w:val="22"/>
              </w:rPr>
              <w:t>Chapter 4 of TB</w:t>
            </w: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Seven Steps to a Green Data Centre: </w:t>
            </w:r>
            <w:hyperlink r:id="rId13" w:history="1">
              <w:r w:rsidRPr="00A2142C">
                <w:rPr>
                  <w:rStyle w:val="Hyperlink"/>
                  <w:rFonts w:ascii="Arial" w:hAnsi="Arial" w:cs="Arial"/>
                  <w:sz w:val="22"/>
                  <w:szCs w:val="22"/>
                </w:rPr>
                <w:t>http://www.cio.com.au/article/10925/seven_steps_green_data_centre/</w:t>
              </w:r>
            </w:hyperlink>
            <w:r w:rsidRPr="00A2142C">
              <w:rPr>
                <w:rFonts w:ascii="Arial" w:hAnsi="Arial" w:cs="Arial"/>
                <w:sz w:val="22"/>
                <w:szCs w:val="22"/>
              </w:rPr>
              <w:t xml:space="preserve">?  Tech Trends for 2012: </w:t>
            </w:r>
            <w:hyperlink r:id="rId14" w:history="1">
              <w:r w:rsidRPr="00A2142C">
                <w:rPr>
                  <w:rStyle w:val="Hyperlink"/>
                  <w:rFonts w:ascii="Arial" w:hAnsi="Arial" w:cs="Arial"/>
                  <w:sz w:val="22"/>
                  <w:szCs w:val="22"/>
                </w:rPr>
                <w:t>http://www.channelworld.in/features/tech-trends-2012-part-1-big-data-bpm</w:t>
              </w:r>
            </w:hyperlink>
            <w:r w:rsidRPr="00A2142C">
              <w:rPr>
                <w:rFonts w:ascii="Arial" w:hAnsi="Arial" w:cs="Arial"/>
                <w:sz w:val="22"/>
                <w:szCs w:val="22"/>
              </w:rPr>
              <w:t xml:space="preserve"> ;  China's IT Services Industry Challenges India in Outsourcing: </w:t>
            </w:r>
            <w:hyperlink r:id="rId15" w:history="1">
              <w:r w:rsidRPr="00A2142C">
                <w:rPr>
                  <w:rStyle w:val="Hyperlink"/>
                  <w:rFonts w:ascii="Arial" w:hAnsi="Arial" w:cs="Arial"/>
                  <w:sz w:val="22"/>
                  <w:szCs w:val="22"/>
                </w:rPr>
                <w:t>http://seekingalpha.com/article/225245-china-s-it-services-industry-challenges-india-in-outsourcing</w:t>
              </w:r>
            </w:hyperlink>
            <w:r w:rsidRPr="00A2142C">
              <w:rPr>
                <w:rFonts w:ascii="Arial" w:hAnsi="Arial" w:cs="Arial"/>
                <w:sz w:val="22"/>
                <w:szCs w:val="22"/>
              </w:rPr>
              <w:t xml:space="preserve">; 3G - What does it mean for you: </w:t>
            </w:r>
            <w:hyperlink r:id="rId16" w:history="1">
              <w:r w:rsidRPr="00A2142C">
                <w:rPr>
                  <w:rStyle w:val="Hyperlink"/>
                  <w:rFonts w:ascii="Arial" w:hAnsi="Arial" w:cs="Arial"/>
                  <w:sz w:val="22"/>
                  <w:szCs w:val="22"/>
                </w:rPr>
                <w:t>http://www.livemint.com/2009/06/23213109/3G-what-does-it-mean-for-you.html</w:t>
              </w:r>
            </w:hyperlink>
            <w:r w:rsidRPr="00A2142C">
              <w:rPr>
                <w:rFonts w:ascii="Arial" w:hAnsi="Arial" w:cs="Arial"/>
                <w:sz w:val="22"/>
                <w:szCs w:val="22"/>
              </w:rPr>
              <w:t xml:space="preserve"> </w:t>
            </w:r>
          </w:p>
        </w:tc>
      </w:tr>
    </w:tbl>
    <w:p w:rsidR="007575F4" w:rsidRPr="00A2142C" w:rsidRDefault="007575F4" w:rsidP="007575F4">
      <w:pPr>
        <w:spacing w:after="200" w:line="276"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7758"/>
      </w:tblGrid>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Classification of </w:t>
            </w:r>
            <w:proofErr w:type="gramStart"/>
            <w:r w:rsidRPr="00A2142C">
              <w:rPr>
                <w:rFonts w:ascii="Arial" w:hAnsi="Arial" w:cs="Arial"/>
                <w:sz w:val="22"/>
                <w:szCs w:val="22"/>
              </w:rPr>
              <w:t>IT</w:t>
            </w:r>
            <w:proofErr w:type="gramEnd"/>
            <w:r w:rsidRPr="00A2142C">
              <w:rPr>
                <w:rFonts w:ascii="Arial" w:hAnsi="Arial" w:cs="Arial"/>
                <w:sz w:val="22"/>
                <w:szCs w:val="22"/>
              </w:rPr>
              <w:t xml:space="preserve"> Products Market, Infrastructure, Applications, Devices, Communications; Evolution of Products; Appliances.</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758" w:type="dxa"/>
          </w:tcPr>
          <w:p w:rsidR="007575F4" w:rsidRPr="00A2142C" w:rsidRDefault="007575F4" w:rsidP="00CA0854">
            <w:pPr>
              <w:spacing w:after="200" w:line="276" w:lineRule="auto"/>
              <w:rPr>
                <w:rFonts w:ascii="Arial" w:hAnsi="Arial" w:cs="Arial"/>
                <w:sz w:val="22"/>
                <w:szCs w:val="22"/>
              </w:rPr>
            </w:pPr>
            <w:r w:rsidRPr="00A2142C">
              <w:rPr>
                <w:rFonts w:ascii="Arial" w:hAnsi="Arial" w:cs="Arial"/>
                <w:sz w:val="22"/>
                <w:szCs w:val="22"/>
              </w:rPr>
              <w:t>Chapter 2 of TB</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Supplementary Readings</w:t>
            </w:r>
          </w:p>
        </w:tc>
        <w:tc>
          <w:tcPr>
            <w:tcW w:w="7758" w:type="dxa"/>
          </w:tcPr>
          <w:p w:rsidR="00827609" w:rsidRDefault="007575F4" w:rsidP="007575F4">
            <w:pPr>
              <w:spacing w:after="200" w:line="276" w:lineRule="auto"/>
              <w:rPr>
                <w:rFonts w:ascii="Arial" w:hAnsi="Arial" w:cs="Arial"/>
                <w:sz w:val="22"/>
                <w:szCs w:val="22"/>
              </w:rPr>
            </w:pPr>
            <w:r w:rsidRPr="00A2142C">
              <w:rPr>
                <w:rFonts w:ascii="Arial" w:hAnsi="Arial" w:cs="Arial"/>
                <w:sz w:val="22"/>
                <w:szCs w:val="22"/>
              </w:rPr>
              <w:t xml:space="preserve">Why Intel’s Processors aren’t big in Cell phones?: </w:t>
            </w:r>
            <w:hyperlink r:id="rId17" w:history="1">
              <w:r w:rsidRPr="00A2142C">
                <w:rPr>
                  <w:rStyle w:val="Hyperlink"/>
                  <w:rFonts w:ascii="Arial" w:hAnsi="Arial" w:cs="Arial"/>
                  <w:sz w:val="22"/>
                  <w:szCs w:val="22"/>
                </w:rPr>
                <w:t>http://www.wired.com/gadgetlab/2009/07/atom-processor-phones/</w:t>
              </w:r>
            </w:hyperlink>
            <w:r w:rsidRPr="00A2142C">
              <w:rPr>
                <w:rFonts w:ascii="Arial" w:hAnsi="Arial" w:cs="Arial"/>
                <w:sz w:val="22"/>
                <w:szCs w:val="22"/>
              </w:rPr>
              <w:t xml:space="preserve">  </w:t>
            </w: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Motorola has a lot riding on Android phones: </w:t>
            </w:r>
            <w:hyperlink r:id="rId18" w:history="1">
              <w:r w:rsidRPr="00A2142C">
                <w:rPr>
                  <w:rStyle w:val="Hyperlink"/>
                  <w:rFonts w:ascii="Arial" w:hAnsi="Arial" w:cs="Arial"/>
                  <w:sz w:val="22"/>
                  <w:szCs w:val="22"/>
                </w:rPr>
                <w:t>http://www.businessweek.com/magazine/content/09_31/b4141054559731.htm</w:t>
              </w:r>
            </w:hyperlink>
            <w:r w:rsidRPr="00A2142C">
              <w:rPr>
                <w:rFonts w:ascii="Arial" w:hAnsi="Arial" w:cs="Arial"/>
                <w:sz w:val="22"/>
                <w:szCs w:val="22"/>
              </w:rPr>
              <w:t xml:space="preserve"> </w:t>
            </w:r>
          </w:p>
        </w:tc>
      </w:tr>
    </w:tbl>
    <w:p w:rsidR="007575F4" w:rsidRPr="00A2142C" w:rsidRDefault="007575F4" w:rsidP="007575F4">
      <w:pPr>
        <w:spacing w:after="200" w:line="276" w:lineRule="auto"/>
        <w:rPr>
          <w:rFonts w:ascii="Arial" w:hAnsi="Arial" w:cs="Arial"/>
          <w:sz w:val="22"/>
          <w:szCs w:val="22"/>
        </w:rPr>
      </w:pP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Session </w:t>
      </w:r>
      <w:r w:rsidR="00CA0854">
        <w:rPr>
          <w:rFonts w:ascii="Arial" w:hAnsi="Arial" w:cs="Arial"/>
          <w:sz w:val="22"/>
          <w:szCs w:val="22"/>
        </w:rPr>
        <w:t>2</w:t>
      </w:r>
      <w:r w:rsidRPr="00A2142C">
        <w:rPr>
          <w:rFonts w:ascii="Arial" w:hAnsi="Arial" w:cs="Arial"/>
          <w:sz w:val="22"/>
          <w:szCs w:val="22"/>
        </w:rPr>
        <w:t xml:space="preserve">: </w:t>
      </w:r>
      <w:proofErr w:type="gramStart"/>
      <w:r w:rsidRPr="00A2142C">
        <w:rPr>
          <w:rFonts w:ascii="Arial" w:hAnsi="Arial" w:cs="Arial"/>
          <w:sz w:val="22"/>
          <w:szCs w:val="22"/>
        </w:rPr>
        <w:t>IT</w:t>
      </w:r>
      <w:proofErr w:type="gramEnd"/>
      <w:r w:rsidRPr="00A2142C">
        <w:rPr>
          <w:rFonts w:ascii="Arial" w:hAnsi="Arial" w:cs="Arial"/>
          <w:sz w:val="22"/>
          <w:szCs w:val="22"/>
        </w:rPr>
        <w:t xml:space="preserve"> Services Market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938"/>
      </w:tblGrid>
      <w:tr w:rsidR="007575F4" w:rsidRPr="00A2142C" w:rsidTr="007575F4">
        <w:tc>
          <w:tcPr>
            <w:tcW w:w="163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938" w:type="dxa"/>
          </w:tcPr>
          <w:p w:rsidR="007575F4" w:rsidRPr="00A2142C" w:rsidRDefault="007575F4" w:rsidP="00827609">
            <w:pPr>
              <w:spacing w:after="200" w:line="276" w:lineRule="auto"/>
              <w:rPr>
                <w:rFonts w:ascii="Arial" w:hAnsi="Arial" w:cs="Arial"/>
                <w:sz w:val="22"/>
                <w:szCs w:val="22"/>
              </w:rPr>
            </w:pPr>
            <w:r w:rsidRPr="00A2142C">
              <w:rPr>
                <w:rFonts w:ascii="Arial" w:hAnsi="Arial" w:cs="Arial"/>
                <w:sz w:val="22"/>
                <w:szCs w:val="22"/>
              </w:rPr>
              <w:t>Classification of IT Services Market, Characteristics, Requirements, Differentiation; Service Sales, Estimation, Off shoring, Productized Services</w:t>
            </w:r>
            <w:r w:rsidR="00036E27">
              <w:rPr>
                <w:rFonts w:ascii="Arial" w:hAnsi="Arial" w:cs="Arial"/>
                <w:sz w:val="22"/>
                <w:szCs w:val="22"/>
              </w:rPr>
              <w:t>, India’s SWOT analysis</w:t>
            </w:r>
            <w:r w:rsidR="00827609">
              <w:rPr>
                <w:rFonts w:ascii="Arial" w:hAnsi="Arial" w:cs="Arial"/>
                <w:sz w:val="22"/>
                <w:szCs w:val="22"/>
              </w:rPr>
              <w:t>; Impact of Cloud computing.</w:t>
            </w:r>
          </w:p>
        </w:tc>
      </w:tr>
      <w:tr w:rsidR="007575F4" w:rsidRPr="00A2142C" w:rsidTr="007575F4">
        <w:tc>
          <w:tcPr>
            <w:tcW w:w="163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Case</w:t>
            </w:r>
          </w:p>
        </w:tc>
        <w:tc>
          <w:tcPr>
            <w:tcW w:w="793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Wipro: Building a Global B2B Brand; </w:t>
            </w:r>
            <w:proofErr w:type="spellStart"/>
            <w:r w:rsidRPr="00A2142C">
              <w:rPr>
                <w:rFonts w:ascii="Arial" w:hAnsi="Arial" w:cs="Arial"/>
                <w:sz w:val="22"/>
                <w:szCs w:val="22"/>
              </w:rPr>
              <w:t>Chattopadhyay</w:t>
            </w:r>
            <w:proofErr w:type="spellEnd"/>
            <w:r w:rsidRPr="00A2142C">
              <w:rPr>
                <w:rFonts w:ascii="Arial" w:hAnsi="Arial" w:cs="Arial"/>
                <w:sz w:val="22"/>
                <w:szCs w:val="22"/>
              </w:rPr>
              <w:t xml:space="preserve">, </w:t>
            </w:r>
            <w:proofErr w:type="spellStart"/>
            <w:r w:rsidRPr="00A2142C">
              <w:rPr>
                <w:rFonts w:ascii="Arial" w:hAnsi="Arial" w:cs="Arial"/>
                <w:sz w:val="22"/>
                <w:szCs w:val="22"/>
              </w:rPr>
              <w:t>Kohli</w:t>
            </w:r>
            <w:proofErr w:type="spellEnd"/>
            <w:r w:rsidRPr="00A2142C">
              <w:rPr>
                <w:rFonts w:ascii="Arial" w:hAnsi="Arial" w:cs="Arial"/>
                <w:sz w:val="22"/>
                <w:szCs w:val="22"/>
              </w:rPr>
              <w:t xml:space="preserve">. </w:t>
            </w:r>
            <w:hyperlink r:id="rId19" w:history="1">
              <w:r w:rsidRPr="00A2142C">
                <w:rPr>
                  <w:rStyle w:val="Hyperlink"/>
                  <w:rFonts w:ascii="Arial" w:hAnsi="Arial" w:cs="Arial"/>
                  <w:sz w:val="22"/>
                  <w:szCs w:val="22"/>
                </w:rPr>
                <w:t>http://www.wipro.com/documents/insights/insead_building_a_global_b2b_brand.pdf</w:t>
              </w:r>
            </w:hyperlink>
          </w:p>
        </w:tc>
      </w:tr>
      <w:tr w:rsidR="007575F4" w:rsidRPr="00A2142C" w:rsidTr="00A2142C">
        <w:trPr>
          <w:trHeight w:val="1700"/>
        </w:trPr>
        <w:tc>
          <w:tcPr>
            <w:tcW w:w="163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Readings</w:t>
            </w:r>
          </w:p>
        </w:tc>
        <w:tc>
          <w:tcPr>
            <w:tcW w:w="793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India - R&amp;D Stronghold: </w:t>
            </w:r>
            <w:hyperlink r:id="rId20" w:history="1">
              <w:r w:rsidRPr="00A2142C">
                <w:rPr>
                  <w:rStyle w:val="Hyperlink"/>
                  <w:rFonts w:ascii="Arial" w:hAnsi="Arial" w:cs="Arial"/>
                  <w:sz w:val="22"/>
                  <w:szCs w:val="22"/>
                </w:rPr>
                <w:t>http://www.businessweek.com/globalbiz/content/aug2008/gb20080811_250527.htm</w:t>
              </w:r>
            </w:hyperlink>
            <w:r w:rsidRPr="00A2142C">
              <w:rPr>
                <w:rFonts w:ascii="Arial" w:hAnsi="Arial" w:cs="Arial"/>
                <w:sz w:val="22"/>
                <w:szCs w:val="22"/>
              </w:rPr>
              <w:t xml:space="preserve">;  How Cloud Computing is Changing the World: </w:t>
            </w:r>
            <w:hyperlink r:id="rId21" w:history="1">
              <w:r w:rsidRPr="00A2142C">
                <w:rPr>
                  <w:rStyle w:val="Hyperlink"/>
                  <w:rFonts w:ascii="Arial" w:hAnsi="Arial" w:cs="Arial"/>
                  <w:sz w:val="22"/>
                  <w:szCs w:val="22"/>
                </w:rPr>
                <w:t>http://www.businessweek.com/technology/content/aug2008/tc2008082_445669.htm</w:t>
              </w:r>
            </w:hyperlink>
            <w:r w:rsidRPr="00A2142C">
              <w:rPr>
                <w:rFonts w:ascii="Arial" w:hAnsi="Arial" w:cs="Arial"/>
                <w:sz w:val="22"/>
                <w:szCs w:val="22"/>
              </w:rPr>
              <w:t xml:space="preserve"> </w:t>
            </w:r>
          </w:p>
        </w:tc>
      </w:tr>
    </w:tbl>
    <w:p w:rsidR="007575F4" w:rsidRPr="00A2142C" w:rsidRDefault="007575F4" w:rsidP="007575F4">
      <w:pPr>
        <w:spacing w:after="200" w:line="276" w:lineRule="auto"/>
        <w:rPr>
          <w:rFonts w:ascii="Arial" w:hAnsi="Arial" w:cs="Arial"/>
          <w:sz w:val="22"/>
          <w:szCs w:val="22"/>
        </w:rPr>
      </w:pP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Session </w:t>
      </w:r>
      <w:r w:rsidR="00CA0854">
        <w:rPr>
          <w:rFonts w:ascii="Arial" w:hAnsi="Arial" w:cs="Arial"/>
          <w:sz w:val="22"/>
          <w:szCs w:val="22"/>
        </w:rPr>
        <w:t>3</w:t>
      </w:r>
      <w:r w:rsidRPr="00A2142C">
        <w:rPr>
          <w:rFonts w:ascii="Arial" w:hAnsi="Arial" w:cs="Arial"/>
          <w:sz w:val="22"/>
          <w:szCs w:val="22"/>
        </w:rPr>
        <w:t>: IT I</w:t>
      </w:r>
      <w:r w:rsidR="00CA0854">
        <w:rPr>
          <w:rFonts w:ascii="Arial" w:hAnsi="Arial" w:cs="Arial"/>
          <w:sz w:val="22"/>
          <w:szCs w:val="22"/>
        </w:rPr>
        <w:t>P and Product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90"/>
        <w:gridCol w:w="7758"/>
      </w:tblGrid>
      <w:tr w:rsidR="007575F4" w:rsidRPr="00A2142C" w:rsidTr="007575F4">
        <w:tc>
          <w:tcPr>
            <w:tcW w:w="172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848" w:type="dxa"/>
            <w:gridSpan w:val="2"/>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IP, Licensing, Marketing; Organization requirements, Challenges, Buying and Selling of IP.</w:t>
            </w:r>
          </w:p>
        </w:tc>
      </w:tr>
      <w:tr w:rsidR="007575F4" w:rsidRPr="00A2142C" w:rsidTr="007575F4">
        <w:tc>
          <w:tcPr>
            <w:tcW w:w="172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848" w:type="dxa"/>
            <w:gridSpan w:val="2"/>
          </w:tcPr>
          <w:p w:rsidR="007575F4" w:rsidRPr="00A2142C" w:rsidRDefault="007575F4" w:rsidP="00CA0854">
            <w:pPr>
              <w:spacing w:after="200" w:line="276" w:lineRule="auto"/>
              <w:rPr>
                <w:rFonts w:ascii="Arial" w:hAnsi="Arial" w:cs="Arial"/>
                <w:sz w:val="22"/>
                <w:szCs w:val="22"/>
              </w:rPr>
            </w:pPr>
            <w:r w:rsidRPr="00A2142C">
              <w:rPr>
                <w:rFonts w:ascii="Arial" w:hAnsi="Arial" w:cs="Arial"/>
                <w:sz w:val="22"/>
                <w:szCs w:val="22"/>
              </w:rPr>
              <w:t>Chapter 4 of TB</w:t>
            </w:r>
          </w:p>
        </w:tc>
      </w:tr>
      <w:tr w:rsidR="007575F4" w:rsidRPr="00A2142C" w:rsidTr="007575F4">
        <w:tc>
          <w:tcPr>
            <w:tcW w:w="172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Readings </w:t>
            </w:r>
          </w:p>
        </w:tc>
        <w:tc>
          <w:tcPr>
            <w:tcW w:w="7848" w:type="dxa"/>
            <w:gridSpan w:val="2"/>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Monopolies of the Mind: </w:t>
            </w:r>
            <w:hyperlink r:id="rId22" w:history="1">
              <w:r w:rsidRPr="00A2142C">
                <w:rPr>
                  <w:rStyle w:val="Hyperlink"/>
                  <w:rFonts w:ascii="Arial" w:hAnsi="Arial" w:cs="Arial"/>
                  <w:sz w:val="22"/>
                  <w:szCs w:val="22"/>
                </w:rPr>
                <w:t>http://www.economist.com/node/3376181?story_id=3376181</w:t>
              </w:r>
            </w:hyperlink>
            <w:r w:rsidRPr="00A2142C">
              <w:rPr>
                <w:rFonts w:ascii="Arial" w:hAnsi="Arial" w:cs="Arial"/>
                <w:sz w:val="22"/>
                <w:szCs w:val="22"/>
              </w:rPr>
              <w:t xml:space="preserve"> </w:t>
            </w: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Microsoft ‘offered to underwrite SCO funding’: </w:t>
            </w:r>
            <w:hyperlink r:id="rId23" w:history="1">
              <w:r w:rsidRPr="00A2142C">
                <w:rPr>
                  <w:rStyle w:val="Hyperlink"/>
                  <w:rFonts w:ascii="Arial" w:hAnsi="Arial" w:cs="Arial"/>
                  <w:sz w:val="22"/>
                  <w:szCs w:val="22"/>
                </w:rPr>
                <w:t>http://www.zdnet.co.uk/news/regulation/2006/10/09/microsoft-offered-to-underwrite-sco-funding-39283921/</w:t>
              </w:r>
            </w:hyperlink>
            <w:r w:rsidRPr="00A2142C">
              <w:rPr>
                <w:rFonts w:ascii="Arial" w:hAnsi="Arial" w:cs="Arial"/>
                <w:sz w:val="22"/>
                <w:szCs w:val="22"/>
              </w:rPr>
              <w:t xml:space="preserve"> </w:t>
            </w:r>
          </w:p>
        </w:tc>
      </w:tr>
      <w:tr w:rsidR="007575F4" w:rsidRPr="00A2142C" w:rsidTr="007575F4">
        <w:tc>
          <w:tcPr>
            <w:tcW w:w="1818" w:type="dxa"/>
            <w:gridSpan w:val="2"/>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lastRenderedPageBreak/>
              <w:t>Concepts</w:t>
            </w:r>
          </w:p>
        </w:tc>
        <w:tc>
          <w:tcPr>
            <w:tcW w:w="7758" w:type="dxa"/>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Product Management</w:t>
            </w:r>
            <w:r w:rsidR="00477750">
              <w:rPr>
                <w:rFonts w:ascii="Arial" w:hAnsi="Arial" w:cs="Arial"/>
                <w:sz w:val="22"/>
                <w:szCs w:val="22"/>
              </w:rPr>
              <w:t>, Team Structures, Heavyweight and Lightweight, Owned and Hybrid</w:t>
            </w:r>
          </w:p>
        </w:tc>
      </w:tr>
      <w:tr w:rsidR="007575F4" w:rsidRPr="00A2142C" w:rsidTr="004C2B69">
        <w:trPr>
          <w:trHeight w:val="1756"/>
        </w:trPr>
        <w:tc>
          <w:tcPr>
            <w:tcW w:w="1818" w:type="dxa"/>
            <w:gridSpan w:val="2"/>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758" w:type="dxa"/>
          </w:tcPr>
          <w:p w:rsidR="00036E27" w:rsidRDefault="00036E27" w:rsidP="007575F4">
            <w:pPr>
              <w:spacing w:after="200" w:line="276" w:lineRule="auto"/>
              <w:rPr>
                <w:rFonts w:ascii="Arial" w:hAnsi="Arial" w:cs="Arial"/>
                <w:sz w:val="22"/>
                <w:szCs w:val="22"/>
              </w:rPr>
            </w:pPr>
            <w:r>
              <w:rPr>
                <w:rFonts w:ascii="Arial" w:hAnsi="Arial" w:cs="Arial"/>
                <w:sz w:val="22"/>
                <w:szCs w:val="22"/>
              </w:rPr>
              <w:t>Chapter 3 and 5 of TB</w:t>
            </w: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Product Management Case Study: </w:t>
            </w:r>
            <w:hyperlink r:id="rId24" w:history="1">
              <w:r w:rsidRPr="00A2142C">
                <w:rPr>
                  <w:rStyle w:val="Hyperlink"/>
                  <w:rFonts w:ascii="Arial" w:hAnsi="Arial" w:cs="Arial"/>
                  <w:sz w:val="22"/>
                  <w:szCs w:val="22"/>
                </w:rPr>
                <w:t>http://www.casact.org/education/rpm/2009/handouts/casestudy.pdf</w:t>
              </w:r>
            </w:hyperlink>
            <w:r w:rsidRPr="00A2142C">
              <w:rPr>
                <w:rFonts w:ascii="Arial" w:hAnsi="Arial" w:cs="Arial"/>
                <w:sz w:val="22"/>
                <w:szCs w:val="22"/>
              </w:rPr>
              <w:t xml:space="preserve">; The Discipline of Product Management: </w:t>
            </w:r>
            <w:hyperlink r:id="rId25" w:history="1">
              <w:r w:rsidRPr="00A2142C">
                <w:rPr>
                  <w:rStyle w:val="Hyperlink"/>
                  <w:rFonts w:ascii="Arial" w:hAnsi="Arial" w:cs="Arial"/>
                  <w:sz w:val="22"/>
                  <w:szCs w:val="22"/>
                </w:rPr>
                <w:t>http://www.windley.com/docs/Product%20Management.pdf</w:t>
              </w:r>
            </w:hyperlink>
          </w:p>
        </w:tc>
      </w:tr>
      <w:tr w:rsidR="007575F4" w:rsidRPr="00A2142C" w:rsidTr="007575F4">
        <w:tc>
          <w:tcPr>
            <w:tcW w:w="1818" w:type="dxa"/>
            <w:gridSpan w:val="2"/>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 </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Organizing and Leading Heavyweight Development Teams: </w:t>
            </w:r>
            <w:hyperlink r:id="rId26" w:history="1">
              <w:r w:rsidRPr="00A2142C">
                <w:rPr>
                  <w:rStyle w:val="Hyperlink"/>
                  <w:rFonts w:ascii="Arial" w:hAnsi="Arial" w:cs="Arial"/>
                  <w:sz w:val="22"/>
                  <w:szCs w:val="22"/>
                </w:rPr>
                <w:t>http://www.auburn.edu/~boultwr/8heavytm.pdf</w:t>
              </w:r>
            </w:hyperlink>
          </w:p>
        </w:tc>
      </w:tr>
    </w:tbl>
    <w:p w:rsidR="007575F4" w:rsidRPr="00A2142C" w:rsidRDefault="007575F4" w:rsidP="007575F4">
      <w:pPr>
        <w:spacing w:after="200" w:line="276" w:lineRule="auto"/>
        <w:rPr>
          <w:rFonts w:ascii="Arial" w:hAnsi="Arial" w:cs="Arial"/>
          <w:sz w:val="22"/>
          <w:szCs w:val="22"/>
        </w:rPr>
      </w:pP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Session </w:t>
      </w:r>
      <w:r w:rsidR="00CA0854">
        <w:rPr>
          <w:rFonts w:ascii="Arial" w:hAnsi="Arial" w:cs="Arial"/>
          <w:sz w:val="22"/>
          <w:szCs w:val="22"/>
        </w:rPr>
        <w:t>4</w:t>
      </w:r>
      <w:r w:rsidRPr="00A2142C">
        <w:rPr>
          <w:rFonts w:ascii="Arial" w:hAnsi="Arial" w:cs="Arial"/>
          <w:sz w:val="22"/>
          <w:szCs w:val="22"/>
        </w:rPr>
        <w:t xml:space="preserve">: </w:t>
      </w:r>
      <w:r w:rsidR="00413A26">
        <w:rPr>
          <w:rFonts w:ascii="Arial" w:hAnsi="Arial" w:cs="Arial"/>
          <w:sz w:val="22"/>
          <w:szCs w:val="22"/>
        </w:rPr>
        <w:t xml:space="preserve">Sales and </w:t>
      </w:r>
      <w:r w:rsidRPr="00A2142C">
        <w:rPr>
          <w:rFonts w:ascii="Arial" w:hAnsi="Arial" w:cs="Arial"/>
          <w:sz w:val="22"/>
          <w:szCs w:val="22"/>
        </w:rPr>
        <w:t>Marketing of Enterprise Software Products</w:t>
      </w:r>
      <w:r w:rsidR="00CA0854">
        <w:rPr>
          <w:rFonts w:ascii="Arial" w:hAnsi="Arial" w:cs="Arial"/>
          <w:sz w:val="22"/>
          <w:szCs w:val="22"/>
        </w:rPr>
        <w:t>, TCO</w:t>
      </w:r>
      <w:r w:rsidRPr="00A2142C">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7758"/>
      </w:tblGrid>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758" w:type="dxa"/>
          </w:tcPr>
          <w:p w:rsidR="007575F4" w:rsidRPr="00A2142C" w:rsidRDefault="00413A26" w:rsidP="007575F4">
            <w:pPr>
              <w:spacing w:before="120" w:after="120"/>
              <w:rPr>
                <w:rFonts w:ascii="Arial" w:hAnsi="Arial" w:cs="Arial"/>
                <w:sz w:val="22"/>
                <w:szCs w:val="22"/>
              </w:rPr>
            </w:pPr>
            <w:r>
              <w:rPr>
                <w:rFonts w:ascii="Arial" w:hAnsi="Arial" w:cs="Arial"/>
                <w:sz w:val="22"/>
                <w:szCs w:val="22"/>
              </w:rPr>
              <w:t xml:space="preserve">Multi-stage sales cycle; </w:t>
            </w:r>
            <w:r w:rsidR="007575F4" w:rsidRPr="00A2142C">
              <w:rPr>
                <w:rFonts w:ascii="Arial" w:hAnsi="Arial" w:cs="Arial"/>
                <w:sz w:val="22"/>
                <w:szCs w:val="22"/>
              </w:rPr>
              <w:t xml:space="preserve">Marketing </w:t>
            </w:r>
            <w:r>
              <w:rPr>
                <w:rFonts w:ascii="Arial" w:hAnsi="Arial" w:cs="Arial"/>
                <w:sz w:val="22"/>
                <w:szCs w:val="22"/>
              </w:rPr>
              <w:t xml:space="preserve">and support </w:t>
            </w:r>
            <w:r w:rsidR="007575F4" w:rsidRPr="00A2142C">
              <w:rPr>
                <w:rFonts w:ascii="Arial" w:hAnsi="Arial" w:cs="Arial"/>
                <w:sz w:val="22"/>
                <w:szCs w:val="22"/>
              </w:rPr>
              <w:t>of Enterprise Software Products</w:t>
            </w:r>
            <w:r w:rsidR="00827609">
              <w:rPr>
                <w:rFonts w:ascii="Arial" w:hAnsi="Arial" w:cs="Arial"/>
                <w:sz w:val="22"/>
                <w:szCs w:val="22"/>
              </w:rPr>
              <w:t xml:space="preserve">; Channel model </w:t>
            </w:r>
            <w:proofErr w:type="spellStart"/>
            <w:r w:rsidR="00827609">
              <w:rPr>
                <w:rFonts w:ascii="Arial" w:hAnsi="Arial" w:cs="Arial"/>
                <w:sz w:val="22"/>
                <w:szCs w:val="22"/>
              </w:rPr>
              <w:t>vs</w:t>
            </w:r>
            <w:proofErr w:type="spellEnd"/>
            <w:r w:rsidR="00827609">
              <w:rPr>
                <w:rFonts w:ascii="Arial" w:hAnsi="Arial" w:cs="Arial"/>
                <w:sz w:val="22"/>
                <w:szCs w:val="22"/>
              </w:rPr>
              <w:t xml:space="preserve"> Direct model</w:t>
            </w:r>
          </w:p>
        </w:tc>
      </w:tr>
      <w:tr w:rsidR="007575F4" w:rsidRPr="00A2142C" w:rsidTr="007575F4">
        <w:trPr>
          <w:trHeight w:val="1076"/>
        </w:trPr>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Readings</w:t>
            </w:r>
          </w:p>
        </w:tc>
        <w:tc>
          <w:tcPr>
            <w:tcW w:w="7758" w:type="dxa"/>
          </w:tcPr>
          <w:p w:rsidR="007575F4" w:rsidRPr="00A2142C" w:rsidRDefault="007575F4" w:rsidP="00CA0854">
            <w:pPr>
              <w:spacing w:after="200" w:line="276" w:lineRule="auto"/>
              <w:rPr>
                <w:rFonts w:ascii="Arial" w:hAnsi="Arial" w:cs="Arial"/>
                <w:sz w:val="22"/>
                <w:szCs w:val="22"/>
              </w:rPr>
            </w:pPr>
            <w:r w:rsidRPr="00A2142C">
              <w:rPr>
                <w:rFonts w:ascii="Arial" w:hAnsi="Arial" w:cs="Arial"/>
                <w:sz w:val="22"/>
                <w:szCs w:val="22"/>
              </w:rPr>
              <w:t>Handouts will be discussed</w:t>
            </w:r>
            <w:r w:rsidR="00CA0854">
              <w:rPr>
                <w:rFonts w:ascii="Arial" w:hAnsi="Arial" w:cs="Arial"/>
                <w:sz w:val="22"/>
                <w:szCs w:val="22"/>
              </w:rPr>
              <w:t xml:space="preserve"> related to the</w:t>
            </w:r>
            <w:r w:rsidR="00413A26">
              <w:rPr>
                <w:rFonts w:ascii="Arial" w:hAnsi="Arial" w:cs="Arial"/>
                <w:sz w:val="22"/>
                <w:szCs w:val="22"/>
              </w:rPr>
              <w:t xml:space="preserve"> </w:t>
            </w:r>
            <w:r w:rsidRPr="00A2142C">
              <w:rPr>
                <w:rFonts w:ascii="Arial" w:hAnsi="Arial" w:cs="Arial"/>
                <w:sz w:val="22"/>
                <w:szCs w:val="22"/>
              </w:rPr>
              <w:t xml:space="preserve">marketing </w:t>
            </w:r>
            <w:r w:rsidR="00827609">
              <w:rPr>
                <w:rFonts w:ascii="Arial" w:hAnsi="Arial" w:cs="Arial"/>
                <w:sz w:val="22"/>
                <w:szCs w:val="22"/>
              </w:rPr>
              <w:t xml:space="preserve">and support of </w:t>
            </w:r>
            <w:r w:rsidRPr="00A2142C">
              <w:rPr>
                <w:rFonts w:ascii="Arial" w:hAnsi="Arial" w:cs="Arial"/>
                <w:sz w:val="22"/>
                <w:szCs w:val="22"/>
              </w:rPr>
              <w:t>UNIX, Linux, Windows, Java, Databases, Applications and Services</w:t>
            </w:r>
            <w:r w:rsidR="00827609">
              <w:rPr>
                <w:rFonts w:ascii="Arial" w:hAnsi="Arial" w:cs="Arial"/>
                <w:sz w:val="22"/>
                <w:szCs w:val="22"/>
              </w:rPr>
              <w:t xml:space="preserve"> through the direct and channel models</w:t>
            </w:r>
            <w:r w:rsidR="00CA0854">
              <w:rPr>
                <w:rFonts w:ascii="Arial" w:hAnsi="Arial" w:cs="Arial"/>
                <w:sz w:val="22"/>
                <w:szCs w:val="22"/>
              </w:rPr>
              <w:t>.</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 </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SAP and the Online Procurement Market: </w:t>
            </w:r>
            <w:hyperlink r:id="rId27" w:history="1">
              <w:r w:rsidRPr="00A2142C">
                <w:rPr>
                  <w:rStyle w:val="Hyperlink"/>
                  <w:rFonts w:ascii="Arial" w:hAnsi="Arial" w:cs="Arial"/>
                  <w:sz w:val="22"/>
                  <w:szCs w:val="22"/>
                </w:rPr>
                <w:t>http://gsbapps.stanford.edu/cases/documents/EC5.pdf</w:t>
              </w:r>
            </w:hyperlink>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758" w:type="dxa"/>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Total Cost, Direct and Indirect, Initial and Recurring; Disruptions, TCO and ROI; Forecasting, Budgeting spanning Infrastructure, Applications, Databases, Services and Upgrades.</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758" w:type="dxa"/>
          </w:tcPr>
          <w:p w:rsidR="007575F4" w:rsidRPr="00A2142C" w:rsidRDefault="007575F4" w:rsidP="00CA0854">
            <w:pPr>
              <w:spacing w:after="200" w:line="276" w:lineRule="auto"/>
              <w:rPr>
                <w:rFonts w:ascii="Arial" w:hAnsi="Arial" w:cs="Arial"/>
                <w:sz w:val="22"/>
                <w:szCs w:val="22"/>
              </w:rPr>
            </w:pPr>
            <w:r w:rsidRPr="00A2142C">
              <w:rPr>
                <w:rFonts w:ascii="Arial" w:hAnsi="Arial" w:cs="Arial"/>
                <w:sz w:val="22"/>
                <w:szCs w:val="22"/>
              </w:rPr>
              <w:t>Chapter 5 of TB</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 </w:t>
            </w:r>
          </w:p>
        </w:tc>
        <w:tc>
          <w:tcPr>
            <w:tcW w:w="7758" w:type="dxa"/>
          </w:tcPr>
          <w:p w:rsidR="007575F4" w:rsidRPr="00A2142C" w:rsidRDefault="007575F4" w:rsidP="00503762">
            <w:pPr>
              <w:pStyle w:val="Heading1"/>
              <w:rPr>
                <w:rFonts w:ascii="Arial" w:hAnsi="Arial" w:cs="Arial"/>
                <w:b w:val="0"/>
                <w:sz w:val="22"/>
                <w:szCs w:val="22"/>
              </w:rPr>
            </w:pPr>
            <w:r w:rsidRPr="00A2142C">
              <w:rPr>
                <w:rFonts w:ascii="Arial" w:hAnsi="Arial" w:cs="Arial"/>
                <w:b w:val="0"/>
                <w:sz w:val="22"/>
                <w:szCs w:val="22"/>
              </w:rPr>
              <w:t xml:space="preserve">Software costs more than a year's salary for many Africans: </w:t>
            </w:r>
            <w:hyperlink r:id="rId28" w:history="1">
              <w:r w:rsidRPr="00A2142C">
                <w:rPr>
                  <w:rStyle w:val="Hyperlink"/>
                  <w:rFonts w:ascii="Arial" w:hAnsi="Arial" w:cs="Arial"/>
                  <w:b w:val="0"/>
                  <w:sz w:val="22"/>
                  <w:szCs w:val="22"/>
                </w:rPr>
                <w:t>http://tectonic.co.za/?p=260</w:t>
              </w:r>
            </w:hyperlink>
            <w:r w:rsidRPr="00A2142C">
              <w:rPr>
                <w:rFonts w:ascii="Arial" w:hAnsi="Arial" w:cs="Arial"/>
                <w:b w:val="0"/>
                <w:sz w:val="22"/>
                <w:szCs w:val="22"/>
              </w:rPr>
              <w:t xml:space="preserve"> </w:t>
            </w:r>
          </w:p>
        </w:tc>
      </w:tr>
    </w:tbl>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Session</w:t>
      </w:r>
      <w:r w:rsidR="00CA0854">
        <w:rPr>
          <w:rFonts w:ascii="Arial" w:hAnsi="Arial" w:cs="Arial"/>
          <w:sz w:val="22"/>
          <w:szCs w:val="22"/>
        </w:rPr>
        <w:t>s</w:t>
      </w:r>
      <w:r w:rsidRPr="00A2142C">
        <w:rPr>
          <w:rFonts w:ascii="Arial" w:hAnsi="Arial" w:cs="Arial"/>
          <w:sz w:val="22"/>
          <w:szCs w:val="22"/>
        </w:rPr>
        <w:t xml:space="preserve"> </w:t>
      </w:r>
      <w:r w:rsidR="00CA0854">
        <w:rPr>
          <w:rFonts w:ascii="Arial" w:hAnsi="Arial" w:cs="Arial"/>
          <w:sz w:val="22"/>
          <w:szCs w:val="22"/>
        </w:rPr>
        <w:t>5</w:t>
      </w:r>
      <w:r w:rsidRPr="00A2142C">
        <w:rPr>
          <w:rFonts w:ascii="Arial" w:hAnsi="Arial" w:cs="Arial"/>
          <w:sz w:val="22"/>
          <w:szCs w:val="22"/>
        </w:rPr>
        <w:t>: Pricing of IT IP, Products and Services</w:t>
      </w:r>
      <w:r w:rsidR="00CA0854">
        <w:rPr>
          <w:rFonts w:ascii="Arial" w:hAnsi="Arial" w:cs="Arial"/>
          <w:sz w:val="22"/>
          <w:szCs w:val="22"/>
        </w:rPr>
        <w:t>. The IT Market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7758"/>
      </w:tblGrid>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758" w:type="dxa"/>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 xml:space="preserve">Pricing structures, Pricing in IT </w:t>
            </w:r>
            <w:proofErr w:type="spellStart"/>
            <w:r w:rsidRPr="00A2142C">
              <w:rPr>
                <w:rFonts w:ascii="Arial" w:hAnsi="Arial" w:cs="Arial"/>
                <w:sz w:val="22"/>
                <w:szCs w:val="22"/>
              </w:rPr>
              <w:t>vs</w:t>
            </w:r>
            <w:proofErr w:type="spellEnd"/>
            <w:r w:rsidRPr="00A2142C">
              <w:rPr>
                <w:rFonts w:ascii="Arial" w:hAnsi="Arial" w:cs="Arial"/>
                <w:sz w:val="22"/>
                <w:szCs w:val="22"/>
              </w:rPr>
              <w:t xml:space="preserve"> non-IT, Basis of pricing; Competing against free-for-life products and services; Pricing IP, Products, Services, Training, Documentation.</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Chapter 6</w:t>
            </w:r>
            <w:r w:rsidR="00036E27">
              <w:rPr>
                <w:rFonts w:ascii="Arial" w:hAnsi="Arial" w:cs="Arial"/>
                <w:sz w:val="22"/>
                <w:szCs w:val="22"/>
              </w:rPr>
              <w:t xml:space="preserve"> of TB </w:t>
            </w:r>
          </w:p>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The Cathedral and the Bazaar, Eric Raymond: </w:t>
            </w:r>
            <w:hyperlink r:id="rId29" w:history="1">
              <w:r w:rsidRPr="00A2142C">
                <w:rPr>
                  <w:rStyle w:val="Hyperlink"/>
                  <w:rFonts w:ascii="Arial" w:hAnsi="Arial" w:cs="Arial"/>
                  <w:sz w:val="22"/>
                  <w:szCs w:val="22"/>
                </w:rPr>
                <w:t>http://www.google.com/url?sa=t&amp;rct=j&amp;q=&amp;esrc=s&amp;source=web&amp;cd=3&amp;ved=0CC4QFjAC&amp;url=http%3A%2F%2Fgeneration.feedbooks.com%2Fbook%2F4285.pdf&amp;ei=TMHVTuqPJIyurAfm4aS6Dg&amp;usg=AFQjCNFRtyBBMZiiaLfrGlK8FVi85L2Tjw</w:t>
              </w:r>
            </w:hyperlink>
            <w:r w:rsidRPr="00A2142C">
              <w:rPr>
                <w:rFonts w:ascii="Arial" w:hAnsi="Arial" w:cs="Arial"/>
                <w:sz w:val="22"/>
                <w:szCs w:val="22"/>
              </w:rPr>
              <w:t xml:space="preserve"> </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 </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IDC outlines ten must-have software licensing policies: </w:t>
            </w:r>
            <w:hyperlink r:id="rId30" w:history="1">
              <w:r w:rsidRPr="00A2142C">
                <w:rPr>
                  <w:rStyle w:val="Hyperlink"/>
                  <w:rFonts w:ascii="Arial" w:hAnsi="Arial" w:cs="Arial"/>
                  <w:sz w:val="22"/>
                  <w:szCs w:val="22"/>
                </w:rPr>
                <w:t>http://www.electronics-eetimes.com/en/idc-outlines-ten-must-have-software-licensing-policies.html?cmp_id=7&amp;news_id=222901340</w:t>
              </w:r>
            </w:hyperlink>
            <w:r w:rsidRPr="00A2142C">
              <w:rPr>
                <w:rFonts w:ascii="Arial" w:hAnsi="Arial" w:cs="Arial"/>
                <w:sz w:val="22"/>
                <w:szCs w:val="22"/>
              </w:rPr>
              <w:t xml:space="preserve"> </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lastRenderedPageBreak/>
              <w:t>Concepts</w:t>
            </w:r>
          </w:p>
        </w:tc>
        <w:tc>
          <w:tcPr>
            <w:tcW w:w="7758" w:type="dxa"/>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Monetizing IP; Change management, Hacks, Piracy; Grey markets; Comparison with other industries; Anti-piracy mechanisms.</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758" w:type="dxa"/>
          </w:tcPr>
          <w:p w:rsidR="007575F4" w:rsidRPr="00A2142C" w:rsidRDefault="007575F4" w:rsidP="00CA0854">
            <w:pPr>
              <w:spacing w:after="200" w:line="276" w:lineRule="auto"/>
              <w:rPr>
                <w:rFonts w:ascii="Arial" w:hAnsi="Arial" w:cs="Arial"/>
                <w:sz w:val="22"/>
                <w:szCs w:val="22"/>
              </w:rPr>
            </w:pPr>
            <w:r w:rsidRPr="00A2142C">
              <w:rPr>
                <w:rFonts w:ascii="Arial" w:hAnsi="Arial" w:cs="Arial"/>
                <w:sz w:val="22"/>
                <w:szCs w:val="22"/>
              </w:rPr>
              <w:t>Chapter 6 of TB</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Readings </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Fakes!: </w:t>
            </w:r>
            <w:hyperlink r:id="rId31" w:history="1">
              <w:r w:rsidRPr="00A2142C">
                <w:rPr>
                  <w:rStyle w:val="Hyperlink"/>
                  <w:rFonts w:ascii="Arial" w:hAnsi="Arial" w:cs="Arial"/>
                  <w:sz w:val="22"/>
                  <w:szCs w:val="22"/>
                </w:rPr>
                <w:t>http://www.businessweek.com/magazine/content/05_06/b3919001_mz001.htm</w:t>
              </w:r>
            </w:hyperlink>
            <w:r w:rsidRPr="00A2142C">
              <w:rPr>
                <w:rFonts w:ascii="Arial" w:hAnsi="Arial" w:cs="Arial"/>
                <w:sz w:val="22"/>
                <w:szCs w:val="22"/>
              </w:rPr>
              <w:t xml:space="preserve">; Microsoft Helps Nab $900M Piracy Ring: </w:t>
            </w:r>
            <w:hyperlink r:id="rId32" w:history="1">
              <w:r w:rsidRPr="00A2142C">
                <w:rPr>
                  <w:rStyle w:val="Hyperlink"/>
                  <w:rFonts w:ascii="Arial" w:hAnsi="Arial" w:cs="Arial"/>
                  <w:sz w:val="22"/>
                  <w:szCs w:val="22"/>
                </w:rPr>
                <w:t>http://www.huffingtonpost.com/2008/02/08/microsoft-helps-nab-900m-_n_85733.html</w:t>
              </w:r>
            </w:hyperlink>
            <w:r w:rsidRPr="00A2142C">
              <w:rPr>
                <w:rFonts w:ascii="Arial" w:hAnsi="Arial" w:cs="Arial"/>
                <w:sz w:val="22"/>
                <w:szCs w:val="22"/>
              </w:rPr>
              <w:t xml:space="preserve"> </w:t>
            </w:r>
          </w:p>
        </w:tc>
      </w:tr>
    </w:tbl>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Session </w:t>
      </w:r>
      <w:r w:rsidR="00CA0854">
        <w:rPr>
          <w:rFonts w:ascii="Arial" w:hAnsi="Arial" w:cs="Arial"/>
          <w:sz w:val="22"/>
          <w:szCs w:val="22"/>
        </w:rPr>
        <w:t>6</w:t>
      </w:r>
      <w:r w:rsidRPr="00A2142C">
        <w:rPr>
          <w:rFonts w:ascii="Arial" w:hAnsi="Arial" w:cs="Arial"/>
          <w:sz w:val="22"/>
          <w:szCs w:val="22"/>
        </w:rPr>
        <w:t xml:space="preserve">: Free </w:t>
      </w:r>
      <w:r w:rsidR="00CA0854">
        <w:rPr>
          <w:rFonts w:ascii="Arial" w:hAnsi="Arial" w:cs="Arial"/>
          <w:sz w:val="22"/>
          <w:szCs w:val="22"/>
        </w:rPr>
        <w:t xml:space="preserve">and Open </w:t>
      </w:r>
      <w:r w:rsidRPr="00A2142C">
        <w:rPr>
          <w:rFonts w:ascii="Arial" w:hAnsi="Arial" w:cs="Arial"/>
          <w:sz w:val="22"/>
          <w:szCs w:val="22"/>
        </w:rPr>
        <w:t>Software</w:t>
      </w:r>
      <w:r w:rsidR="00CA0854">
        <w:rPr>
          <w:rFonts w:ascii="Arial" w:hAnsi="Arial" w:cs="Arial"/>
          <w:sz w:val="22"/>
          <w:szCs w:val="22"/>
        </w:rPr>
        <w:t>,</w:t>
      </w:r>
      <w:r w:rsidRPr="00A2142C">
        <w:rPr>
          <w:rFonts w:ascii="Arial" w:hAnsi="Arial" w:cs="Arial"/>
          <w:sz w:val="22"/>
          <w:szCs w:val="22"/>
        </w:rPr>
        <w:t xml:space="preserve"> Free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7758"/>
      </w:tblGrid>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Concepts</w:t>
            </w:r>
          </w:p>
        </w:tc>
        <w:tc>
          <w:tcPr>
            <w:tcW w:w="7758" w:type="dxa"/>
          </w:tcPr>
          <w:p w:rsidR="007575F4" w:rsidRPr="00A2142C" w:rsidRDefault="007575F4" w:rsidP="007575F4">
            <w:pPr>
              <w:spacing w:before="120" w:after="120"/>
              <w:rPr>
                <w:rFonts w:ascii="Arial" w:hAnsi="Arial" w:cs="Arial"/>
                <w:sz w:val="22"/>
                <w:szCs w:val="22"/>
              </w:rPr>
            </w:pPr>
            <w:r w:rsidRPr="00A2142C">
              <w:rPr>
                <w:rFonts w:ascii="Arial" w:hAnsi="Arial" w:cs="Arial"/>
                <w:sz w:val="22"/>
                <w:szCs w:val="22"/>
              </w:rPr>
              <w:t xml:space="preserve">Why software and services for free? For how long? Comparison with other industries; Freeware </w:t>
            </w:r>
            <w:proofErr w:type="spellStart"/>
            <w:r w:rsidRPr="00A2142C">
              <w:rPr>
                <w:rFonts w:ascii="Arial" w:hAnsi="Arial" w:cs="Arial"/>
                <w:sz w:val="22"/>
                <w:szCs w:val="22"/>
              </w:rPr>
              <w:t>vs</w:t>
            </w:r>
            <w:proofErr w:type="spellEnd"/>
            <w:r w:rsidRPr="00A2142C">
              <w:rPr>
                <w:rFonts w:ascii="Arial" w:hAnsi="Arial" w:cs="Arial"/>
                <w:sz w:val="22"/>
                <w:szCs w:val="22"/>
              </w:rPr>
              <w:t xml:space="preserve"> Commercial s/w lifecycles; Marketing of Freeware. </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Reading</w:t>
            </w:r>
          </w:p>
        </w:tc>
        <w:tc>
          <w:tcPr>
            <w:tcW w:w="7758" w:type="dxa"/>
          </w:tcPr>
          <w:p w:rsidR="007575F4" w:rsidRPr="00A2142C" w:rsidRDefault="007575F4" w:rsidP="00CA0854">
            <w:pPr>
              <w:spacing w:after="200" w:line="276" w:lineRule="auto"/>
              <w:rPr>
                <w:rFonts w:ascii="Arial" w:hAnsi="Arial" w:cs="Arial"/>
                <w:sz w:val="22"/>
                <w:szCs w:val="22"/>
              </w:rPr>
            </w:pPr>
            <w:r w:rsidRPr="00A2142C">
              <w:rPr>
                <w:rFonts w:ascii="Arial" w:hAnsi="Arial" w:cs="Arial"/>
                <w:sz w:val="22"/>
                <w:szCs w:val="22"/>
              </w:rPr>
              <w:t>Chapter 7 of TB</w:t>
            </w:r>
          </w:p>
        </w:tc>
      </w:tr>
      <w:tr w:rsidR="007575F4" w:rsidRPr="00A2142C" w:rsidTr="007575F4">
        <w:tc>
          <w:tcPr>
            <w:tcW w:w="181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Supplementary Readings </w:t>
            </w:r>
          </w:p>
        </w:tc>
        <w:tc>
          <w:tcPr>
            <w:tcW w:w="7758" w:type="dxa"/>
          </w:tcPr>
          <w:p w:rsidR="007575F4" w:rsidRPr="00A2142C" w:rsidRDefault="007575F4" w:rsidP="007575F4">
            <w:pPr>
              <w:spacing w:after="200" w:line="276" w:lineRule="auto"/>
              <w:rPr>
                <w:rFonts w:ascii="Arial" w:hAnsi="Arial" w:cs="Arial"/>
                <w:sz w:val="22"/>
                <w:szCs w:val="22"/>
              </w:rPr>
            </w:pPr>
            <w:r w:rsidRPr="00A2142C">
              <w:rPr>
                <w:rFonts w:ascii="Arial" w:hAnsi="Arial" w:cs="Arial"/>
                <w:sz w:val="22"/>
                <w:szCs w:val="22"/>
              </w:rPr>
              <w:t xml:space="preserve">An Open Source Shot in the Arm: </w:t>
            </w:r>
            <w:hyperlink r:id="rId33" w:history="1">
              <w:r w:rsidRPr="00A2142C">
                <w:rPr>
                  <w:rStyle w:val="Hyperlink"/>
                  <w:rFonts w:ascii="Arial" w:hAnsi="Arial" w:cs="Arial"/>
                  <w:sz w:val="22"/>
                  <w:szCs w:val="22"/>
                </w:rPr>
                <w:t>http://www.economist.com/node/2724420?story_id=E1_NSNQQND</w:t>
              </w:r>
            </w:hyperlink>
            <w:r w:rsidRPr="00A2142C">
              <w:rPr>
                <w:rFonts w:ascii="Arial" w:hAnsi="Arial" w:cs="Arial"/>
                <w:sz w:val="22"/>
                <w:szCs w:val="22"/>
              </w:rPr>
              <w:t xml:space="preserve">; Europe and the US philosophically divided on open source? </w:t>
            </w:r>
            <w:hyperlink r:id="rId34" w:history="1">
              <w:r w:rsidRPr="00A2142C">
                <w:rPr>
                  <w:rStyle w:val="Hyperlink"/>
                  <w:rFonts w:ascii="Arial" w:hAnsi="Arial" w:cs="Arial"/>
                  <w:sz w:val="22"/>
                  <w:szCs w:val="22"/>
                </w:rPr>
                <w:t>http://www.zdnet.co.uk/news/application-development/2005/11/08/europe-and-the-us-philosophically-divided-on-open-source-39235707/</w:t>
              </w:r>
            </w:hyperlink>
            <w:r w:rsidRPr="00A2142C">
              <w:rPr>
                <w:rFonts w:ascii="Arial" w:hAnsi="Arial" w:cs="Arial"/>
                <w:sz w:val="22"/>
                <w:szCs w:val="22"/>
              </w:rPr>
              <w:t xml:space="preserve">  </w:t>
            </w:r>
          </w:p>
        </w:tc>
      </w:tr>
    </w:tbl>
    <w:p w:rsidR="007575F4" w:rsidRDefault="007575F4" w:rsidP="007575F4">
      <w:pPr>
        <w:spacing w:after="200" w:line="276" w:lineRule="auto"/>
        <w:rPr>
          <w:rFonts w:ascii="Arial" w:hAnsi="Arial" w:cs="Arial"/>
          <w:sz w:val="22"/>
          <w:szCs w:val="22"/>
        </w:rPr>
      </w:pPr>
    </w:p>
    <w:p w:rsidR="00CA0854" w:rsidRPr="00A2142C" w:rsidRDefault="00CA0854" w:rsidP="007575F4">
      <w:pPr>
        <w:spacing w:after="200" w:line="276" w:lineRule="auto"/>
        <w:rPr>
          <w:rFonts w:ascii="Arial" w:hAnsi="Arial" w:cs="Arial"/>
          <w:sz w:val="22"/>
          <w:szCs w:val="22"/>
        </w:rPr>
      </w:pPr>
      <w:r>
        <w:rPr>
          <w:rFonts w:ascii="Arial" w:hAnsi="Arial" w:cs="Arial"/>
          <w:sz w:val="22"/>
          <w:szCs w:val="22"/>
        </w:rPr>
        <w:t xml:space="preserve">(PS: My acknowledgements to Prof </w:t>
      </w:r>
      <w:proofErr w:type="spellStart"/>
      <w:r>
        <w:rPr>
          <w:rFonts w:ascii="Arial" w:hAnsi="Arial" w:cs="Arial"/>
          <w:sz w:val="22"/>
          <w:szCs w:val="22"/>
        </w:rPr>
        <w:t>Jyotinath</w:t>
      </w:r>
      <w:proofErr w:type="spellEnd"/>
      <w:r>
        <w:rPr>
          <w:rFonts w:ascii="Arial" w:hAnsi="Arial" w:cs="Arial"/>
          <w:sz w:val="22"/>
          <w:szCs w:val="22"/>
        </w:rPr>
        <w:t xml:space="preserve"> </w:t>
      </w:r>
      <w:proofErr w:type="spellStart"/>
      <w:r>
        <w:rPr>
          <w:rFonts w:ascii="Arial" w:hAnsi="Arial" w:cs="Arial"/>
          <w:sz w:val="22"/>
          <w:szCs w:val="22"/>
        </w:rPr>
        <w:t>Ganguly</w:t>
      </w:r>
      <w:proofErr w:type="spellEnd"/>
      <w:r>
        <w:rPr>
          <w:rFonts w:ascii="Arial" w:hAnsi="Arial" w:cs="Arial"/>
          <w:sz w:val="22"/>
          <w:szCs w:val="22"/>
        </w:rPr>
        <w:t>, Adjunct Faculty, IIM Kozhikode, for his original work on developing this course outline. –</w:t>
      </w:r>
      <w:proofErr w:type="spellStart"/>
      <w:r>
        <w:rPr>
          <w:rFonts w:ascii="Arial" w:hAnsi="Arial" w:cs="Arial"/>
          <w:sz w:val="22"/>
          <w:szCs w:val="22"/>
        </w:rPr>
        <w:t>Shahid</w:t>
      </w:r>
      <w:proofErr w:type="spellEnd"/>
      <w:r>
        <w:rPr>
          <w:rFonts w:ascii="Arial" w:hAnsi="Arial" w:cs="Arial"/>
          <w:sz w:val="22"/>
          <w:szCs w:val="22"/>
        </w:rPr>
        <w:t>.)</w:t>
      </w:r>
    </w:p>
    <w:sectPr w:rsidR="00CA0854" w:rsidRPr="00A2142C" w:rsidSect="003E16C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altName w:val="Segoe UI"/>
    <w:charset w:val="00"/>
    <w:family w:val="swiss"/>
    <w:pitch w:val="variable"/>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CD3"/>
    <w:multiLevelType w:val="hybridMultilevel"/>
    <w:tmpl w:val="622E0E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0D446A2"/>
    <w:multiLevelType w:val="hybridMultilevel"/>
    <w:tmpl w:val="8F8C7192"/>
    <w:lvl w:ilvl="0" w:tplc="1C4018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17C89"/>
    <w:multiLevelType w:val="hybridMultilevel"/>
    <w:tmpl w:val="9404C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A75CD"/>
    <w:multiLevelType w:val="hybridMultilevel"/>
    <w:tmpl w:val="2FC2B66E"/>
    <w:lvl w:ilvl="0" w:tplc="1E2CF2D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95A1925"/>
    <w:multiLevelType w:val="hybridMultilevel"/>
    <w:tmpl w:val="6B9A59A2"/>
    <w:lvl w:ilvl="0" w:tplc="0366DC28">
      <w:start w:val="1"/>
      <w:numFmt w:val="decimal"/>
      <w:lvlText w:val="%1."/>
      <w:lvlJc w:val="left"/>
      <w:pPr>
        <w:ind w:left="720" w:hanging="360"/>
      </w:pPr>
      <w:rPr>
        <w:rFonts w:ascii="Arial" w:hAnsi="Arial"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B6C98"/>
    <w:multiLevelType w:val="hybridMultilevel"/>
    <w:tmpl w:val="C26AEDD2"/>
    <w:lvl w:ilvl="0" w:tplc="1E2CF2D6">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336908CD"/>
    <w:multiLevelType w:val="hybridMultilevel"/>
    <w:tmpl w:val="A84C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B0C12"/>
    <w:multiLevelType w:val="hybridMultilevel"/>
    <w:tmpl w:val="8FE255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F916884"/>
    <w:multiLevelType w:val="hybridMultilevel"/>
    <w:tmpl w:val="48F8E2D4"/>
    <w:lvl w:ilvl="0" w:tplc="67FEDE4A">
      <w:start w:val="1"/>
      <w:numFmt w:val="decimal"/>
      <w:lvlText w:val="%1."/>
      <w:lvlJc w:val="left"/>
      <w:pPr>
        <w:ind w:left="720" w:hanging="360"/>
      </w:pPr>
      <w:rPr>
        <w:rFonts w:ascii="Futura Bk" w:hAnsi="Futura Bk"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752DE"/>
    <w:multiLevelType w:val="hybridMultilevel"/>
    <w:tmpl w:val="2EB656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9D6C56"/>
    <w:multiLevelType w:val="hybridMultilevel"/>
    <w:tmpl w:val="FA6EFC4C"/>
    <w:lvl w:ilvl="0" w:tplc="1E2CF2D6">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5FB4433F"/>
    <w:multiLevelType w:val="hybridMultilevel"/>
    <w:tmpl w:val="9404C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C7FF5"/>
    <w:multiLevelType w:val="multilevel"/>
    <w:tmpl w:val="728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A7383"/>
    <w:multiLevelType w:val="hybridMultilevel"/>
    <w:tmpl w:val="80BA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0209C8"/>
    <w:multiLevelType w:val="multilevel"/>
    <w:tmpl w:val="AC081B68"/>
    <w:lvl w:ilvl="0">
      <w:start w:val="1"/>
      <w:numFmt w:val="decimal"/>
      <w:lvlText w:val="%1."/>
      <w:lvlJc w:val="left"/>
      <w:pPr>
        <w:tabs>
          <w:tab w:val="num" w:pos="720"/>
        </w:tabs>
        <w:ind w:left="720" w:hanging="360"/>
      </w:pPr>
      <w:rPr>
        <w:rFonts w:hint="default"/>
        <w:b w:val="0"/>
        <w:bCs w:val="0"/>
      </w:rPr>
    </w:lvl>
    <w:lvl w:ilvl="1">
      <w:start w:val="1"/>
      <w:numFmt w:val="bullet"/>
      <w:lvlText w:val=""/>
      <w:lvlJc w:val="left"/>
      <w:pPr>
        <w:tabs>
          <w:tab w:val="num" w:pos="1440"/>
        </w:tabs>
        <w:ind w:left="1440" w:hanging="360"/>
      </w:pPr>
      <w:rPr>
        <w:rFonts w:ascii="Symbol" w:hAnsi="Symbol" w:cs="Symbol" w:hint="default"/>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2655B38"/>
    <w:multiLevelType w:val="hybridMultilevel"/>
    <w:tmpl w:val="61F464D6"/>
    <w:lvl w:ilvl="0" w:tplc="DB1447FA">
      <w:start w:val="1"/>
      <w:numFmt w:val="bullet"/>
      <w:lvlText w:val=""/>
      <w:lvlJc w:val="left"/>
      <w:pPr>
        <w:tabs>
          <w:tab w:val="num" w:pos="360"/>
        </w:tabs>
        <w:ind w:left="360" w:hanging="360"/>
      </w:pPr>
      <w:rPr>
        <w:rFonts w:ascii="Symbol" w:hAnsi="Symbol" w:cs="Symbol" w:hint="default"/>
        <w:b w:val="0"/>
        <w:bCs w:val="0"/>
      </w:rPr>
    </w:lvl>
    <w:lvl w:ilvl="1" w:tplc="1E2CF2D6">
      <w:start w:val="1"/>
      <w:numFmt w:val="bullet"/>
      <w:lvlText w:val=""/>
      <w:lvlJc w:val="left"/>
      <w:pPr>
        <w:tabs>
          <w:tab w:val="num" w:pos="1440"/>
        </w:tabs>
        <w:ind w:left="1440" w:hanging="360"/>
      </w:pPr>
      <w:rPr>
        <w:rFonts w:ascii="Symbol" w:hAnsi="Symbol" w:cs="Symbol" w:hint="default"/>
        <w:b w:val="0"/>
        <w:b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C410D72"/>
    <w:multiLevelType w:val="hybridMultilevel"/>
    <w:tmpl w:val="AC081B68"/>
    <w:lvl w:ilvl="0" w:tplc="0409000F">
      <w:start w:val="1"/>
      <w:numFmt w:val="decimal"/>
      <w:lvlText w:val="%1."/>
      <w:lvlJc w:val="left"/>
      <w:pPr>
        <w:tabs>
          <w:tab w:val="num" w:pos="720"/>
        </w:tabs>
        <w:ind w:left="720" w:hanging="360"/>
      </w:pPr>
      <w:rPr>
        <w:rFonts w:hint="default"/>
        <w:b w:val="0"/>
        <w:bCs w:val="0"/>
      </w:rPr>
    </w:lvl>
    <w:lvl w:ilvl="1" w:tplc="1E2CF2D6">
      <w:start w:val="1"/>
      <w:numFmt w:val="bullet"/>
      <w:lvlText w:val=""/>
      <w:lvlJc w:val="left"/>
      <w:pPr>
        <w:tabs>
          <w:tab w:val="num" w:pos="1440"/>
        </w:tabs>
        <w:ind w:left="1440" w:hanging="360"/>
      </w:pPr>
      <w:rPr>
        <w:rFonts w:ascii="Symbol" w:hAnsi="Symbol" w:cs="Symbol" w:hint="default"/>
        <w:b w:val="0"/>
        <w:b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6"/>
  </w:num>
  <w:num w:numId="3">
    <w:abstractNumId w:val="7"/>
  </w:num>
  <w:num w:numId="4">
    <w:abstractNumId w:val="10"/>
  </w:num>
  <w:num w:numId="5">
    <w:abstractNumId w:val="5"/>
  </w:num>
  <w:num w:numId="6">
    <w:abstractNumId w:val="3"/>
  </w:num>
  <w:num w:numId="7">
    <w:abstractNumId w:val="14"/>
  </w:num>
  <w:num w:numId="8">
    <w:abstractNumId w:val="15"/>
  </w:num>
  <w:num w:numId="9">
    <w:abstractNumId w:val="9"/>
  </w:num>
  <w:num w:numId="10">
    <w:abstractNumId w:val="12"/>
  </w:num>
  <w:num w:numId="11">
    <w:abstractNumId w:val="6"/>
  </w:num>
  <w:num w:numId="12">
    <w:abstractNumId w:val="11"/>
  </w:num>
  <w:num w:numId="13">
    <w:abstractNumId w:val="4"/>
  </w:num>
  <w:num w:numId="14">
    <w:abstractNumId w:val="2"/>
  </w:num>
  <w:num w:numId="15">
    <w:abstractNumId w:val="8"/>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48"/>
    <w:rsid w:val="00002100"/>
    <w:rsid w:val="0000787C"/>
    <w:rsid w:val="00017121"/>
    <w:rsid w:val="00023148"/>
    <w:rsid w:val="00034FEE"/>
    <w:rsid w:val="00035BDC"/>
    <w:rsid w:val="00036E27"/>
    <w:rsid w:val="0005034F"/>
    <w:rsid w:val="000550DC"/>
    <w:rsid w:val="000612DD"/>
    <w:rsid w:val="00083DA3"/>
    <w:rsid w:val="00097472"/>
    <w:rsid w:val="000B134E"/>
    <w:rsid w:val="000D1144"/>
    <w:rsid w:val="000D1E0A"/>
    <w:rsid w:val="001058CF"/>
    <w:rsid w:val="00117ACA"/>
    <w:rsid w:val="00120524"/>
    <w:rsid w:val="00124E12"/>
    <w:rsid w:val="00133650"/>
    <w:rsid w:val="00134945"/>
    <w:rsid w:val="00137756"/>
    <w:rsid w:val="00182386"/>
    <w:rsid w:val="001A2B70"/>
    <w:rsid w:val="001B2514"/>
    <w:rsid w:val="001B3F44"/>
    <w:rsid w:val="001D4447"/>
    <w:rsid w:val="00212F97"/>
    <w:rsid w:val="00222AF8"/>
    <w:rsid w:val="0024380C"/>
    <w:rsid w:val="00243945"/>
    <w:rsid w:val="00284C6B"/>
    <w:rsid w:val="00292B54"/>
    <w:rsid w:val="002A50E8"/>
    <w:rsid w:val="002B3AD0"/>
    <w:rsid w:val="002B3B0C"/>
    <w:rsid w:val="002C5F66"/>
    <w:rsid w:val="002D4D87"/>
    <w:rsid w:val="002D5847"/>
    <w:rsid w:val="00343C33"/>
    <w:rsid w:val="00383EB3"/>
    <w:rsid w:val="003B5DAC"/>
    <w:rsid w:val="003C31AD"/>
    <w:rsid w:val="003E16CD"/>
    <w:rsid w:val="003F05E5"/>
    <w:rsid w:val="003F72EA"/>
    <w:rsid w:val="00413A26"/>
    <w:rsid w:val="00445139"/>
    <w:rsid w:val="004458FC"/>
    <w:rsid w:val="00462415"/>
    <w:rsid w:val="00477750"/>
    <w:rsid w:val="00482212"/>
    <w:rsid w:val="004960BB"/>
    <w:rsid w:val="004A30EA"/>
    <w:rsid w:val="004C1EE7"/>
    <w:rsid w:val="004E5921"/>
    <w:rsid w:val="005423D7"/>
    <w:rsid w:val="00542E2E"/>
    <w:rsid w:val="00585AC5"/>
    <w:rsid w:val="00596CCA"/>
    <w:rsid w:val="005B5CD4"/>
    <w:rsid w:val="005B6334"/>
    <w:rsid w:val="005C7AFE"/>
    <w:rsid w:val="005D01D4"/>
    <w:rsid w:val="005D23F5"/>
    <w:rsid w:val="005D344F"/>
    <w:rsid w:val="005D5D2F"/>
    <w:rsid w:val="00614767"/>
    <w:rsid w:val="00632081"/>
    <w:rsid w:val="006328ED"/>
    <w:rsid w:val="006574E1"/>
    <w:rsid w:val="00662664"/>
    <w:rsid w:val="006721AB"/>
    <w:rsid w:val="00684735"/>
    <w:rsid w:val="006A7323"/>
    <w:rsid w:val="006C3DF5"/>
    <w:rsid w:val="006D5B55"/>
    <w:rsid w:val="006E3429"/>
    <w:rsid w:val="0073377F"/>
    <w:rsid w:val="00733C63"/>
    <w:rsid w:val="00746CE1"/>
    <w:rsid w:val="007478AF"/>
    <w:rsid w:val="00752FFC"/>
    <w:rsid w:val="0075609F"/>
    <w:rsid w:val="007575F4"/>
    <w:rsid w:val="007631E8"/>
    <w:rsid w:val="00777E0F"/>
    <w:rsid w:val="00780028"/>
    <w:rsid w:val="007D544F"/>
    <w:rsid w:val="007E2E59"/>
    <w:rsid w:val="007E2EAF"/>
    <w:rsid w:val="007F75C1"/>
    <w:rsid w:val="00810E91"/>
    <w:rsid w:val="008135E4"/>
    <w:rsid w:val="00827609"/>
    <w:rsid w:val="00832E93"/>
    <w:rsid w:val="00840055"/>
    <w:rsid w:val="00857EBB"/>
    <w:rsid w:val="008772D5"/>
    <w:rsid w:val="0089754F"/>
    <w:rsid w:val="008B4B94"/>
    <w:rsid w:val="008C0FC8"/>
    <w:rsid w:val="008C5F54"/>
    <w:rsid w:val="008D102C"/>
    <w:rsid w:val="008D3E8F"/>
    <w:rsid w:val="008E3F11"/>
    <w:rsid w:val="0097668A"/>
    <w:rsid w:val="00985B08"/>
    <w:rsid w:val="009869B9"/>
    <w:rsid w:val="009B34CE"/>
    <w:rsid w:val="009B3CC7"/>
    <w:rsid w:val="009C2122"/>
    <w:rsid w:val="009C3997"/>
    <w:rsid w:val="009C4BA2"/>
    <w:rsid w:val="009E389C"/>
    <w:rsid w:val="009E39A2"/>
    <w:rsid w:val="009E3EDE"/>
    <w:rsid w:val="009E4405"/>
    <w:rsid w:val="009E56E4"/>
    <w:rsid w:val="00A2142C"/>
    <w:rsid w:val="00A349F2"/>
    <w:rsid w:val="00A614A3"/>
    <w:rsid w:val="00A82EBC"/>
    <w:rsid w:val="00A95140"/>
    <w:rsid w:val="00A96409"/>
    <w:rsid w:val="00AC1FAA"/>
    <w:rsid w:val="00AD2116"/>
    <w:rsid w:val="00AE0910"/>
    <w:rsid w:val="00AF313F"/>
    <w:rsid w:val="00AF6423"/>
    <w:rsid w:val="00B058CD"/>
    <w:rsid w:val="00B127DA"/>
    <w:rsid w:val="00B22D9B"/>
    <w:rsid w:val="00B33274"/>
    <w:rsid w:val="00B34FBD"/>
    <w:rsid w:val="00C038F1"/>
    <w:rsid w:val="00C11D25"/>
    <w:rsid w:val="00C21790"/>
    <w:rsid w:val="00C22DC6"/>
    <w:rsid w:val="00C70655"/>
    <w:rsid w:val="00C8741B"/>
    <w:rsid w:val="00CA0854"/>
    <w:rsid w:val="00CC168E"/>
    <w:rsid w:val="00CC3985"/>
    <w:rsid w:val="00D007D2"/>
    <w:rsid w:val="00D130D6"/>
    <w:rsid w:val="00D1608B"/>
    <w:rsid w:val="00D17453"/>
    <w:rsid w:val="00D25BD5"/>
    <w:rsid w:val="00D306BF"/>
    <w:rsid w:val="00D646DF"/>
    <w:rsid w:val="00D70501"/>
    <w:rsid w:val="00DA1965"/>
    <w:rsid w:val="00DA2EFA"/>
    <w:rsid w:val="00DA5B7C"/>
    <w:rsid w:val="00DE61D8"/>
    <w:rsid w:val="00DF4D57"/>
    <w:rsid w:val="00E0250A"/>
    <w:rsid w:val="00E23A61"/>
    <w:rsid w:val="00E604E9"/>
    <w:rsid w:val="00E6314C"/>
    <w:rsid w:val="00E6530A"/>
    <w:rsid w:val="00E713CA"/>
    <w:rsid w:val="00E7246B"/>
    <w:rsid w:val="00E752DA"/>
    <w:rsid w:val="00EE13C2"/>
    <w:rsid w:val="00EF130B"/>
    <w:rsid w:val="00EF527A"/>
    <w:rsid w:val="00F14EF1"/>
    <w:rsid w:val="00F16FFD"/>
    <w:rsid w:val="00F26278"/>
    <w:rsid w:val="00F33200"/>
    <w:rsid w:val="00F52142"/>
    <w:rsid w:val="00F56B7F"/>
    <w:rsid w:val="00F73A6D"/>
    <w:rsid w:val="00F74533"/>
    <w:rsid w:val="00F74FE1"/>
    <w:rsid w:val="00F83AF3"/>
    <w:rsid w:val="00F87C08"/>
    <w:rsid w:val="00FA059D"/>
    <w:rsid w:val="00FA1C42"/>
    <w:rsid w:val="00FA5D8F"/>
    <w:rsid w:val="00FB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FD52794-BE22-4464-A276-68774474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148"/>
    <w:rPr>
      <w:sz w:val="24"/>
      <w:szCs w:val="24"/>
    </w:rPr>
  </w:style>
  <w:style w:type="paragraph" w:styleId="Heading1">
    <w:name w:val="heading 1"/>
    <w:basedOn w:val="Normal"/>
    <w:link w:val="Heading1Char"/>
    <w:uiPriority w:val="9"/>
    <w:qFormat/>
    <w:rsid w:val="000612D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3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CD4"/>
    <w:rPr>
      <w:color w:val="0000FF"/>
      <w:u w:val="single"/>
    </w:rPr>
  </w:style>
  <w:style w:type="paragraph" w:styleId="NormalWeb">
    <w:name w:val="Normal (Web)"/>
    <w:basedOn w:val="Normal"/>
    <w:uiPriority w:val="99"/>
    <w:semiHidden/>
    <w:unhideWhenUsed/>
    <w:rsid w:val="00A96409"/>
    <w:pPr>
      <w:spacing w:before="100" w:beforeAutospacing="1" w:after="100" w:afterAutospacing="1"/>
    </w:pPr>
  </w:style>
  <w:style w:type="character" w:customStyle="1" w:styleId="Heading1Char">
    <w:name w:val="Heading 1 Char"/>
    <w:basedOn w:val="DefaultParagraphFont"/>
    <w:link w:val="Heading1"/>
    <w:uiPriority w:val="9"/>
    <w:rsid w:val="000612DD"/>
    <w:rPr>
      <w:b/>
      <w:bCs/>
      <w:kern w:val="36"/>
      <w:sz w:val="48"/>
      <w:szCs w:val="48"/>
    </w:rPr>
  </w:style>
  <w:style w:type="character" w:styleId="Strong">
    <w:name w:val="Strong"/>
    <w:basedOn w:val="DefaultParagraphFont"/>
    <w:uiPriority w:val="22"/>
    <w:qFormat/>
    <w:rsid w:val="00C70655"/>
    <w:rPr>
      <w:b/>
      <w:bCs/>
    </w:rPr>
  </w:style>
  <w:style w:type="character" w:customStyle="1" w:styleId="highlightstring">
    <w:name w:val="highlight_string"/>
    <w:basedOn w:val="DefaultParagraphFont"/>
    <w:rsid w:val="00C70655"/>
  </w:style>
  <w:style w:type="paragraph" w:styleId="ListParagraph">
    <w:name w:val="List Paragraph"/>
    <w:basedOn w:val="Normal"/>
    <w:uiPriority w:val="34"/>
    <w:qFormat/>
    <w:rsid w:val="007575F4"/>
    <w:pPr>
      <w:ind w:left="720"/>
      <w:contextualSpacing/>
    </w:pPr>
    <w:rPr>
      <w:sz w:val="20"/>
      <w:szCs w:val="20"/>
    </w:rPr>
  </w:style>
  <w:style w:type="paragraph" w:styleId="BalloonText">
    <w:name w:val="Balloon Text"/>
    <w:basedOn w:val="Normal"/>
    <w:link w:val="BalloonTextChar"/>
    <w:uiPriority w:val="99"/>
    <w:semiHidden/>
    <w:unhideWhenUsed/>
    <w:rsid w:val="00124E12"/>
    <w:rPr>
      <w:rFonts w:ascii="Tahoma" w:hAnsi="Tahoma" w:cs="Tahoma"/>
      <w:sz w:val="16"/>
      <w:szCs w:val="16"/>
    </w:rPr>
  </w:style>
  <w:style w:type="character" w:customStyle="1" w:styleId="BalloonTextChar">
    <w:name w:val="Balloon Text Char"/>
    <w:basedOn w:val="DefaultParagraphFont"/>
    <w:link w:val="BalloonText"/>
    <w:uiPriority w:val="99"/>
    <w:semiHidden/>
    <w:rsid w:val="00124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067258">
      <w:bodyDiv w:val="1"/>
      <w:marLeft w:val="0"/>
      <w:marRight w:val="0"/>
      <w:marTop w:val="0"/>
      <w:marBottom w:val="0"/>
      <w:divBdr>
        <w:top w:val="none" w:sz="0" w:space="0" w:color="auto"/>
        <w:left w:val="none" w:sz="0" w:space="0" w:color="auto"/>
        <w:bottom w:val="none" w:sz="0" w:space="0" w:color="auto"/>
        <w:right w:val="none" w:sz="0" w:space="0" w:color="auto"/>
      </w:divBdr>
    </w:div>
    <w:div w:id="780151769">
      <w:bodyDiv w:val="1"/>
      <w:marLeft w:val="0"/>
      <w:marRight w:val="0"/>
      <w:marTop w:val="0"/>
      <w:marBottom w:val="0"/>
      <w:divBdr>
        <w:top w:val="none" w:sz="0" w:space="0" w:color="auto"/>
        <w:left w:val="none" w:sz="0" w:space="0" w:color="auto"/>
        <w:bottom w:val="none" w:sz="0" w:space="0" w:color="auto"/>
        <w:right w:val="none" w:sz="0" w:space="0" w:color="auto"/>
      </w:divBdr>
      <w:divsChild>
        <w:div w:id="323241773">
          <w:marLeft w:val="0"/>
          <w:marRight w:val="0"/>
          <w:marTop w:val="0"/>
          <w:marBottom w:val="0"/>
          <w:divBdr>
            <w:top w:val="none" w:sz="0" w:space="0" w:color="auto"/>
            <w:left w:val="none" w:sz="0" w:space="0" w:color="auto"/>
            <w:bottom w:val="none" w:sz="0" w:space="0" w:color="auto"/>
            <w:right w:val="none" w:sz="0" w:space="0" w:color="auto"/>
          </w:divBdr>
          <w:divsChild>
            <w:div w:id="65880881">
              <w:marLeft w:val="0"/>
              <w:marRight w:val="0"/>
              <w:marTop w:val="0"/>
              <w:marBottom w:val="0"/>
              <w:divBdr>
                <w:top w:val="none" w:sz="0" w:space="0" w:color="auto"/>
                <w:left w:val="none" w:sz="0" w:space="0" w:color="auto"/>
                <w:bottom w:val="none" w:sz="0" w:space="0" w:color="auto"/>
                <w:right w:val="none" w:sz="0" w:space="0" w:color="auto"/>
              </w:divBdr>
            </w:div>
            <w:div w:id="292103570">
              <w:marLeft w:val="48"/>
              <w:marRight w:val="48"/>
              <w:marTop w:val="32"/>
              <w:marBottom w:val="48"/>
              <w:divBdr>
                <w:top w:val="none" w:sz="0" w:space="0" w:color="auto"/>
                <w:left w:val="none" w:sz="0" w:space="0" w:color="auto"/>
                <w:bottom w:val="none" w:sz="0" w:space="0" w:color="auto"/>
                <w:right w:val="none" w:sz="0" w:space="0" w:color="auto"/>
              </w:divBdr>
            </w:div>
            <w:div w:id="327902433">
              <w:marLeft w:val="0"/>
              <w:marRight w:val="0"/>
              <w:marTop w:val="0"/>
              <w:marBottom w:val="0"/>
              <w:divBdr>
                <w:top w:val="none" w:sz="0" w:space="0" w:color="auto"/>
                <w:left w:val="none" w:sz="0" w:space="0" w:color="auto"/>
                <w:bottom w:val="none" w:sz="0" w:space="0" w:color="auto"/>
                <w:right w:val="none" w:sz="0" w:space="0" w:color="auto"/>
              </w:divBdr>
            </w:div>
            <w:div w:id="364334902">
              <w:marLeft w:val="0"/>
              <w:marRight w:val="0"/>
              <w:marTop w:val="0"/>
              <w:marBottom w:val="0"/>
              <w:divBdr>
                <w:top w:val="none" w:sz="0" w:space="0" w:color="auto"/>
                <w:left w:val="none" w:sz="0" w:space="0" w:color="auto"/>
                <w:bottom w:val="none" w:sz="0" w:space="0" w:color="auto"/>
                <w:right w:val="none" w:sz="0" w:space="0" w:color="auto"/>
              </w:divBdr>
              <w:divsChild>
                <w:div w:id="302003340">
                  <w:marLeft w:val="0"/>
                  <w:marRight w:val="0"/>
                  <w:marTop w:val="0"/>
                  <w:marBottom w:val="0"/>
                  <w:divBdr>
                    <w:top w:val="none" w:sz="0" w:space="0" w:color="auto"/>
                    <w:left w:val="none" w:sz="0" w:space="0" w:color="auto"/>
                    <w:bottom w:val="none" w:sz="0" w:space="0" w:color="auto"/>
                    <w:right w:val="none" w:sz="0" w:space="0" w:color="auto"/>
                  </w:divBdr>
                </w:div>
                <w:div w:id="1707293050">
                  <w:marLeft w:val="0"/>
                  <w:marRight w:val="0"/>
                  <w:marTop w:val="0"/>
                  <w:marBottom w:val="0"/>
                  <w:divBdr>
                    <w:top w:val="none" w:sz="0" w:space="0" w:color="auto"/>
                    <w:left w:val="none" w:sz="0" w:space="0" w:color="auto"/>
                    <w:bottom w:val="none" w:sz="0" w:space="0" w:color="auto"/>
                    <w:right w:val="none" w:sz="0" w:space="0" w:color="auto"/>
                  </w:divBdr>
                </w:div>
              </w:divsChild>
            </w:div>
            <w:div w:id="663439947">
              <w:marLeft w:val="0"/>
              <w:marRight w:val="0"/>
              <w:marTop w:val="48"/>
              <w:marBottom w:val="0"/>
              <w:divBdr>
                <w:top w:val="none" w:sz="0" w:space="0" w:color="auto"/>
                <w:left w:val="none" w:sz="0" w:space="0" w:color="auto"/>
                <w:bottom w:val="none" w:sz="0" w:space="0" w:color="auto"/>
                <w:right w:val="none" w:sz="0" w:space="0" w:color="auto"/>
              </w:divBdr>
              <w:divsChild>
                <w:div w:id="1032269258">
                  <w:marLeft w:val="0"/>
                  <w:marRight w:val="0"/>
                  <w:marTop w:val="0"/>
                  <w:marBottom w:val="0"/>
                  <w:divBdr>
                    <w:top w:val="none" w:sz="0" w:space="0" w:color="auto"/>
                    <w:left w:val="none" w:sz="0" w:space="0" w:color="auto"/>
                    <w:bottom w:val="none" w:sz="0" w:space="0" w:color="auto"/>
                    <w:right w:val="none" w:sz="0" w:space="0" w:color="auto"/>
                  </w:divBdr>
                  <w:divsChild>
                    <w:div w:id="462118670">
                      <w:marLeft w:val="0"/>
                      <w:marRight w:val="0"/>
                      <w:marTop w:val="0"/>
                      <w:marBottom w:val="0"/>
                      <w:divBdr>
                        <w:top w:val="none" w:sz="0" w:space="0" w:color="auto"/>
                        <w:left w:val="none" w:sz="0" w:space="0" w:color="auto"/>
                        <w:bottom w:val="none" w:sz="0" w:space="0" w:color="auto"/>
                        <w:right w:val="none" w:sz="0" w:space="0" w:color="auto"/>
                      </w:divBdr>
                      <w:divsChild>
                        <w:div w:id="2144617277">
                          <w:marLeft w:val="0"/>
                          <w:marRight w:val="0"/>
                          <w:marTop w:val="0"/>
                          <w:marBottom w:val="0"/>
                          <w:divBdr>
                            <w:top w:val="none" w:sz="0" w:space="0" w:color="auto"/>
                            <w:left w:val="none" w:sz="0" w:space="0" w:color="auto"/>
                            <w:bottom w:val="none" w:sz="0" w:space="0" w:color="auto"/>
                            <w:right w:val="none" w:sz="0" w:space="0" w:color="auto"/>
                          </w:divBdr>
                        </w:div>
                      </w:divsChild>
                    </w:div>
                    <w:div w:id="12379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3280">
              <w:marLeft w:val="0"/>
              <w:marRight w:val="0"/>
              <w:marTop w:val="0"/>
              <w:marBottom w:val="0"/>
              <w:divBdr>
                <w:top w:val="none" w:sz="0" w:space="0" w:color="auto"/>
                <w:left w:val="none" w:sz="0" w:space="0" w:color="auto"/>
                <w:bottom w:val="none" w:sz="0" w:space="0" w:color="auto"/>
                <w:right w:val="none" w:sz="0" w:space="0" w:color="auto"/>
              </w:divBdr>
            </w:div>
            <w:div w:id="946813129">
              <w:marLeft w:val="0"/>
              <w:marRight w:val="0"/>
              <w:marTop w:val="0"/>
              <w:marBottom w:val="0"/>
              <w:divBdr>
                <w:top w:val="none" w:sz="0" w:space="0" w:color="auto"/>
                <w:left w:val="none" w:sz="0" w:space="0" w:color="auto"/>
                <w:bottom w:val="none" w:sz="0" w:space="0" w:color="auto"/>
                <w:right w:val="none" w:sz="0" w:space="0" w:color="auto"/>
              </w:divBdr>
            </w:div>
            <w:div w:id="993025117">
              <w:marLeft w:val="0"/>
              <w:marRight w:val="0"/>
              <w:marTop w:val="0"/>
              <w:marBottom w:val="0"/>
              <w:divBdr>
                <w:top w:val="none" w:sz="0" w:space="0" w:color="auto"/>
                <w:left w:val="none" w:sz="0" w:space="0" w:color="auto"/>
                <w:bottom w:val="none" w:sz="0" w:space="0" w:color="auto"/>
                <w:right w:val="none" w:sz="0" w:space="0" w:color="auto"/>
              </w:divBdr>
            </w:div>
            <w:div w:id="1002125665">
              <w:marLeft w:val="0"/>
              <w:marRight w:val="0"/>
              <w:marTop w:val="0"/>
              <w:marBottom w:val="0"/>
              <w:divBdr>
                <w:top w:val="none" w:sz="0" w:space="0" w:color="auto"/>
                <w:left w:val="none" w:sz="0" w:space="0" w:color="auto"/>
                <w:bottom w:val="none" w:sz="0" w:space="0" w:color="auto"/>
                <w:right w:val="none" w:sz="0" w:space="0" w:color="auto"/>
              </w:divBdr>
            </w:div>
            <w:div w:id="1346781635">
              <w:marLeft w:val="0"/>
              <w:marRight w:val="0"/>
              <w:marTop w:val="0"/>
              <w:marBottom w:val="0"/>
              <w:divBdr>
                <w:top w:val="none" w:sz="0" w:space="0" w:color="auto"/>
                <w:left w:val="none" w:sz="0" w:space="0" w:color="auto"/>
                <w:bottom w:val="none" w:sz="0" w:space="0" w:color="auto"/>
                <w:right w:val="none" w:sz="0" w:space="0" w:color="auto"/>
              </w:divBdr>
            </w:div>
            <w:div w:id="1382631646">
              <w:marLeft w:val="0"/>
              <w:marRight w:val="0"/>
              <w:marTop w:val="0"/>
              <w:marBottom w:val="0"/>
              <w:divBdr>
                <w:top w:val="none" w:sz="0" w:space="0" w:color="auto"/>
                <w:left w:val="none" w:sz="0" w:space="0" w:color="auto"/>
                <w:bottom w:val="none" w:sz="0" w:space="0" w:color="auto"/>
                <w:right w:val="none" w:sz="0" w:space="0" w:color="auto"/>
              </w:divBdr>
            </w:div>
            <w:div w:id="1530484281">
              <w:marLeft w:val="0"/>
              <w:marRight w:val="0"/>
              <w:marTop w:val="0"/>
              <w:marBottom w:val="0"/>
              <w:divBdr>
                <w:top w:val="none" w:sz="0" w:space="0" w:color="auto"/>
                <w:left w:val="none" w:sz="0" w:space="0" w:color="auto"/>
                <w:bottom w:val="none" w:sz="0" w:space="0" w:color="auto"/>
                <w:right w:val="none" w:sz="0" w:space="0" w:color="auto"/>
              </w:divBdr>
              <w:divsChild>
                <w:div w:id="498928053">
                  <w:marLeft w:val="0"/>
                  <w:marRight w:val="0"/>
                  <w:marTop w:val="0"/>
                  <w:marBottom w:val="0"/>
                  <w:divBdr>
                    <w:top w:val="none" w:sz="0" w:space="0" w:color="auto"/>
                    <w:left w:val="none" w:sz="0" w:space="0" w:color="auto"/>
                    <w:bottom w:val="none" w:sz="0" w:space="0" w:color="auto"/>
                    <w:right w:val="none" w:sz="0" w:space="0" w:color="auto"/>
                  </w:divBdr>
                  <w:divsChild>
                    <w:div w:id="305429698">
                      <w:marLeft w:val="0"/>
                      <w:marRight w:val="0"/>
                      <w:marTop w:val="0"/>
                      <w:marBottom w:val="0"/>
                      <w:divBdr>
                        <w:top w:val="none" w:sz="0" w:space="0" w:color="auto"/>
                        <w:left w:val="none" w:sz="0" w:space="0" w:color="auto"/>
                        <w:bottom w:val="none" w:sz="0" w:space="0" w:color="auto"/>
                        <w:right w:val="none" w:sz="0" w:space="0" w:color="auto"/>
                      </w:divBdr>
                    </w:div>
                    <w:div w:id="1108623101">
                      <w:marLeft w:val="0"/>
                      <w:marRight w:val="0"/>
                      <w:marTop w:val="0"/>
                      <w:marBottom w:val="0"/>
                      <w:divBdr>
                        <w:top w:val="none" w:sz="0" w:space="0" w:color="auto"/>
                        <w:left w:val="none" w:sz="0" w:space="0" w:color="auto"/>
                        <w:bottom w:val="none" w:sz="0" w:space="0" w:color="auto"/>
                        <w:right w:val="none" w:sz="0" w:space="0" w:color="auto"/>
                      </w:divBdr>
                    </w:div>
                  </w:divsChild>
                </w:div>
                <w:div w:id="665478046">
                  <w:marLeft w:val="0"/>
                  <w:marRight w:val="0"/>
                  <w:marTop w:val="0"/>
                  <w:marBottom w:val="64"/>
                  <w:divBdr>
                    <w:top w:val="none" w:sz="0" w:space="0" w:color="auto"/>
                    <w:left w:val="none" w:sz="0" w:space="0" w:color="auto"/>
                    <w:bottom w:val="none" w:sz="0" w:space="0" w:color="auto"/>
                    <w:right w:val="none" w:sz="0" w:space="0" w:color="auto"/>
                  </w:divBdr>
                </w:div>
                <w:div w:id="1243835671">
                  <w:marLeft w:val="0"/>
                  <w:marRight w:val="0"/>
                  <w:marTop w:val="0"/>
                  <w:marBottom w:val="0"/>
                  <w:divBdr>
                    <w:top w:val="none" w:sz="0" w:space="0" w:color="auto"/>
                    <w:left w:val="none" w:sz="0" w:space="0" w:color="auto"/>
                    <w:bottom w:val="none" w:sz="0" w:space="0" w:color="auto"/>
                    <w:right w:val="none" w:sz="0" w:space="0" w:color="auto"/>
                  </w:divBdr>
                  <w:divsChild>
                    <w:div w:id="11998028">
                      <w:marLeft w:val="0"/>
                      <w:marRight w:val="0"/>
                      <w:marTop w:val="0"/>
                      <w:marBottom w:val="0"/>
                      <w:divBdr>
                        <w:top w:val="none" w:sz="0" w:space="0" w:color="auto"/>
                        <w:left w:val="none" w:sz="0" w:space="0" w:color="auto"/>
                        <w:bottom w:val="none" w:sz="0" w:space="0" w:color="auto"/>
                        <w:right w:val="none" w:sz="0" w:space="0" w:color="auto"/>
                      </w:divBdr>
                    </w:div>
                  </w:divsChild>
                </w:div>
                <w:div w:id="1486815758">
                  <w:marLeft w:val="0"/>
                  <w:marRight w:val="0"/>
                  <w:marTop w:val="0"/>
                  <w:marBottom w:val="0"/>
                  <w:divBdr>
                    <w:top w:val="none" w:sz="0" w:space="0" w:color="auto"/>
                    <w:left w:val="none" w:sz="0" w:space="0" w:color="auto"/>
                    <w:bottom w:val="none" w:sz="0" w:space="0" w:color="auto"/>
                    <w:right w:val="none" w:sz="0" w:space="0" w:color="auto"/>
                  </w:divBdr>
                  <w:divsChild>
                    <w:div w:id="16742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8838">
              <w:marLeft w:val="0"/>
              <w:marRight w:val="0"/>
              <w:marTop w:val="0"/>
              <w:marBottom w:val="0"/>
              <w:divBdr>
                <w:top w:val="none" w:sz="0" w:space="0" w:color="auto"/>
                <w:left w:val="none" w:sz="0" w:space="0" w:color="auto"/>
                <w:bottom w:val="none" w:sz="0" w:space="0" w:color="auto"/>
                <w:right w:val="none" w:sz="0" w:space="0" w:color="auto"/>
              </w:divBdr>
            </w:div>
            <w:div w:id="1678999251">
              <w:marLeft w:val="0"/>
              <w:marRight w:val="0"/>
              <w:marTop w:val="0"/>
              <w:marBottom w:val="0"/>
              <w:divBdr>
                <w:top w:val="none" w:sz="0" w:space="0" w:color="auto"/>
                <w:left w:val="none" w:sz="0" w:space="0" w:color="auto"/>
                <w:bottom w:val="none" w:sz="0" w:space="0" w:color="auto"/>
                <w:right w:val="none" w:sz="0" w:space="0" w:color="auto"/>
              </w:divBdr>
            </w:div>
            <w:div w:id="1762408646">
              <w:marLeft w:val="0"/>
              <w:marRight w:val="0"/>
              <w:marTop w:val="0"/>
              <w:marBottom w:val="0"/>
              <w:divBdr>
                <w:top w:val="none" w:sz="0" w:space="0" w:color="auto"/>
                <w:left w:val="none" w:sz="0" w:space="0" w:color="auto"/>
                <w:bottom w:val="none" w:sz="0" w:space="0" w:color="auto"/>
                <w:right w:val="none" w:sz="0" w:space="0" w:color="auto"/>
              </w:divBdr>
            </w:div>
            <w:div w:id="1783378251">
              <w:marLeft w:val="0"/>
              <w:marRight w:val="0"/>
              <w:marTop w:val="0"/>
              <w:marBottom w:val="0"/>
              <w:divBdr>
                <w:top w:val="none" w:sz="0" w:space="0" w:color="auto"/>
                <w:left w:val="none" w:sz="0" w:space="0" w:color="auto"/>
                <w:bottom w:val="none" w:sz="0" w:space="0" w:color="auto"/>
                <w:right w:val="none" w:sz="0" w:space="0" w:color="auto"/>
              </w:divBdr>
            </w:div>
            <w:div w:id="1877232864">
              <w:marLeft w:val="0"/>
              <w:marRight w:val="0"/>
              <w:marTop w:val="0"/>
              <w:marBottom w:val="80"/>
              <w:divBdr>
                <w:top w:val="none" w:sz="0" w:space="0" w:color="auto"/>
                <w:left w:val="none" w:sz="0" w:space="0" w:color="auto"/>
                <w:bottom w:val="none" w:sz="0" w:space="0" w:color="auto"/>
                <w:right w:val="none" w:sz="0" w:space="0" w:color="auto"/>
              </w:divBdr>
              <w:divsChild>
                <w:div w:id="1783381092">
                  <w:marLeft w:val="0"/>
                  <w:marRight w:val="0"/>
                  <w:marTop w:val="0"/>
                  <w:marBottom w:val="0"/>
                  <w:divBdr>
                    <w:top w:val="single" w:sz="6" w:space="0" w:color="6DAEE1"/>
                    <w:left w:val="none" w:sz="0" w:space="0" w:color="auto"/>
                    <w:bottom w:val="none" w:sz="0" w:space="0" w:color="auto"/>
                    <w:right w:val="none" w:sz="0" w:space="0" w:color="auto"/>
                  </w:divBdr>
                  <w:divsChild>
                    <w:div w:id="1736659126">
                      <w:marLeft w:val="0"/>
                      <w:marRight w:val="0"/>
                      <w:marTop w:val="0"/>
                      <w:marBottom w:val="0"/>
                      <w:divBdr>
                        <w:top w:val="none" w:sz="0" w:space="0" w:color="auto"/>
                        <w:left w:val="none" w:sz="0" w:space="0" w:color="auto"/>
                        <w:bottom w:val="none" w:sz="0" w:space="0" w:color="auto"/>
                        <w:right w:val="none" w:sz="0" w:space="0" w:color="auto"/>
                      </w:divBdr>
                      <w:divsChild>
                        <w:div w:id="165051673">
                          <w:marLeft w:val="0"/>
                          <w:marRight w:val="0"/>
                          <w:marTop w:val="0"/>
                          <w:marBottom w:val="0"/>
                          <w:divBdr>
                            <w:top w:val="none" w:sz="0" w:space="0" w:color="auto"/>
                            <w:left w:val="none" w:sz="0" w:space="0" w:color="auto"/>
                            <w:bottom w:val="none" w:sz="0" w:space="0" w:color="auto"/>
                            <w:right w:val="none" w:sz="0" w:space="0" w:color="auto"/>
                          </w:divBdr>
                        </w:div>
                        <w:div w:id="768084311">
                          <w:marLeft w:val="0"/>
                          <w:marRight w:val="0"/>
                          <w:marTop w:val="0"/>
                          <w:marBottom w:val="0"/>
                          <w:divBdr>
                            <w:top w:val="none" w:sz="0" w:space="0" w:color="auto"/>
                            <w:left w:val="none" w:sz="0" w:space="0" w:color="auto"/>
                            <w:bottom w:val="none" w:sz="0" w:space="0" w:color="auto"/>
                            <w:right w:val="none" w:sz="0" w:space="0" w:color="auto"/>
                          </w:divBdr>
                        </w:div>
                        <w:div w:id="1800293295">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 w:id="1898322368">
              <w:marLeft w:val="0"/>
              <w:marRight w:val="0"/>
              <w:marTop w:val="0"/>
              <w:marBottom w:val="0"/>
              <w:divBdr>
                <w:top w:val="none" w:sz="0" w:space="0" w:color="auto"/>
                <w:left w:val="none" w:sz="0" w:space="0" w:color="auto"/>
                <w:bottom w:val="none" w:sz="0" w:space="0" w:color="auto"/>
                <w:right w:val="none" w:sz="0" w:space="0" w:color="auto"/>
              </w:divBdr>
            </w:div>
            <w:div w:id="1901557020">
              <w:marLeft w:val="0"/>
              <w:marRight w:val="0"/>
              <w:marTop w:val="0"/>
              <w:marBottom w:val="0"/>
              <w:divBdr>
                <w:top w:val="none" w:sz="0" w:space="0" w:color="auto"/>
                <w:left w:val="none" w:sz="0" w:space="0" w:color="auto"/>
                <w:bottom w:val="none" w:sz="0" w:space="0" w:color="auto"/>
                <w:right w:val="none" w:sz="0" w:space="0" w:color="auto"/>
              </w:divBdr>
            </w:div>
            <w:div w:id="1996374606">
              <w:marLeft w:val="0"/>
              <w:marRight w:val="0"/>
              <w:marTop w:val="0"/>
              <w:marBottom w:val="0"/>
              <w:divBdr>
                <w:top w:val="none" w:sz="0" w:space="0" w:color="auto"/>
                <w:left w:val="none" w:sz="0" w:space="0" w:color="auto"/>
                <w:bottom w:val="none" w:sz="0" w:space="0" w:color="auto"/>
                <w:right w:val="none" w:sz="0" w:space="0" w:color="auto"/>
              </w:divBdr>
            </w:div>
            <w:div w:id="2035888186">
              <w:marLeft w:val="0"/>
              <w:marRight w:val="0"/>
              <w:marTop w:val="0"/>
              <w:marBottom w:val="0"/>
              <w:divBdr>
                <w:top w:val="none" w:sz="0" w:space="0" w:color="auto"/>
                <w:left w:val="none" w:sz="0" w:space="0" w:color="auto"/>
                <w:bottom w:val="none" w:sz="0" w:space="0" w:color="auto"/>
                <w:right w:val="none" w:sz="0" w:space="0" w:color="auto"/>
              </w:divBdr>
            </w:div>
          </w:divsChild>
        </w:div>
        <w:div w:id="2136756924">
          <w:marLeft w:val="0"/>
          <w:marRight w:val="0"/>
          <w:marTop w:val="0"/>
          <w:marBottom w:val="0"/>
          <w:divBdr>
            <w:top w:val="none" w:sz="0" w:space="0" w:color="auto"/>
            <w:left w:val="none" w:sz="0" w:space="0" w:color="auto"/>
            <w:bottom w:val="none" w:sz="0" w:space="0" w:color="auto"/>
            <w:right w:val="none" w:sz="0" w:space="0" w:color="auto"/>
          </w:divBdr>
          <w:divsChild>
            <w:div w:id="999044527">
              <w:marLeft w:val="0"/>
              <w:marRight w:val="0"/>
              <w:marTop w:val="0"/>
              <w:marBottom w:val="0"/>
              <w:divBdr>
                <w:top w:val="none" w:sz="0" w:space="0" w:color="auto"/>
                <w:left w:val="none" w:sz="0" w:space="0" w:color="auto"/>
                <w:bottom w:val="none" w:sz="0" w:space="0" w:color="auto"/>
                <w:right w:val="none" w:sz="0" w:space="0" w:color="auto"/>
              </w:divBdr>
              <w:divsChild>
                <w:div w:id="1317801341">
                  <w:marLeft w:val="0"/>
                  <w:marRight w:val="0"/>
                  <w:marTop w:val="0"/>
                  <w:marBottom w:val="0"/>
                  <w:divBdr>
                    <w:top w:val="none" w:sz="0" w:space="0" w:color="auto"/>
                    <w:left w:val="none" w:sz="0" w:space="0" w:color="auto"/>
                    <w:bottom w:val="none" w:sz="0" w:space="0" w:color="auto"/>
                    <w:right w:val="none" w:sz="0" w:space="0" w:color="auto"/>
                  </w:divBdr>
                  <w:divsChild>
                    <w:div w:id="1048190009">
                      <w:marLeft w:val="0"/>
                      <w:marRight w:val="0"/>
                      <w:marTop w:val="0"/>
                      <w:marBottom w:val="0"/>
                      <w:divBdr>
                        <w:top w:val="none" w:sz="0" w:space="0" w:color="auto"/>
                        <w:left w:val="none" w:sz="0" w:space="0" w:color="auto"/>
                        <w:bottom w:val="none" w:sz="0" w:space="0" w:color="auto"/>
                        <w:right w:val="none" w:sz="0" w:space="0" w:color="auto"/>
                      </w:divBdr>
                      <w:divsChild>
                        <w:div w:id="635447641">
                          <w:marLeft w:val="0"/>
                          <w:marRight w:val="0"/>
                          <w:marTop w:val="0"/>
                          <w:marBottom w:val="0"/>
                          <w:divBdr>
                            <w:top w:val="none" w:sz="0" w:space="0" w:color="auto"/>
                            <w:left w:val="none" w:sz="0" w:space="0" w:color="auto"/>
                            <w:bottom w:val="none" w:sz="0" w:space="0" w:color="auto"/>
                            <w:right w:val="none" w:sz="0" w:space="0" w:color="auto"/>
                          </w:divBdr>
                          <w:divsChild>
                            <w:div w:id="392310334">
                              <w:marLeft w:val="0"/>
                              <w:marRight w:val="0"/>
                              <w:marTop w:val="0"/>
                              <w:marBottom w:val="0"/>
                              <w:divBdr>
                                <w:top w:val="none" w:sz="0" w:space="0" w:color="auto"/>
                                <w:left w:val="none" w:sz="0" w:space="0" w:color="auto"/>
                                <w:bottom w:val="none" w:sz="0" w:space="0" w:color="auto"/>
                                <w:right w:val="none" w:sz="0" w:space="0" w:color="auto"/>
                              </w:divBdr>
                              <w:divsChild>
                                <w:div w:id="1456874031">
                                  <w:marLeft w:val="240"/>
                                  <w:marRight w:val="0"/>
                                  <w:marTop w:val="16"/>
                                  <w:marBottom w:val="0"/>
                                  <w:divBdr>
                                    <w:top w:val="none" w:sz="0" w:space="0" w:color="auto"/>
                                    <w:left w:val="none" w:sz="0" w:space="0" w:color="auto"/>
                                    <w:bottom w:val="none" w:sz="0" w:space="0" w:color="auto"/>
                                    <w:right w:val="none" w:sz="0" w:space="0" w:color="auto"/>
                                  </w:divBdr>
                                </w:div>
                                <w:div w:id="1558317830">
                                  <w:marLeft w:val="0"/>
                                  <w:marRight w:val="0"/>
                                  <w:marTop w:val="0"/>
                                  <w:marBottom w:val="0"/>
                                  <w:divBdr>
                                    <w:top w:val="none" w:sz="0" w:space="0" w:color="auto"/>
                                    <w:left w:val="none" w:sz="0" w:space="0" w:color="auto"/>
                                    <w:bottom w:val="none" w:sz="0" w:space="0" w:color="auto"/>
                                    <w:right w:val="none" w:sz="0" w:space="0" w:color="auto"/>
                                  </w:divBdr>
                                </w:div>
                                <w:div w:id="1842357644">
                                  <w:marLeft w:val="0"/>
                                  <w:marRight w:val="0"/>
                                  <w:marTop w:val="160"/>
                                  <w:marBottom w:val="0"/>
                                  <w:divBdr>
                                    <w:top w:val="none" w:sz="0" w:space="0" w:color="auto"/>
                                    <w:left w:val="none" w:sz="0" w:space="0" w:color="auto"/>
                                    <w:bottom w:val="none" w:sz="0" w:space="0" w:color="auto"/>
                                    <w:right w:val="none" w:sz="0" w:space="0" w:color="auto"/>
                                  </w:divBdr>
                                </w:div>
                                <w:div w:id="1942060813">
                                  <w:marLeft w:val="0"/>
                                  <w:marRight w:val="0"/>
                                  <w:marTop w:val="0"/>
                                  <w:marBottom w:val="0"/>
                                  <w:divBdr>
                                    <w:top w:val="none" w:sz="0" w:space="0" w:color="auto"/>
                                    <w:left w:val="none" w:sz="0" w:space="0" w:color="auto"/>
                                    <w:bottom w:val="none" w:sz="0" w:space="0" w:color="auto"/>
                                    <w:right w:val="none" w:sz="0" w:space="0" w:color="auto"/>
                                  </w:divBdr>
                                </w:div>
                                <w:div w:id="1978608513">
                                  <w:marLeft w:val="0"/>
                                  <w:marRight w:val="0"/>
                                  <w:marTop w:val="32"/>
                                  <w:marBottom w:val="0"/>
                                  <w:divBdr>
                                    <w:top w:val="none" w:sz="0" w:space="0" w:color="auto"/>
                                    <w:left w:val="none" w:sz="0" w:space="0" w:color="auto"/>
                                    <w:bottom w:val="none" w:sz="0" w:space="0" w:color="auto"/>
                                    <w:right w:val="none" w:sz="0" w:space="0" w:color="auto"/>
                                  </w:divBdr>
                                </w:div>
                              </w:divsChild>
                            </w:div>
                            <w:div w:id="724913330">
                              <w:marLeft w:val="0"/>
                              <w:marRight w:val="160"/>
                              <w:marTop w:val="0"/>
                              <w:marBottom w:val="0"/>
                              <w:divBdr>
                                <w:top w:val="none" w:sz="0" w:space="0" w:color="auto"/>
                                <w:left w:val="none" w:sz="0" w:space="0" w:color="auto"/>
                                <w:bottom w:val="none" w:sz="0" w:space="0" w:color="auto"/>
                                <w:right w:val="none" w:sz="0" w:space="0" w:color="auto"/>
                              </w:divBdr>
                              <w:divsChild>
                                <w:div w:id="15399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7121">
      <w:bodyDiv w:val="1"/>
      <w:marLeft w:val="0"/>
      <w:marRight w:val="0"/>
      <w:marTop w:val="0"/>
      <w:marBottom w:val="0"/>
      <w:divBdr>
        <w:top w:val="none" w:sz="0" w:space="0" w:color="auto"/>
        <w:left w:val="none" w:sz="0" w:space="0" w:color="auto"/>
        <w:bottom w:val="none" w:sz="0" w:space="0" w:color="auto"/>
        <w:right w:val="none" w:sz="0" w:space="0" w:color="auto"/>
      </w:divBdr>
      <w:divsChild>
        <w:div w:id="1272083022">
          <w:marLeft w:val="0"/>
          <w:marRight w:val="0"/>
          <w:marTop w:val="0"/>
          <w:marBottom w:val="0"/>
          <w:divBdr>
            <w:top w:val="none" w:sz="0" w:space="0" w:color="auto"/>
            <w:left w:val="none" w:sz="0" w:space="0" w:color="auto"/>
            <w:bottom w:val="none" w:sz="0" w:space="0" w:color="auto"/>
            <w:right w:val="none" w:sz="0" w:space="0" w:color="auto"/>
          </w:divBdr>
        </w:div>
      </w:divsChild>
    </w:div>
    <w:div w:id="1435631990">
      <w:bodyDiv w:val="1"/>
      <w:marLeft w:val="0"/>
      <w:marRight w:val="0"/>
      <w:marTop w:val="0"/>
      <w:marBottom w:val="0"/>
      <w:divBdr>
        <w:top w:val="none" w:sz="0" w:space="0" w:color="auto"/>
        <w:left w:val="none" w:sz="0" w:space="0" w:color="auto"/>
        <w:bottom w:val="none" w:sz="0" w:space="0" w:color="auto"/>
        <w:right w:val="none" w:sz="0" w:space="0" w:color="auto"/>
      </w:divBdr>
      <w:divsChild>
        <w:div w:id="2146700685">
          <w:marLeft w:val="0"/>
          <w:marRight w:val="0"/>
          <w:marTop w:val="0"/>
          <w:marBottom w:val="0"/>
          <w:divBdr>
            <w:top w:val="none" w:sz="0" w:space="0" w:color="auto"/>
            <w:left w:val="none" w:sz="0" w:space="0" w:color="auto"/>
            <w:bottom w:val="none" w:sz="0" w:space="0" w:color="auto"/>
            <w:right w:val="none" w:sz="0" w:space="0" w:color="auto"/>
          </w:divBdr>
        </w:div>
      </w:divsChild>
    </w:div>
    <w:div w:id="1754667914">
      <w:bodyDiv w:val="1"/>
      <w:marLeft w:val="0"/>
      <w:marRight w:val="0"/>
      <w:marTop w:val="0"/>
      <w:marBottom w:val="0"/>
      <w:divBdr>
        <w:top w:val="none" w:sz="0" w:space="0" w:color="auto"/>
        <w:left w:val="none" w:sz="0" w:space="0" w:color="auto"/>
        <w:bottom w:val="none" w:sz="0" w:space="0" w:color="auto"/>
        <w:right w:val="none" w:sz="0" w:space="0" w:color="auto"/>
      </w:divBdr>
      <w:divsChild>
        <w:div w:id="28848554">
          <w:marLeft w:val="0"/>
          <w:marRight w:val="0"/>
          <w:marTop w:val="0"/>
          <w:marBottom w:val="0"/>
          <w:divBdr>
            <w:top w:val="none" w:sz="0" w:space="0" w:color="auto"/>
            <w:left w:val="none" w:sz="0" w:space="0" w:color="auto"/>
            <w:bottom w:val="none" w:sz="0" w:space="0" w:color="auto"/>
            <w:right w:val="none" w:sz="0" w:space="0" w:color="auto"/>
          </w:divBdr>
        </w:div>
        <w:div w:id="145778658">
          <w:marLeft w:val="0"/>
          <w:marRight w:val="0"/>
          <w:marTop w:val="0"/>
          <w:marBottom w:val="0"/>
          <w:divBdr>
            <w:top w:val="none" w:sz="0" w:space="0" w:color="auto"/>
            <w:left w:val="none" w:sz="0" w:space="0" w:color="auto"/>
            <w:bottom w:val="none" w:sz="0" w:space="0" w:color="auto"/>
            <w:right w:val="none" w:sz="0" w:space="0" w:color="auto"/>
          </w:divBdr>
        </w:div>
        <w:div w:id="576718072">
          <w:marLeft w:val="0"/>
          <w:marRight w:val="0"/>
          <w:marTop w:val="0"/>
          <w:marBottom w:val="0"/>
          <w:divBdr>
            <w:top w:val="none" w:sz="0" w:space="0" w:color="auto"/>
            <w:left w:val="none" w:sz="0" w:space="0" w:color="auto"/>
            <w:bottom w:val="none" w:sz="0" w:space="0" w:color="auto"/>
            <w:right w:val="none" w:sz="0" w:space="0" w:color="auto"/>
          </w:divBdr>
        </w:div>
        <w:div w:id="730618538">
          <w:marLeft w:val="0"/>
          <w:marRight w:val="0"/>
          <w:marTop w:val="0"/>
          <w:marBottom w:val="0"/>
          <w:divBdr>
            <w:top w:val="none" w:sz="0" w:space="0" w:color="auto"/>
            <w:left w:val="none" w:sz="0" w:space="0" w:color="auto"/>
            <w:bottom w:val="none" w:sz="0" w:space="0" w:color="auto"/>
            <w:right w:val="none" w:sz="0" w:space="0" w:color="auto"/>
          </w:divBdr>
        </w:div>
        <w:div w:id="815103732">
          <w:marLeft w:val="0"/>
          <w:marRight w:val="0"/>
          <w:marTop w:val="0"/>
          <w:marBottom w:val="0"/>
          <w:divBdr>
            <w:top w:val="none" w:sz="0" w:space="0" w:color="auto"/>
            <w:left w:val="none" w:sz="0" w:space="0" w:color="auto"/>
            <w:bottom w:val="none" w:sz="0" w:space="0" w:color="auto"/>
            <w:right w:val="none" w:sz="0" w:space="0" w:color="auto"/>
          </w:divBdr>
        </w:div>
        <w:div w:id="888803743">
          <w:marLeft w:val="0"/>
          <w:marRight w:val="0"/>
          <w:marTop w:val="0"/>
          <w:marBottom w:val="0"/>
          <w:divBdr>
            <w:top w:val="none" w:sz="0" w:space="0" w:color="auto"/>
            <w:left w:val="none" w:sz="0" w:space="0" w:color="auto"/>
            <w:bottom w:val="none" w:sz="0" w:space="0" w:color="auto"/>
            <w:right w:val="none" w:sz="0" w:space="0" w:color="auto"/>
          </w:divBdr>
        </w:div>
        <w:div w:id="1099062713">
          <w:marLeft w:val="0"/>
          <w:marRight w:val="0"/>
          <w:marTop w:val="0"/>
          <w:marBottom w:val="0"/>
          <w:divBdr>
            <w:top w:val="none" w:sz="0" w:space="0" w:color="auto"/>
            <w:left w:val="none" w:sz="0" w:space="0" w:color="auto"/>
            <w:bottom w:val="none" w:sz="0" w:space="0" w:color="auto"/>
            <w:right w:val="none" w:sz="0" w:space="0" w:color="auto"/>
          </w:divBdr>
        </w:div>
        <w:div w:id="1221474474">
          <w:marLeft w:val="0"/>
          <w:marRight w:val="0"/>
          <w:marTop w:val="0"/>
          <w:marBottom w:val="0"/>
          <w:divBdr>
            <w:top w:val="none" w:sz="0" w:space="0" w:color="auto"/>
            <w:left w:val="none" w:sz="0" w:space="0" w:color="auto"/>
            <w:bottom w:val="none" w:sz="0" w:space="0" w:color="auto"/>
            <w:right w:val="none" w:sz="0" w:space="0" w:color="auto"/>
          </w:divBdr>
        </w:div>
        <w:div w:id="1330526580">
          <w:marLeft w:val="0"/>
          <w:marRight w:val="0"/>
          <w:marTop w:val="0"/>
          <w:marBottom w:val="0"/>
          <w:divBdr>
            <w:top w:val="none" w:sz="0" w:space="0" w:color="auto"/>
            <w:left w:val="none" w:sz="0" w:space="0" w:color="auto"/>
            <w:bottom w:val="none" w:sz="0" w:space="0" w:color="auto"/>
            <w:right w:val="none" w:sz="0" w:space="0" w:color="auto"/>
          </w:divBdr>
        </w:div>
        <w:div w:id="1539969330">
          <w:marLeft w:val="0"/>
          <w:marRight w:val="0"/>
          <w:marTop w:val="0"/>
          <w:marBottom w:val="0"/>
          <w:divBdr>
            <w:top w:val="none" w:sz="0" w:space="0" w:color="auto"/>
            <w:left w:val="none" w:sz="0" w:space="0" w:color="auto"/>
            <w:bottom w:val="none" w:sz="0" w:space="0" w:color="auto"/>
            <w:right w:val="none" w:sz="0" w:space="0" w:color="auto"/>
          </w:divBdr>
        </w:div>
        <w:div w:id="1945653203">
          <w:marLeft w:val="0"/>
          <w:marRight w:val="0"/>
          <w:marTop w:val="0"/>
          <w:marBottom w:val="0"/>
          <w:divBdr>
            <w:top w:val="none" w:sz="0" w:space="0" w:color="auto"/>
            <w:left w:val="none" w:sz="0" w:space="0" w:color="auto"/>
            <w:bottom w:val="none" w:sz="0" w:space="0" w:color="auto"/>
            <w:right w:val="none" w:sz="0" w:space="0" w:color="auto"/>
          </w:divBdr>
        </w:div>
        <w:div w:id="1988393830">
          <w:marLeft w:val="0"/>
          <w:marRight w:val="0"/>
          <w:marTop w:val="0"/>
          <w:marBottom w:val="0"/>
          <w:divBdr>
            <w:top w:val="none" w:sz="0" w:space="0" w:color="auto"/>
            <w:left w:val="none" w:sz="0" w:space="0" w:color="auto"/>
            <w:bottom w:val="none" w:sz="0" w:space="0" w:color="auto"/>
            <w:right w:val="none" w:sz="0" w:space="0" w:color="auto"/>
          </w:divBdr>
        </w:div>
        <w:div w:id="2105683890">
          <w:marLeft w:val="0"/>
          <w:marRight w:val="0"/>
          <w:marTop w:val="0"/>
          <w:marBottom w:val="0"/>
          <w:divBdr>
            <w:top w:val="none" w:sz="0" w:space="0" w:color="auto"/>
            <w:left w:val="none" w:sz="0" w:space="0" w:color="auto"/>
            <w:bottom w:val="none" w:sz="0" w:space="0" w:color="auto"/>
            <w:right w:val="none" w:sz="0" w:space="0" w:color="auto"/>
          </w:divBdr>
        </w:div>
      </w:divsChild>
    </w:div>
    <w:div w:id="19497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act.org/education/rpm/2009/handouts/casestudy.pdf" TargetMode="External"/><Relationship Id="rId13" Type="http://schemas.openxmlformats.org/officeDocument/2006/relationships/hyperlink" Target="http://www.cio.com.au/article/10925/seven_steps_green_data_centre/" TargetMode="External"/><Relationship Id="rId18" Type="http://schemas.openxmlformats.org/officeDocument/2006/relationships/hyperlink" Target="http://www.businessweek.com/magazine/content/09_31/b4141054559731.htm" TargetMode="External"/><Relationship Id="rId26" Type="http://schemas.openxmlformats.org/officeDocument/2006/relationships/hyperlink" Target="http://www.auburn.edu/~boultwr/8heavytm.pdf" TargetMode="External"/><Relationship Id="rId3" Type="http://schemas.openxmlformats.org/officeDocument/2006/relationships/styles" Target="styles.xml"/><Relationship Id="rId21" Type="http://schemas.openxmlformats.org/officeDocument/2006/relationships/hyperlink" Target="http://www.businessweek.com/technology/content/aug2008/tc2008082_445669.htm" TargetMode="External"/><Relationship Id="rId34" Type="http://schemas.openxmlformats.org/officeDocument/2006/relationships/hyperlink" Target="http://www.zdnet.co.uk/news/application-development/2005/11/08/europe-and-the-us-philosophically-divided-on-open-source-39235707/" TargetMode="External"/><Relationship Id="rId7" Type="http://schemas.openxmlformats.org/officeDocument/2006/relationships/hyperlink" Target="http://www.wipro.com/documents/insights/insead_building_a_global_b2b_brand.pdf" TargetMode="External"/><Relationship Id="rId12" Type="http://schemas.openxmlformats.org/officeDocument/2006/relationships/hyperlink" Target="http://www.electronics-eetimes.com/en/idc-outlines-ten-must-have-software-licensing-policies.html?cmp_id=7&amp;news_id=222901340" TargetMode="External"/><Relationship Id="rId17" Type="http://schemas.openxmlformats.org/officeDocument/2006/relationships/hyperlink" Target="http://www.wired.com/gadgetlab/2009/07/atom-processor-phones/" TargetMode="External"/><Relationship Id="rId25" Type="http://schemas.openxmlformats.org/officeDocument/2006/relationships/hyperlink" Target="http://www.windley.com/docs/Product%20Management.pdf" TargetMode="External"/><Relationship Id="rId33" Type="http://schemas.openxmlformats.org/officeDocument/2006/relationships/hyperlink" Target="http://www.economist.com/node/2724420?story_id=E1_NSNQQND" TargetMode="External"/><Relationship Id="rId2" Type="http://schemas.openxmlformats.org/officeDocument/2006/relationships/numbering" Target="numbering.xml"/><Relationship Id="rId16" Type="http://schemas.openxmlformats.org/officeDocument/2006/relationships/hyperlink" Target="http://www.livemint.com/2009/06/23213109/3G-what-does-it-mean-for-you.html" TargetMode="External"/><Relationship Id="rId20" Type="http://schemas.openxmlformats.org/officeDocument/2006/relationships/hyperlink" Target="http://www.businessweek.com/globalbiz/content/aug2008/gb20080811_250527.htm" TargetMode="External"/><Relationship Id="rId29" Type="http://schemas.openxmlformats.org/officeDocument/2006/relationships/hyperlink" Target="http://www.google.com/url?sa=t&amp;rct=j&amp;q=&amp;esrc=s&amp;source=web&amp;cd=3&amp;ved=0CC4QFjAC&amp;url=http%3A%2F%2Fgeneration.feedbooks.com%2Fbook%2F4285.pdf&amp;ei=TMHVTuqPJIyurAfm4aS6Dg&amp;usg=AFQjCNFRtyBBMZiiaLfrGlK8FVi85L2Tj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sbapps.stanford.edu/cases/documents/EC5.pdf" TargetMode="External"/><Relationship Id="rId24" Type="http://schemas.openxmlformats.org/officeDocument/2006/relationships/hyperlink" Target="http://www.casact.org/education/rpm/2009/handouts/casestudy.pdf" TargetMode="External"/><Relationship Id="rId32" Type="http://schemas.openxmlformats.org/officeDocument/2006/relationships/hyperlink" Target="http://www.huffingtonpost.com/2008/02/08/microsoft-helps-nab-900m-_n_85733.html" TargetMode="External"/><Relationship Id="rId5" Type="http://schemas.openxmlformats.org/officeDocument/2006/relationships/webSettings" Target="webSettings.xml"/><Relationship Id="rId15" Type="http://schemas.openxmlformats.org/officeDocument/2006/relationships/hyperlink" Target="http://seekingalpha.com/article/225245-china-s-it-services-industry-challenges-india-in-outsourcing" TargetMode="External"/><Relationship Id="rId23" Type="http://schemas.openxmlformats.org/officeDocument/2006/relationships/hyperlink" Target="http://www.zdnet.co.uk/news/regulation/2006/10/09/microsoft-offered-to-underwrite-sco-funding-39283921/" TargetMode="External"/><Relationship Id="rId28" Type="http://schemas.openxmlformats.org/officeDocument/2006/relationships/hyperlink" Target="http://tectonic.co.za/?p=260" TargetMode="External"/><Relationship Id="rId36" Type="http://schemas.openxmlformats.org/officeDocument/2006/relationships/theme" Target="theme/theme1.xml"/><Relationship Id="rId10" Type="http://schemas.openxmlformats.org/officeDocument/2006/relationships/hyperlink" Target="http://www.auburn.edu/~boultwr/8heavytm.pdf" TargetMode="External"/><Relationship Id="rId19" Type="http://schemas.openxmlformats.org/officeDocument/2006/relationships/hyperlink" Target="http://www.wipro.com/documents/insights/insead_building_a_global_b2b_brand.pdf" TargetMode="External"/><Relationship Id="rId31" Type="http://schemas.openxmlformats.org/officeDocument/2006/relationships/hyperlink" Target="http://www.businessweek.com/magazine/content/05_06/b3919001_mz001.htm" TargetMode="External"/><Relationship Id="rId4" Type="http://schemas.openxmlformats.org/officeDocument/2006/relationships/settings" Target="settings.xml"/><Relationship Id="rId9" Type="http://schemas.openxmlformats.org/officeDocument/2006/relationships/hyperlink" Target="http://www.windley.com/docs/Product%20Management.pdf" TargetMode="External"/><Relationship Id="rId14" Type="http://schemas.openxmlformats.org/officeDocument/2006/relationships/hyperlink" Target="http://www.channelworld.in/features/tech-trends-2012-part-1-big-data-bpm" TargetMode="External"/><Relationship Id="rId22" Type="http://schemas.openxmlformats.org/officeDocument/2006/relationships/hyperlink" Target="http://www.economist.com/node/3376181?story_id=3376181" TargetMode="External"/><Relationship Id="rId27" Type="http://schemas.openxmlformats.org/officeDocument/2006/relationships/hyperlink" Target="http://gsbapps.stanford.edu/cases/documents/EC5.pdf" TargetMode="External"/><Relationship Id="rId30" Type="http://schemas.openxmlformats.org/officeDocument/2006/relationships/hyperlink" Target="http://www.electronics-eetimes.com/en/idc-outlines-ten-must-have-software-licensing-policies.html?cmp_id=7&amp;news_id=22290134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EB9C7-9C9F-427E-AD1D-B5CF9C3A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INDIAN INSTITUTE OF MANAGEMENT KOZHIKODE</vt:lpstr>
    </vt:vector>
  </TitlesOfParts>
  <Company/>
  <LinksUpToDate>false</LinksUpToDate>
  <CharactersWithSpaces>11272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MANAGEMENT KOZHIKODE</dc:title>
  <dc:creator>PGP</dc:creator>
  <cp:lastModifiedBy>Mohammed-Shahid Abdulla</cp:lastModifiedBy>
  <cp:revision>2</cp:revision>
  <cp:lastPrinted>2009-05-28T04:16:00Z</cp:lastPrinted>
  <dcterms:created xsi:type="dcterms:W3CDTF">2013-09-18T04:52:00Z</dcterms:created>
  <dcterms:modified xsi:type="dcterms:W3CDTF">2013-09-18T04:52:00Z</dcterms:modified>
</cp:coreProperties>
</file>