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B6552" w14:textId="77777777" w:rsidR="00022BA1" w:rsidRPr="00FC3720" w:rsidRDefault="00022BA1" w:rsidP="00022BA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Indian Institute of Management Bangalore</w:t>
      </w:r>
    </w:p>
    <w:p w14:paraId="254AC558" w14:textId="77777777" w:rsidR="00022BA1" w:rsidRDefault="00022BA1" w:rsidP="00022BA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4849E" wp14:editId="3C4089ED">
                <wp:simplePos x="0" y="0"/>
                <wp:positionH relativeFrom="column">
                  <wp:posOffset>-43132</wp:posOffset>
                </wp:positionH>
                <wp:positionV relativeFrom="paragraph">
                  <wp:posOffset>119536</wp:posOffset>
                </wp:positionV>
                <wp:extent cx="5978106" cy="0"/>
                <wp:effectExtent l="0" t="0" r="2286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10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59B1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.4pt;margin-top:9.4pt;width:470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"/>
            </w:pict>
          </mc:Fallback>
        </mc:AlternateContent>
      </w:r>
    </w:p>
    <w:p w14:paraId="4081908B" w14:textId="2B3EC5DD" w:rsidR="00022BA1" w:rsidRPr="00310D9E" w:rsidRDefault="00022BA1" w:rsidP="00022BA1">
      <w:pPr>
        <w:spacing w:after="6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Case Study </w:t>
      </w:r>
      <w:r>
        <w:rPr>
          <w:rFonts w:ascii="Times New Roman" w:hAnsi="Times New Roman" w:cs="Times New Roman"/>
          <w:b/>
          <w:sz w:val="36"/>
          <w:szCs w:val="36"/>
        </w:rPr>
        <w:t>2</w:t>
      </w:r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Pedigree Vs Grit: Predicting Mutual Fund Manager Performance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592FA97" w14:textId="77777777" w:rsidR="00022BA1" w:rsidRDefault="00022BA1" w:rsidP="00022BA1">
      <w:pPr>
        <w:spacing w:line="360" w:lineRule="auto"/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80B7D" wp14:editId="50DD6B56">
                <wp:simplePos x="0" y="0"/>
                <wp:positionH relativeFrom="column">
                  <wp:posOffset>-43132</wp:posOffset>
                </wp:positionH>
                <wp:positionV relativeFrom="paragraph">
                  <wp:posOffset>96376</wp:posOffset>
                </wp:positionV>
                <wp:extent cx="6047117" cy="0"/>
                <wp:effectExtent l="0" t="0" r="10795" b="190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711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1F999" id="AutoShape 3" o:spid="_x0000_s1026" type="#_x0000_t32" style="position:absolute;margin-left:-3.4pt;margin-top:7.6pt;width:476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"/>
            </w:pict>
          </mc:Fallback>
        </mc:AlternateContent>
      </w:r>
    </w:p>
    <w:p w14:paraId="32A44162" w14:textId="77777777" w:rsidR="00022BA1" w:rsidRDefault="00022BA1" w:rsidP="00022BA1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26D0DDD" w14:textId="03B6FC39" w:rsidR="00022BA1" w:rsidRPr="00FC3720" w:rsidRDefault="00022BA1" w:rsidP="00022BA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Case Study</w:t>
      </w:r>
      <w:r w:rsidRPr="00FC372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Deadline:</w:t>
      </w:r>
      <w:r w:rsidRPr="00FC3720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Wednesday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30</w:t>
      </w:r>
      <w:r w:rsidRPr="00223B33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September </w:t>
      </w:r>
      <w:r>
        <w:rPr>
          <w:rFonts w:ascii="Times New Roman" w:eastAsia="Calibri" w:hAnsi="Times New Roman" w:cs="Times New Roman"/>
          <w:sz w:val="24"/>
          <w:szCs w:val="24"/>
        </w:rPr>
        <w:t>2020 by 23:55 PM</w:t>
      </w:r>
    </w:p>
    <w:p w14:paraId="0CB9B925" w14:textId="77777777" w:rsidR="00022BA1" w:rsidRDefault="00022BA1" w:rsidP="00022BA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4C007C75" w14:textId="77777777" w:rsidR="00022BA1" w:rsidRPr="00FC3720" w:rsidRDefault="00022BA1" w:rsidP="00022BA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Case Study</w:t>
      </w:r>
      <w:r w:rsidRPr="00FC372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Deliverables:</w:t>
      </w:r>
    </w:p>
    <w:p w14:paraId="49B3814D" w14:textId="77777777" w:rsidR="00022BA1" w:rsidRPr="00FC3720" w:rsidRDefault="00022BA1" w:rsidP="00022BA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7436ED" w14:textId="77777777" w:rsidR="00022BA1" w:rsidRPr="00FC3720" w:rsidRDefault="00022BA1" w:rsidP="00022BA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3720">
        <w:rPr>
          <w:rFonts w:ascii="Times New Roman" w:eastAsia="Calibri" w:hAnsi="Times New Roman" w:cs="Times New Roman"/>
          <w:i/>
          <w:sz w:val="24"/>
          <w:szCs w:val="24"/>
        </w:rPr>
        <w:t xml:space="preserve">One professionally written </w:t>
      </w:r>
      <w:r>
        <w:rPr>
          <w:rFonts w:ascii="Times New Roman" w:eastAsia="Calibri" w:hAnsi="Times New Roman" w:cs="Times New Roman"/>
          <w:i/>
          <w:sz w:val="24"/>
          <w:szCs w:val="24"/>
        </w:rPr>
        <w:t>case study</w:t>
      </w:r>
      <w:r w:rsidRPr="00FC3720">
        <w:rPr>
          <w:rFonts w:ascii="Times New Roman" w:eastAsia="Calibri" w:hAnsi="Times New Roman" w:cs="Times New Roman"/>
          <w:i/>
          <w:sz w:val="24"/>
          <w:szCs w:val="24"/>
        </w:rPr>
        <w:t xml:space="preserve"> report per group, inclusive of the following</w:t>
      </w:r>
      <w:r w:rsidRPr="00FC3720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36BCE4E" w14:textId="77777777" w:rsidR="00022BA1" w:rsidRPr="00FC3720" w:rsidRDefault="00022BA1" w:rsidP="00022BA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D6669E" w14:textId="77777777" w:rsidR="00022BA1" w:rsidRPr="00FC3720" w:rsidRDefault="00022BA1" w:rsidP="00022BA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3720">
        <w:rPr>
          <w:rFonts w:ascii="Times New Roman" w:eastAsia="Calibri" w:hAnsi="Times New Roman" w:cs="Times New Roman"/>
          <w:sz w:val="24"/>
          <w:szCs w:val="24"/>
        </w:rPr>
        <w:t xml:space="preserve">One-page </w:t>
      </w:r>
      <w:r w:rsidRPr="00FC3720">
        <w:rPr>
          <w:rFonts w:ascii="Times New Roman" w:eastAsia="Calibri" w:hAnsi="Times New Roman" w:cs="Times New Roman"/>
          <w:i/>
          <w:sz w:val="24"/>
          <w:szCs w:val="24"/>
        </w:rPr>
        <w:t>executive summary</w:t>
      </w:r>
      <w:r w:rsidRPr="00FC3720">
        <w:rPr>
          <w:rFonts w:ascii="Times New Roman" w:eastAsia="Calibri" w:hAnsi="Times New Roman" w:cs="Times New Roman"/>
          <w:sz w:val="24"/>
          <w:szCs w:val="24"/>
        </w:rPr>
        <w:t xml:space="preserve">, highlighting main features of your </w:t>
      </w:r>
      <w:r>
        <w:rPr>
          <w:rFonts w:ascii="Times New Roman" w:eastAsia="Calibri" w:hAnsi="Times New Roman" w:cs="Times New Roman"/>
          <w:sz w:val="24"/>
          <w:szCs w:val="24"/>
        </w:rPr>
        <w:t>analysis</w:t>
      </w:r>
      <w:r w:rsidRPr="00FC372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modelling</w:t>
      </w:r>
      <w:r w:rsidRPr="00FC3720">
        <w:rPr>
          <w:rFonts w:ascii="Times New Roman" w:eastAsia="Calibri" w:hAnsi="Times New Roman" w:cs="Times New Roman"/>
          <w:sz w:val="24"/>
          <w:szCs w:val="24"/>
        </w:rPr>
        <w:t>, and comments on results obtained.</w:t>
      </w:r>
    </w:p>
    <w:p w14:paraId="412BA4E6" w14:textId="77777777" w:rsidR="00022BA1" w:rsidRDefault="00022BA1" w:rsidP="00022BA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25F4">
        <w:rPr>
          <w:rFonts w:ascii="Times New Roman" w:eastAsia="Calibri" w:hAnsi="Times New Roman" w:cs="Times New Roman"/>
          <w:sz w:val="24"/>
          <w:szCs w:val="24"/>
        </w:rPr>
        <w:t xml:space="preserve">Main case study report, not exceeding </w:t>
      </w:r>
      <w:r>
        <w:rPr>
          <w:rFonts w:ascii="Times New Roman" w:eastAsia="Calibri" w:hAnsi="Times New Roman" w:cs="Times New Roman"/>
          <w:i/>
          <w:sz w:val="24"/>
          <w:szCs w:val="24"/>
        </w:rPr>
        <w:t>15</w:t>
      </w:r>
      <w:r w:rsidRPr="003C25F4">
        <w:rPr>
          <w:rFonts w:ascii="Times New Roman" w:eastAsia="Calibri" w:hAnsi="Times New Roman" w:cs="Times New Roman"/>
          <w:sz w:val="24"/>
          <w:szCs w:val="24"/>
        </w:rPr>
        <w:t xml:space="preserve"> one-sided pages, including </w:t>
      </w:r>
      <w:r>
        <w:rPr>
          <w:rFonts w:ascii="Times New Roman" w:eastAsia="Calibri" w:hAnsi="Times New Roman" w:cs="Times New Roman"/>
          <w:sz w:val="24"/>
          <w:szCs w:val="24"/>
        </w:rPr>
        <w:t>a succinct understanding of the problem, regression</w:t>
      </w:r>
      <w:r w:rsidRPr="003C25F4">
        <w:rPr>
          <w:rFonts w:ascii="Times New Roman" w:eastAsia="Calibri" w:hAnsi="Times New Roman" w:cs="Times New Roman"/>
          <w:sz w:val="24"/>
          <w:szCs w:val="24"/>
        </w:rPr>
        <w:t xml:space="preserve"> models, </w:t>
      </w:r>
      <w:r>
        <w:rPr>
          <w:rFonts w:ascii="Times New Roman" w:eastAsia="Calibri" w:hAnsi="Times New Roman" w:cs="Times New Roman"/>
          <w:sz w:val="24"/>
          <w:szCs w:val="24"/>
        </w:rPr>
        <w:t xml:space="preserve">graphical representations (residual plots, P-P plots, etc.), </w:t>
      </w:r>
      <w:r w:rsidRPr="003C25F4">
        <w:rPr>
          <w:rFonts w:ascii="Times New Roman" w:eastAsia="Calibri" w:hAnsi="Times New Roman" w:cs="Times New Roman"/>
          <w:sz w:val="24"/>
          <w:szCs w:val="24"/>
        </w:rPr>
        <w:t xml:space="preserve">results, and </w:t>
      </w:r>
      <w:r>
        <w:rPr>
          <w:rFonts w:ascii="Times New Roman" w:eastAsia="Calibri" w:hAnsi="Times New Roman" w:cs="Times New Roman"/>
          <w:sz w:val="24"/>
          <w:szCs w:val="24"/>
        </w:rPr>
        <w:t>conclusions</w:t>
      </w:r>
      <w:r w:rsidRPr="003C25F4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Specific recommendations</w:t>
      </w:r>
      <w:r w:rsidRPr="003C25F4">
        <w:rPr>
          <w:rFonts w:ascii="Times New Roman" w:eastAsia="Calibri" w:hAnsi="Times New Roman" w:cs="Times New Roman"/>
          <w:sz w:val="24"/>
          <w:szCs w:val="24"/>
        </w:rPr>
        <w:t xml:space="preserve"> for the different </w:t>
      </w:r>
      <w:r>
        <w:rPr>
          <w:rFonts w:ascii="Times New Roman" w:eastAsia="Calibri" w:hAnsi="Times New Roman" w:cs="Times New Roman"/>
          <w:sz w:val="24"/>
          <w:szCs w:val="24"/>
        </w:rPr>
        <w:t>questions listed below</w:t>
      </w:r>
      <w:r w:rsidRPr="003C25F4">
        <w:rPr>
          <w:rFonts w:ascii="Times New Roman" w:eastAsia="Calibri" w:hAnsi="Times New Roman" w:cs="Times New Roman"/>
          <w:sz w:val="24"/>
          <w:szCs w:val="24"/>
        </w:rPr>
        <w:t xml:space="preserve"> must</w:t>
      </w:r>
      <w:r>
        <w:rPr>
          <w:rFonts w:ascii="Times New Roman" w:eastAsia="Calibri" w:hAnsi="Times New Roman" w:cs="Times New Roman"/>
          <w:sz w:val="24"/>
          <w:szCs w:val="24"/>
        </w:rPr>
        <w:t xml:space="preserve"> also</w:t>
      </w:r>
      <w:r w:rsidRPr="003C25F4">
        <w:rPr>
          <w:rFonts w:ascii="Times New Roman" w:eastAsia="Calibri" w:hAnsi="Times New Roman" w:cs="Times New Roman"/>
          <w:sz w:val="24"/>
          <w:szCs w:val="24"/>
        </w:rPr>
        <w:t xml:space="preserve"> be </w:t>
      </w:r>
      <w:r>
        <w:rPr>
          <w:rFonts w:ascii="Times New Roman" w:eastAsia="Calibri" w:hAnsi="Times New Roman" w:cs="Times New Roman"/>
          <w:sz w:val="24"/>
          <w:szCs w:val="24"/>
        </w:rPr>
        <w:t>included in the report</w:t>
      </w:r>
      <w:r w:rsidRPr="003C25F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261DBCE" w14:textId="77777777" w:rsidR="00022BA1" w:rsidRPr="003C25F4" w:rsidRDefault="00022BA1" w:rsidP="00022BA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Show all the calculations in the report to receive full credit. </w:t>
      </w:r>
    </w:p>
    <w:p w14:paraId="3F3A35EB" w14:textId="77777777" w:rsidR="00022BA1" w:rsidRDefault="00022BA1" w:rsidP="00022BA1">
      <w:pPr>
        <w:spacing w:after="0" w:line="360" w:lineRule="auto"/>
        <w:jc w:val="both"/>
      </w:pPr>
    </w:p>
    <w:p w14:paraId="3733482C" w14:textId="77777777" w:rsidR="00022BA1" w:rsidRPr="00886DD7" w:rsidRDefault="00022BA1" w:rsidP="00022BA1">
      <w:pPr>
        <w:spacing w:line="360" w:lineRule="auto"/>
        <w:jc w:val="center"/>
        <w:rPr>
          <w:sz w:val="36"/>
          <w:szCs w:val="36"/>
        </w:rPr>
      </w:pPr>
      <w:r w:rsidRPr="00886DD7">
        <w:rPr>
          <w:sz w:val="36"/>
          <w:szCs w:val="36"/>
        </w:rPr>
        <w:t>CASE QUESTIONS</w:t>
      </w:r>
    </w:p>
    <w:p w14:paraId="748EFEEF" w14:textId="5D82EDCA" w:rsidR="000870D3" w:rsidRDefault="00022BA1">
      <w:r>
        <w:rPr>
          <w:rFonts w:ascii="Segoe UI Semilight" w:hAnsi="Segoe UI Semilight" w:cs="Segoe UI Semilight"/>
          <w:color w:val="333333"/>
          <w:sz w:val="36"/>
          <w:szCs w:val="36"/>
        </w:rPr>
        <w:t>Case Questions are listed in the case itself.</w:t>
      </w:r>
    </w:p>
    <w:sectPr w:rsidR="000870D3" w:rsidSect="001E2CFB">
      <w:pgSz w:w="11906" w:h="16838"/>
      <w:pgMar w:top="1418" w:right="1418" w:bottom="1418" w:left="1418" w:header="720" w:footer="720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D2E3F"/>
    <w:multiLevelType w:val="hybridMultilevel"/>
    <w:tmpl w:val="B11C0F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A1"/>
    <w:rsid w:val="00022BA1"/>
    <w:rsid w:val="000870D3"/>
    <w:rsid w:val="001E2CFB"/>
    <w:rsid w:val="00F6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3A31"/>
  <w15:chartTrackingRefBased/>
  <w15:docId w15:val="{43ECFC1E-E0F0-48DC-813A-783F2AA5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BA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Kumar, U</dc:creator>
  <cp:keywords/>
  <dc:description/>
  <cp:lastModifiedBy>Dinesh Kumar, U</cp:lastModifiedBy>
  <cp:revision>1</cp:revision>
  <dcterms:created xsi:type="dcterms:W3CDTF">2020-08-24T05:16:00Z</dcterms:created>
  <dcterms:modified xsi:type="dcterms:W3CDTF">2020-08-24T05:27:00Z</dcterms:modified>
</cp:coreProperties>
</file>