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78AF8">
      <w:pPr>
        <w:jc w:val="center"/>
      </w:pPr>
      <w:r>
        <w:rPr>
          <w:rFonts w:hint="default" w:ascii="Calibri" w:hAnsi="Calibri" w:eastAsia="Calibri"/>
          <w:b/>
          <w:color w:val="0F766E"/>
          <w:sz w:val="52"/>
          <w:lang w:val="en-IN"/>
        </w:rPr>
        <w:t>Cost Estimation Using Text And Objects</w:t>
      </w:r>
      <w:r>
        <w:rPr>
          <w:rFonts w:hint="default" w:ascii="Calibri" w:hAnsi="Calibri" w:eastAsia="Calibri"/>
          <w:b/>
          <w:color w:val="0F766E"/>
          <w:sz w:val="52"/>
          <w:lang w:val="en-IN"/>
        </w:rPr>
        <w:tab/>
        <w:t/>
      </w:r>
      <w:r>
        <w:rPr>
          <w:rFonts w:hint="default" w:ascii="Calibri" w:hAnsi="Calibri" w:eastAsia="Calibri"/>
          <w:b/>
          <w:color w:val="0F766E"/>
          <w:sz w:val="52"/>
          <w:lang w:val="en-IN"/>
        </w:rPr>
        <w:tab/>
      </w:r>
      <w:r>
        <w:rPr>
          <w:rFonts w:ascii="Calibri" w:hAnsi="Calibri" w:eastAsia="Calibri"/>
          <w:b w:val="0"/>
          <w:color w:val="475569"/>
          <w:sz w:val="32"/>
        </w:rPr>
        <w:t>Tech Stack, Pipelines &amp; Process Flows</w:t>
      </w:r>
    </w:p>
    <w:p w14:paraId="33659CC0">
      <w:pPr>
        <w:pStyle w:val="2"/>
      </w:pPr>
      <w:r>
        <w:rPr>
          <w:rFonts w:ascii="Calibri" w:hAnsi="Calibri" w:eastAsia="Calibri"/>
          <w:b/>
          <w:color w:val="0F766E"/>
          <w:sz w:val="32"/>
        </w:rPr>
        <w:t>1. System overview</w:t>
      </w:r>
    </w:p>
    <w:p w14:paraId="6E779DE8">
      <w:pPr>
        <w:spacing w:after="120"/>
      </w:pPr>
      <w:r>
        <w:rPr>
          <w:rFonts w:ascii="Calibri" w:hAnsi="Calibri" w:eastAsia="Calibri"/>
          <w:b w:val="0"/>
          <w:color w:val="0F172A"/>
          <w:sz w:val="22"/>
        </w:rPr>
        <w:t>On each PDF upload the backend runs three complementary tracks in parallel. Tracks A and B are text/geometry extractors over the full PDF. Track C is the computer-vision costing pipeline over rendered page images . Results land in SQLite and as downloadable PDFs.</w:t>
      </w:r>
    </w:p>
    <w:p w14:paraId="30A6C097">
      <w:r>
        <w:drawing>
          <wp:inline distT="0" distB="0" distL="114300" distR="114300">
            <wp:extent cx="5943600" cy="3566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BE1A"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 — End-to-end system flow</w:t>
      </w:r>
    </w:p>
    <w:p w14:paraId="75D6225C">
      <w:pPr>
        <w:pStyle w:val="2"/>
      </w:pPr>
      <w:r>
        <w:rPr>
          <w:rFonts w:ascii="Calibri" w:hAnsi="Calibri" w:eastAsia="Calibri"/>
          <w:b/>
          <w:color w:val="0F766E"/>
          <w:sz w:val="32"/>
        </w:rPr>
        <w:t>2. Shared tech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96B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0F766E"/>
          </w:tcPr>
          <w:p w14:paraId="2040F86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w="3312" w:type="dxa"/>
            <w:shd w:val="clear" w:color="auto" w:fill="0F766E"/>
          </w:tcPr>
          <w:p w14:paraId="70D1618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3312" w:type="dxa"/>
            <w:shd w:val="clear" w:color="auto" w:fill="0F766E"/>
          </w:tcPr>
          <w:p w14:paraId="61E9968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 w14:paraId="4BB7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F7DADA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API</w:t>
            </w:r>
          </w:p>
        </w:tc>
        <w:tc>
          <w:tcPr>
            <w:tcW w:w="3312" w:type="dxa"/>
          </w:tcPr>
          <w:p w14:paraId="7A70B39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Python 3.10+, FastAPI, Uvicorn</w:t>
            </w:r>
          </w:p>
        </w:tc>
        <w:tc>
          <w:tcPr>
            <w:tcW w:w="3312" w:type="dxa"/>
          </w:tcPr>
          <w:p w14:paraId="78CB4CA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Upload, project CRUD, background jobs</w:t>
            </w:r>
          </w:p>
        </w:tc>
      </w:tr>
      <w:tr w14:paraId="1DDE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3BA6B3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Config</w:t>
            </w:r>
          </w:p>
        </w:tc>
        <w:tc>
          <w:tcPr>
            <w:tcW w:w="3312" w:type="dxa"/>
          </w:tcPr>
          <w:p w14:paraId="78FBA3A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pydantic-settings</w:t>
            </w:r>
          </w:p>
        </w:tc>
        <w:tc>
          <w:tcPr>
            <w:tcW w:w="3312" w:type="dxa"/>
          </w:tcPr>
          <w:p w14:paraId="5D81A16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Env-driven Settings (mock vs real models)</w:t>
            </w:r>
          </w:p>
        </w:tc>
      </w:tr>
      <w:tr w14:paraId="76B3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8D663A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PDF I/O</w:t>
            </w:r>
          </w:p>
        </w:tc>
        <w:tc>
          <w:tcPr>
            <w:tcW w:w="3312" w:type="dxa"/>
          </w:tcPr>
          <w:p w14:paraId="5955348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PyMuPDF (fitz), ReportLab, Pillow</w:t>
            </w:r>
          </w:p>
        </w:tc>
        <w:tc>
          <w:tcPr>
            <w:tcW w:w="3312" w:type="dxa"/>
          </w:tcPr>
          <w:p w14:paraId="09C6E3E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Text extract, render, output PDFs</w:t>
            </w:r>
          </w:p>
        </w:tc>
      </w:tr>
      <w:tr w14:paraId="3388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A1681C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PDF render</w:t>
            </w:r>
          </w:p>
        </w:tc>
        <w:tc>
          <w:tcPr>
            <w:tcW w:w="3312" w:type="dxa"/>
          </w:tcPr>
          <w:p w14:paraId="6090EB7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pdf2image (+ Poppler) / PyMuPDF fallback</w:t>
            </w:r>
          </w:p>
        </w:tc>
        <w:tc>
          <w:tcPr>
            <w:tcW w:w="3312" w:type="dxa"/>
          </w:tcPr>
          <w:p w14:paraId="50DA1EC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300 DPI page PNGs for CV</w:t>
            </w:r>
          </w:p>
        </w:tc>
      </w:tr>
      <w:tr w14:paraId="5721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D86911B">
            <w:pPr>
              <w:spacing w:after="0" w:line="240" w:lineRule="auto"/>
            </w:pPr>
          </w:p>
        </w:tc>
        <w:tc>
          <w:tcPr>
            <w:tcW w:w="3312" w:type="dxa"/>
          </w:tcPr>
          <w:p w14:paraId="2E92E433">
            <w:pPr>
              <w:spacing w:after="0" w:line="240" w:lineRule="auto"/>
            </w:pPr>
          </w:p>
        </w:tc>
        <w:tc>
          <w:tcPr>
            <w:tcW w:w="3312" w:type="dxa"/>
          </w:tcPr>
          <w:p w14:paraId="771A4C84">
            <w:pPr>
              <w:spacing w:after="0" w:line="240" w:lineRule="auto"/>
            </w:pPr>
          </w:p>
        </w:tc>
      </w:tr>
    </w:tbl>
    <w:p w14:paraId="609E56FC"/>
    <w:p w14:paraId="168DCC8B"/>
    <w:p w14:paraId="5A4ED7BD">
      <w:pPr>
        <w:pStyle w:val="3"/>
      </w:pPr>
      <w:r>
        <w:rPr>
          <w:rFonts w:ascii="Calibri" w:hAnsi="Calibri" w:eastAsia="Calibri"/>
          <w:b/>
          <w:color w:val="0F766E"/>
          <w:sz w:val="26"/>
        </w:rPr>
        <w:t xml:space="preserve">2.1  </w:t>
      </w:r>
      <w:r>
        <w:rPr>
          <w:rFonts w:hint="default" w:ascii="Calibri" w:hAnsi="Calibri" w:eastAsia="Calibri"/>
          <w:b/>
          <w:color w:val="0F766E"/>
          <w:sz w:val="26"/>
          <w:lang w:val="en-IN"/>
        </w:rPr>
        <w:t>Model</w:t>
      </w:r>
      <w:r>
        <w:rPr>
          <w:rFonts w:ascii="Calibri" w:hAnsi="Calibri" w:eastAsia="Calibri"/>
          <w:b/>
          <w:color w:val="0F766E"/>
          <w:sz w:val="26"/>
        </w:rPr>
        <w:t xml:space="preserve"> stack (real models)</w:t>
      </w:r>
    </w:p>
    <w:p w14:paraId="038DC296">
      <w:pPr>
        <w:spacing w:after="120"/>
        <w:rPr>
          <w:rFonts w:hint="default" w:ascii="Calibri" w:hAnsi="Calibri" w:eastAsia="Calibri"/>
          <w:b w:val="0"/>
          <w:color w:val="0F172A"/>
          <w:sz w:val="22"/>
          <w:lang w:val="en-IN"/>
        </w:rPr>
      </w:pPr>
      <w:r>
        <w:rPr>
          <w:rFonts w:ascii="Calibri" w:hAnsi="Calibri" w:eastAsia="Calibri"/>
          <w:b w:val="0"/>
          <w:color w:val="0F172A"/>
          <w:sz w:val="22"/>
        </w:rPr>
        <w:t>Default HVAC_USE_MOCK_MODELS=true uses deterministic mock detectors so the POC runs without heavy weights. Real backends plug in behind the same Protocols:</w:t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  <w:t/>
      </w:r>
      <w:r>
        <w:rPr>
          <w:rFonts w:hint="default" w:ascii="Calibri" w:hAnsi="Calibri" w:eastAsia="Calibri"/>
          <w:b w:val="0"/>
          <w:color w:val="0F172A"/>
          <w:sz w:val="22"/>
          <w:lang w:val="en-IN"/>
        </w:rPr>
        <w:tab/>
      </w:r>
    </w:p>
    <w:p w14:paraId="24FF3CBB">
      <w:pPr>
        <w:spacing w:after="120"/>
        <w:rPr>
          <w:rFonts w:hint="default" w:ascii="Calibri" w:hAnsi="Calibri" w:eastAsia="Calibri"/>
          <w:b w:val="0"/>
          <w:color w:val="0F172A"/>
          <w:sz w:val="22"/>
          <w:lang w:val="en-IN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A51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0F766E"/>
          </w:tcPr>
          <w:p w14:paraId="77E7E2E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3312" w:type="dxa"/>
            <w:shd w:val="clear" w:color="auto" w:fill="0F766E"/>
          </w:tcPr>
          <w:p w14:paraId="3C08F16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Library</w:t>
            </w:r>
          </w:p>
        </w:tc>
        <w:tc>
          <w:tcPr>
            <w:tcW w:w="3312" w:type="dxa"/>
            <w:shd w:val="clear" w:color="auto" w:fill="0F766E"/>
          </w:tcPr>
          <w:p w14:paraId="2CAB3D3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 w14:paraId="01A6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C1DB6E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ROI / symbol detect</w:t>
            </w:r>
          </w:p>
        </w:tc>
        <w:tc>
          <w:tcPr>
            <w:tcW w:w="3312" w:type="dxa"/>
          </w:tcPr>
          <w:p w14:paraId="7BA67E5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Detectron2 Faster R-CNN</w:t>
            </w:r>
          </w:p>
        </w:tc>
        <w:tc>
          <w:tcPr>
            <w:tcW w:w="3312" w:type="dxa"/>
          </w:tcPr>
          <w:p w14:paraId="48B71EE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No Windows wheels by default</w:t>
            </w:r>
          </w:p>
        </w:tc>
      </w:tr>
      <w:tr w14:paraId="4BD4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4A529A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OCR</w:t>
            </w:r>
          </w:p>
        </w:tc>
        <w:tc>
          <w:tcPr>
            <w:tcW w:w="3312" w:type="dxa"/>
          </w:tcPr>
          <w:p w14:paraId="759D044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PaddleOCR (en)</w:t>
            </w:r>
          </w:p>
        </w:tc>
        <w:tc>
          <w:tcPr>
            <w:tcW w:w="3312" w:type="dxa"/>
          </w:tcPr>
          <w:p w14:paraId="5B21725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Title-block text lines</w:t>
            </w:r>
          </w:p>
        </w:tc>
      </w:tr>
      <w:tr w14:paraId="0FAA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FAD0F0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Device classify</w:t>
            </w:r>
          </w:p>
        </w:tc>
        <w:tc>
          <w:tcPr>
            <w:tcW w:w="3312" w:type="dxa"/>
          </w:tcPr>
          <w:p w14:paraId="65B31AC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timm CNN → ONNX Runtime</w:t>
            </w:r>
          </w:p>
        </w:tc>
        <w:tc>
          <w:tcPr>
            <w:tcW w:w="3312" w:type="dxa"/>
          </w:tcPr>
          <w:p w14:paraId="013570A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Crop → device type</w:t>
            </w:r>
          </w:p>
        </w:tc>
      </w:tr>
    </w:tbl>
    <w:p w14:paraId="75BF4DFB"/>
    <w:p w14:paraId="49412091">
      <w:pPr>
        <w:pStyle w:val="2"/>
      </w:pPr>
      <w:r>
        <w:rPr>
          <w:rFonts w:ascii="Calibri" w:hAnsi="Calibri" w:eastAsia="Calibri"/>
          <w:b/>
          <w:color w:val="0F766E"/>
          <w:sz w:val="32"/>
        </w:rPr>
        <w:t>3. Pipeline A — Requirement extraction</w:t>
      </w:r>
    </w:p>
    <w:p w14:paraId="116A40C8">
      <w:pPr>
        <w:spacing w:after="120"/>
      </w:pPr>
      <w:r>
        <w:rPr>
          <w:rFonts w:ascii="Calibri" w:hAnsi="Calibri" w:eastAsia="Calibri"/>
          <w:b w:val="0"/>
          <w:color w:val="0F172A"/>
          <w:sz w:val="22"/>
        </w:rPr>
        <w:t>Purpose: pull provider/contact metadata and scope-of-work from bid/drawing sets into a readable ``&lt;stem&gt; requirement.pdf``.</w:t>
      </w:r>
    </w:p>
    <w:p w14:paraId="3DE27197">
      <w:pPr>
        <w:pStyle w:val="3"/>
      </w:pPr>
      <w:r>
        <w:rPr>
          <w:rFonts w:ascii="Calibri" w:hAnsi="Calibri" w:eastAsia="Calibri"/>
          <w:b/>
          <w:color w:val="0F766E"/>
          <w:sz w:val="26"/>
        </w:rPr>
        <w:t>3.1 Tech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AA8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0F766E"/>
          </w:tcPr>
          <w:p w14:paraId="57BF5F9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Piece</w:t>
            </w:r>
          </w:p>
        </w:tc>
        <w:tc>
          <w:tcPr>
            <w:tcW w:w="3312" w:type="dxa"/>
            <w:shd w:val="clear" w:color="auto" w:fill="0F766E"/>
          </w:tcPr>
          <w:p w14:paraId="39574AB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Module / tool</w:t>
            </w:r>
          </w:p>
        </w:tc>
        <w:tc>
          <w:tcPr>
            <w:tcW w:w="3312" w:type="dxa"/>
            <w:shd w:val="clear" w:color="auto" w:fill="0F766E"/>
          </w:tcPr>
          <w:p w14:paraId="2278B72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 w14:paraId="3936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631B3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Extract</w:t>
            </w:r>
          </w:p>
        </w:tc>
        <w:tc>
          <w:tcPr>
            <w:tcW w:w="3312" w:type="dxa"/>
          </w:tcPr>
          <w:p w14:paraId="721A6FF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ml/requirement_extractor.py</w:t>
            </w:r>
          </w:p>
        </w:tc>
        <w:tc>
          <w:tcPr>
            <w:tcW w:w="3312" w:type="dxa"/>
          </w:tcPr>
          <w:p w14:paraId="3A6511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PyMuPDF text + family heuristics</w:t>
            </w:r>
          </w:p>
        </w:tc>
      </w:tr>
      <w:tr w14:paraId="39C0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537418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Families</w:t>
            </w:r>
          </w:p>
        </w:tc>
        <w:tc>
          <w:tcPr>
            <w:tcW w:w="3312" w:type="dxa"/>
          </w:tcPr>
          <w:p w14:paraId="7DF7932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Garland / Architect CD</w:t>
            </w:r>
          </w:p>
        </w:tc>
        <w:tc>
          <w:tcPr>
            <w:tcW w:w="3312" w:type="dxa"/>
          </w:tcPr>
          <w:p w14:paraId="6E90561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AGENT: block vs PROJECT OWNER cover</w:t>
            </w:r>
          </w:p>
        </w:tc>
      </w:tr>
      <w:tr w14:paraId="23D6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D86E77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Scope</w:t>
            </w:r>
          </w:p>
        </w:tc>
        <w:tc>
          <w:tcPr>
            <w:tcW w:w="3312" w:type="dxa"/>
          </w:tcPr>
          <w:p w14:paraId="33B001D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Numbered + trade SCOPE parsers</w:t>
            </w:r>
          </w:p>
        </w:tc>
        <w:tc>
          <w:tcPr>
            <w:tcW w:w="3312" w:type="dxa"/>
          </w:tcPr>
          <w:p w14:paraId="6F0DD5D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Handles split ``1.`` / body lines</w:t>
            </w:r>
          </w:p>
        </w:tc>
      </w:tr>
      <w:tr w14:paraId="6027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CF885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Output PDF</w:t>
            </w:r>
          </w:p>
        </w:tc>
        <w:tc>
          <w:tcPr>
            <w:tcW w:w="3312" w:type="dxa"/>
          </w:tcPr>
          <w:p w14:paraId="5D40216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ml/requirement_pdf.py + ReportLab</w:t>
            </w:r>
          </w:p>
        </w:tc>
        <w:tc>
          <w:tcPr>
            <w:tcW w:w="3312" w:type="dxa"/>
          </w:tcPr>
          <w:p w14:paraId="1BED8D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storage/requirements/</w:t>
            </w:r>
          </w:p>
        </w:tc>
      </w:tr>
      <w:tr w14:paraId="1A48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D7D0A1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API</w:t>
            </w:r>
          </w:p>
        </w:tc>
        <w:tc>
          <w:tcPr>
            <w:tcW w:w="3312" w:type="dxa"/>
          </w:tcPr>
          <w:p w14:paraId="34FE2B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GET …/requirement.pdf</w:t>
            </w:r>
          </w:p>
        </w:tc>
        <w:tc>
          <w:tcPr>
            <w:tcW w:w="3312" w:type="dxa"/>
          </w:tcPr>
          <w:p w14:paraId="3FD2852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Download from dashboard</w:t>
            </w:r>
          </w:p>
        </w:tc>
      </w:tr>
      <w:tr w14:paraId="56AC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D24B3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CLI</w:t>
            </w:r>
          </w:p>
        </w:tc>
        <w:tc>
          <w:tcPr>
            <w:tcW w:w="3312" w:type="dxa"/>
          </w:tcPr>
          <w:p w14:paraId="64B2DC4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scripts/extract_requirements.py</w:t>
            </w:r>
          </w:p>
        </w:tc>
        <w:tc>
          <w:tcPr>
            <w:tcW w:w="3312" w:type="dxa"/>
          </w:tcPr>
          <w:p w14:paraId="35D7537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Batch folder processing</w:t>
            </w:r>
          </w:p>
        </w:tc>
      </w:tr>
    </w:tbl>
    <w:p w14:paraId="192EA5FC"/>
    <w:p w14:paraId="31E6C94F">
      <w:pPr>
        <w:pStyle w:val="3"/>
      </w:pPr>
      <w:r>
        <w:rPr>
          <w:rFonts w:ascii="Calibri" w:hAnsi="Calibri" w:eastAsia="Calibri"/>
          <w:b/>
          <w:color w:val="0F766E"/>
          <w:sz w:val="26"/>
        </w:rPr>
        <w:t>3.2 Process</w:t>
      </w:r>
    </w:p>
    <w:p w14:paraId="5737CAA7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Open the PDF with PyMuPDF and read embedded text (full page count).</w:t>
      </w:r>
    </w:p>
    <w:p w14:paraId="5BE4C184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Classify layout family (Garland vs Architect CD) from headings/markers.</w:t>
      </w:r>
    </w:p>
    <w:p w14:paraId="440003C9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Map agent, company, phones, address, project title, sheet indexes.</w:t>
      </w:r>
    </w:p>
    <w:p w14:paraId="3A4F78DB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Collect scope sections (numbered lists and/or trade SCOPE bodies).</w:t>
      </w:r>
    </w:p>
    <w:p w14:paraId="3F599D7B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Generate requirement PDF; store path on the Project row.</w:t>
      </w:r>
    </w:p>
    <w:p w14:paraId="05514D90">
      <w:r>
        <w:drawing>
          <wp:inline distT="0" distB="0" distL="114300" distR="114300">
            <wp:extent cx="5303520" cy="26035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D614"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 — Requirement extraction flow</w:t>
      </w:r>
    </w:p>
    <w:p w14:paraId="256B7534">
      <w:pPr>
        <w:pStyle w:val="2"/>
      </w:pPr>
      <w:r>
        <w:rPr>
          <w:rFonts w:ascii="Calibri" w:hAnsi="Calibri" w:eastAsia="Calibri"/>
          <w:b/>
          <w:color w:val="0F766E"/>
          <w:sz w:val="32"/>
        </w:rPr>
        <w:t>4. Pipeline B — Technical symbol legend extraction</w:t>
      </w:r>
    </w:p>
    <w:p w14:paraId="209FE63C">
      <w:pPr>
        <w:spacing w:after="120"/>
      </w:pPr>
      <w:r>
        <w:rPr>
          <w:rFonts w:ascii="Calibri" w:hAnsi="Calibri" w:eastAsia="Calibri"/>
          <w:b w:val="0"/>
          <w:color w:val="0F172A"/>
          <w:sz w:val="22"/>
        </w:rPr>
        <w:t>Purpose: extract TECHNOLOGY SYMBOL LEGEND and numbered SYMBOL LEGEND tables with real CAD glyphs (not ML classification) into ``&lt;stem&gt; technical symbol.pdf``.</w:t>
      </w:r>
    </w:p>
    <w:p w14:paraId="48EC2A4D">
      <w:pPr>
        <w:pStyle w:val="3"/>
      </w:pPr>
      <w:r>
        <w:rPr>
          <w:rFonts w:ascii="Calibri" w:hAnsi="Calibri" w:eastAsia="Calibri"/>
          <w:b/>
          <w:color w:val="0F766E"/>
          <w:sz w:val="26"/>
        </w:rPr>
        <w:t>4.1 Tech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B63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0F766E"/>
          </w:tcPr>
          <w:p w14:paraId="393A1DE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Piece</w:t>
            </w:r>
          </w:p>
        </w:tc>
        <w:tc>
          <w:tcPr>
            <w:tcW w:w="3312" w:type="dxa"/>
            <w:shd w:val="clear" w:color="auto" w:fill="0F766E"/>
          </w:tcPr>
          <w:p w14:paraId="02883C5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Module / tool</w:t>
            </w:r>
          </w:p>
        </w:tc>
        <w:tc>
          <w:tcPr>
            <w:tcW w:w="3312" w:type="dxa"/>
            <w:shd w:val="clear" w:color="auto" w:fill="0F766E"/>
          </w:tcPr>
          <w:p w14:paraId="119AC90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 w14:paraId="59E3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7BDAB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Extract</w:t>
            </w:r>
          </w:p>
        </w:tc>
        <w:tc>
          <w:tcPr>
            <w:tcW w:w="3312" w:type="dxa"/>
          </w:tcPr>
          <w:p w14:paraId="41AB5E0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ml/symbol_table_extractor.py</w:t>
            </w:r>
          </w:p>
        </w:tc>
        <w:tc>
          <w:tcPr>
            <w:tcW w:w="3312" w:type="dxa"/>
          </w:tcPr>
          <w:p w14:paraId="486BD62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Text spans + spatial clustering</w:t>
            </w:r>
          </w:p>
        </w:tc>
      </w:tr>
      <w:tr w14:paraId="115E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CBE2F4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Tech legend</w:t>
            </w:r>
          </w:p>
        </w:tc>
        <w:tc>
          <w:tcPr>
            <w:tcW w:w="3312" w:type="dxa"/>
          </w:tcPr>
          <w:p w14:paraId="7423F9C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X-row / Y-column spatial parse</w:t>
            </w:r>
          </w:p>
        </w:tc>
        <w:tc>
          <w:tcPr>
            <w:tcW w:w="3312" w:type="dxa"/>
          </w:tcPr>
          <w:p w14:paraId="2007658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Handles page.rotation 90/270</w:t>
            </w:r>
          </w:p>
        </w:tc>
      </w:tr>
      <w:tr w14:paraId="615B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BDA4C8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Numbered legend</w:t>
            </w:r>
          </w:p>
        </w:tc>
        <w:tc>
          <w:tcPr>
            <w:tcW w:w="3312" w:type="dxa"/>
          </w:tcPr>
          <w:p w14:paraId="2AA518B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Line parse + glyph crop left of N.</w:t>
            </w:r>
          </w:p>
        </w:tc>
        <w:tc>
          <w:tcPr>
            <w:tcW w:w="3312" w:type="dxa"/>
          </w:tcPr>
          <w:p w14:paraId="382B392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Blank when sheet has no icon</w:t>
            </w:r>
          </w:p>
        </w:tc>
      </w:tr>
      <w:tr w14:paraId="225A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931733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Crop / clean</w:t>
            </w:r>
          </w:p>
        </w:tc>
        <w:tc>
          <w:tcPr>
            <w:tcW w:w="3312" w:type="dxa"/>
          </w:tcPr>
          <w:p w14:paraId="4B0557E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PyMuPDF pixmap + Pillow</w:t>
            </w:r>
          </w:p>
        </w:tc>
        <w:tc>
          <w:tcPr>
            <w:tcW w:w="3312" w:type="dxa"/>
          </w:tcPr>
          <w:p w14:paraId="7C8198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rotation_matrix; strip table borders</w:t>
            </w:r>
          </w:p>
        </w:tc>
      </w:tr>
      <w:tr w14:paraId="1105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CCA263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Fallback icons</w:t>
            </w:r>
          </w:p>
        </w:tc>
        <w:tc>
          <w:tcPr>
            <w:tcW w:w="3312" w:type="dxa"/>
          </w:tcPr>
          <w:p w14:paraId="604E2ED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Pillow draw helpers</w:t>
            </w:r>
          </w:p>
        </w:tc>
        <w:tc>
          <w:tcPr>
            <w:tcW w:w="3312" w:type="dxa"/>
          </w:tcPr>
          <w:p w14:paraId="103E539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Only if tech-legend crop is blank</w:t>
            </w:r>
          </w:p>
        </w:tc>
      </w:tr>
      <w:tr w14:paraId="2305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1A5D1E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Output PDF</w:t>
            </w:r>
          </w:p>
        </w:tc>
        <w:tc>
          <w:tcPr>
            <w:tcW w:w="3312" w:type="dxa"/>
          </w:tcPr>
          <w:p w14:paraId="26714D4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ml/symbol_table_pdf.py + ReportLab</w:t>
            </w:r>
          </w:p>
        </w:tc>
        <w:tc>
          <w:tcPr>
            <w:tcW w:w="3312" w:type="dxa"/>
          </w:tcPr>
          <w:p w14:paraId="7DA34F3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Glyph + number side-by-side</w:t>
            </w:r>
          </w:p>
        </w:tc>
      </w:tr>
      <w:tr w14:paraId="79DF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68CD97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API</w:t>
            </w:r>
          </w:p>
        </w:tc>
        <w:tc>
          <w:tcPr>
            <w:tcW w:w="3312" w:type="dxa"/>
          </w:tcPr>
          <w:p w14:paraId="5D1AAEC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GET …/technical-symbol.pdf</w:t>
            </w:r>
          </w:p>
        </w:tc>
        <w:tc>
          <w:tcPr>
            <w:tcW w:w="3312" w:type="dxa"/>
          </w:tcPr>
          <w:p w14:paraId="5529F5B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Download from dashboard</w:t>
            </w:r>
          </w:p>
        </w:tc>
      </w:tr>
      <w:tr w14:paraId="3390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522B0A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CLI</w:t>
            </w:r>
          </w:p>
        </w:tc>
        <w:tc>
          <w:tcPr>
            <w:tcW w:w="3312" w:type="dxa"/>
          </w:tcPr>
          <w:p w14:paraId="395F2C8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scripts/extract_technical_symbols.py</w:t>
            </w:r>
          </w:p>
        </w:tc>
        <w:tc>
          <w:tcPr>
            <w:tcW w:w="3312" w:type="dxa"/>
          </w:tcPr>
          <w:p w14:paraId="3D2FA04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Batch / single PDF</w:t>
            </w:r>
          </w:p>
        </w:tc>
      </w:tr>
    </w:tbl>
    <w:p w14:paraId="1615C1B1"/>
    <w:p w14:paraId="0E1BB5AA">
      <w:pPr>
        <w:pStyle w:val="3"/>
      </w:pPr>
      <w:r>
        <w:rPr>
          <w:rFonts w:ascii="Calibri" w:hAnsi="Calibri" w:eastAsia="Calibri"/>
          <w:b/>
          <w:color w:val="0F766E"/>
          <w:sz w:val="26"/>
        </w:rPr>
        <w:t>4.2 Process</w:t>
      </w:r>
    </w:p>
    <w:p w14:paraId="4E4A59D4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Scan every page for SYMBOL LEGEND / TECHNOLOGY SYMBOL LEGEND headings.</w:t>
      </w:r>
    </w:p>
    <w:p w14:paraId="799D714A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Technology path: locate column headers, cluster description rows, pack MFG/Part/Notes.</w:t>
      </w:r>
    </w:p>
    <w:p w14:paraId="26DE86B8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Crop Symbol column cells with rotation-corrected visual rectangles; strip grid L-brackets.</w:t>
      </w:r>
    </w:p>
    <w:p w14:paraId="7E50C571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Numbered path: parse 1…N descriptions; crop ink immediately left of each ``N.`` label.</w:t>
      </w:r>
    </w:p>
    <w:p w14:paraId="37C68229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When both glyph and number exist, PDF Symbol cell shows [glyph] [N.] like the drawing.</w:t>
      </w:r>
    </w:p>
    <w:p w14:paraId="1ED5A796">
      <w:pPr>
        <w:pStyle w:val="23"/>
      </w:pPr>
      <w:r>
        <w:rPr>
          <w:rFonts w:ascii="Calibri" w:hAnsi="Calibri" w:eastAsia="Calibri"/>
          <w:b w:val="0"/>
          <w:color w:val="0F172A"/>
          <w:sz w:val="22"/>
        </w:rPr>
        <w:t>Write technical symbol PDF under storage/technical_symbols/.</w:t>
      </w:r>
    </w:p>
    <w:p w14:paraId="10770B0E">
      <w:bookmarkStart w:id="0" w:name="_GoBack"/>
      <w:r>
        <w:drawing>
          <wp:inline distT="0" distB="0" distL="114300" distR="114300">
            <wp:extent cx="5303520" cy="26035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1091F2D"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3 — Technical symbol extraction flow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66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927</Words>
  <Characters>5714</Characters>
  <Lines>0</Lines>
  <Paragraphs>0</Paragraphs>
  <TotalTime>1126</TotalTime>
  <ScaleCrop>false</ScaleCrop>
  <LinksUpToDate>false</LinksUpToDate>
  <CharactersWithSpaces>6444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ANIRUDDHA KASAR</cp:lastModifiedBy>
  <dcterms:modified xsi:type="dcterms:W3CDTF">2026-08-11T05:35:18Z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eyJoZGlkIjoiZWU5MGFkZGJlYWI1NTJhNWIxZDUwY2ZmNGE2MTUzMmMiLCJ1c2VySWQiOiI1Njc2ODAxMDQ2NjEifQ==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F9F221122AD74B179584911E1F9AD18B_12</vt:lpwstr>
  </property>
</Properties>
</file>