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Financial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t xml:space="preserve">SANTA CLARA, Calif., May 24, 2023 (GLOBE NEWSWIRE) -- NVIDIA (NASDAQ: NVDA) today reported revenue for the first quarter ended April 30, 2023, of $7.19</w:t>
            </w:r>
          </w:p>
        </w:tc>
      </w:tr>
      <w:tr>
        <w:tc>
          <w:p>
            <w:r>
              <w:t xml:space="preserve">Deferred income tax assets 4,568 3,396</w:t>
            </w:r>
          </w:p>
        </w:tc>
      </w:tr>
      <w:tr>
        <w:tc>
          <w:p>
            <w:r>
              <w:t xml:space="preserve">Total impact of non-GAAP adjustments to income from operations 912 967 2,087</w:t>
            </w:r>
          </w:p>
        </w:tc>
      </w:tr>
      <w:tr>
        <w:tc>
          <w:p>
            <w:r>
              <w:t xml:space="preserve">Non-GAAP other income (expense), net $ 84 $ 43 $ (45)</w:t>
            </w:r>
          </w:p>
        </w:tc>
      </w:tr>
      <w:tr>
        <w:tc>
          <w:p>
            <w:r>
              <w:t xml:space="preserve">GAAP gross margin 68.6%</w:t>
            </w:r>
          </w:p>
        </w:tc>
      </w:tr>
      <w:tr>
        <w:tc>
          <w:p>
            <w:r>
              <w:t xml:space="preserve">Income tax impact of non-GAAP adjustments (D) (257) (218) (280)</w:t>
            </w:r>
          </w:p>
        </w:tc>
      </w:tr>
      <w:tr>
        <w:tc>
          <w:p>
            <w:r>
              <w:t xml:space="preserve">Cost of revenue $ 27 $ 30 $ 38</w:t>
            </w:r>
          </w:p>
        </w:tc>
      </w:tr>
      <w:tr>
        <w:tc>
          <w:p>
            <w:r>
              <w:t xml:space="preserve">Non-GAAP net income $ 2,713 $ 2,174 $ 3,443</w:t>
            </w:r>
          </w:p>
        </w:tc>
      </w:tr>
      <w:tr>
        <w:tc>
          <w:p>
            <w:r>
              <w:t xml:space="preserve">Proceeds from sales of marketable securities - 1,029</w:t>
            </w:r>
          </w:p>
        </w:tc>
      </w:tr>
      <w:tr>
        <w:tc>
          <w:p>
            <w:r>
              <w:t xml:space="preserve">GAAP income from operations $ 2,140 $ 1,257 $ 1,868</w:t>
            </w:r>
          </w:p>
        </w:tc>
      </w:tr>
    </w:tbl>
    <w:p>
      <w:r>
        <w:t xml:space="preserve">NVIDIA has demonstrated robust financial performance in its first quarter fiscal 2024 results. </w:t>
      </w:r>
      <w:r>
        <w:t xml:space="preserve">The financial data extracted from the report shows significant revenue growth and key metrics that underscore the company's leadership in accelerated computing and generative 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2026-03-17T12:12:43.064Z</dcterms:created>
  <dcterms:modified xsi:type="dcterms:W3CDTF">2026-03-17T12:12:43.064Z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