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Promotion Candidates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PerformanceScore</w:t>
            </w:r>
          </w:p>
        </w:tc>
      </w:tr>
      <w:tr>
        <w:tc>
          <w:tcPr>
            <w:tcW w:type="dxa" w:w="2160"/>
          </w:tcPr>
          <w:p>
            <w:r>
              <w:t>Eve Davis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80495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Frank Miller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123563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Grace Wilson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78893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Henry Moore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50851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Jack Anderson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63396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t>There are 5 employees eligible for promotion. They have been with the company for more than 5 years and have a performance score of 4 or higher. The department with the highest average performance score is Sales.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