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Quality Framework (DQF)</w:t>
      </w:r>
    </w:p>
    <w:p>
      <w:r>
        <w:t>Project: GitPulse – Enterprise GitHub Events Analytics Platform</w:t>
      </w:r>
    </w:p>
    <w:p>
      <w:pPr>
        <w:pStyle w:val="Heading1"/>
      </w:pPr>
      <w:r>
        <w:t>Purpose</w:t>
      </w:r>
    </w:p>
    <w:p>
      <w:r>
        <w:t>Defines data quality standards, validation rules, monitoring, and remediation.</w:t>
      </w:r>
    </w:p>
    <w:p>
      <w:pPr>
        <w:pStyle w:val="Heading1"/>
      </w:pPr>
      <w:r>
        <w:t>Data Quality Dimensions</w:t>
      </w:r>
    </w:p>
    <w:p>
      <w:r>
        <w:t>Completeness</w:t>
        <w:br/>
        <w:t>Accuracy</w:t>
        <w:br/>
        <w:t>Consistency</w:t>
        <w:br/>
        <w:t>Validity</w:t>
        <w:br/>
        <w:t>Uniqueness</w:t>
        <w:br/>
        <w:t>Timeliness</w:t>
        <w:br/>
        <w:t>Integrity</w:t>
      </w:r>
    </w:p>
    <w:p>
      <w:pPr>
        <w:pStyle w:val="Heading1"/>
      </w:pPr>
      <w:r>
        <w:t>Validation Rules</w:t>
      </w:r>
    </w:p>
    <w:p>
      <w:r>
        <w:t>DQ-001 Event ID not null</w:t>
        <w:br/>
        <w:t>DQ-002 Event ID unique</w:t>
        <w:br/>
        <w:t>DQ-003 Repository name mandatory</w:t>
        <w:br/>
        <w:t>DQ-004 Actor name mandatory</w:t>
        <w:br/>
        <w:t>DQ-005 Valid UTC timestamp</w:t>
        <w:br/>
        <w:t>DQ-006 Allowed event types</w:t>
      </w:r>
    </w:p>
    <w:p>
      <w:pPr>
        <w:pStyle w:val="Heading1"/>
      </w:pPr>
      <w:r>
        <w:t>Bronze Validation</w:t>
      </w:r>
    </w:p>
    <w:p>
      <w:r>
        <w:t>Validate JSON format, API response, mandatory keys.</w:t>
      </w:r>
    </w:p>
    <w:p>
      <w:pPr>
        <w:pStyle w:val="Heading1"/>
      </w:pPr>
      <w:r>
        <w:t>Silver Validation</w:t>
      </w:r>
    </w:p>
    <w:p>
      <w:r>
        <w:t>Deduplicate, standardize timestamps, trim strings, null handling.</w:t>
      </w:r>
    </w:p>
    <w:p>
      <w:pPr>
        <w:pStyle w:val="Heading1"/>
      </w:pPr>
      <w:r>
        <w:t>Gold Validation</w:t>
      </w:r>
    </w:p>
    <w:p>
      <w:r>
        <w:t>Reconcile KPI totals and aggregate counts.</w:t>
      </w:r>
    </w:p>
    <w:p>
      <w:pPr>
        <w:pStyle w:val="Heading1"/>
      </w:pPr>
      <w:r>
        <w:t>DQ Score</w:t>
      </w:r>
    </w:p>
    <w:p>
      <w:r>
        <w:t>DQ Score = Passed Rules / Total Rules * 100</w:t>
      </w:r>
    </w:p>
    <w:p>
      <w:pPr>
        <w:pStyle w:val="Heading1"/>
      </w:pPr>
      <w:r>
        <w:t>Exception Handling</w:t>
      </w:r>
    </w:p>
    <w:p>
      <w:r>
        <w:t>Invalid records move to quarantine for review and reprocessing.</w:t>
      </w:r>
    </w:p>
    <w:p>
      <w:pPr>
        <w:pStyle w:val="Heading1"/>
      </w:pPr>
      <w:r>
        <w:t>Audit</w:t>
      </w:r>
    </w:p>
    <w:p>
      <w:r>
        <w:t>Log execution_id, rule_name, rows_checked, rows_failed, status, execution_time.</w:t>
      </w:r>
    </w:p>
    <w:p>
      <w:pPr>
        <w:pStyle w:val="Heading1"/>
      </w:pPr>
      <w:r>
        <w:t>Alerts</w:t>
      </w:r>
    </w:p>
    <w:p>
      <w:r>
        <w:t>Alert on pipeline failure, DQ score below threshold, excessive duplicates.</w:t>
      </w:r>
    </w:p>
    <w:p>
      <w:pPr>
        <w:pStyle w:val="Heading1"/>
      </w:pPr>
      <w:r>
        <w:t>Best Practices</w:t>
      </w:r>
    </w:p>
    <w:p>
      <w:r>
        <w:t>Never modify Bronze, preserve quarantine, automate validation, version DQ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