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Metadata Design Document (MDD)</w:t>
      </w:r>
    </w:p>
    <w:p>
      <w:r>
        <w:t>Project: GitPulse – Enterprise GitHub Events Analytics Platform</w:t>
        <w:br/>
        <w:t>Version: 1.0</w:t>
      </w:r>
    </w:p>
    <w:p>
      <w:pPr>
        <w:pStyle w:val="Heading1"/>
      </w:pPr>
      <w:r>
        <w:t>1. Purpose</w:t>
      </w:r>
    </w:p>
    <w:p>
      <w:r>
        <w:rPr>
          <w:sz w:val="21"/>
        </w:rPr>
        <w:t>Define the metadata-driven framework used to configure, control, monitor, and execute GitPulse data pipelines.</w:t>
      </w:r>
    </w:p>
    <w:p>
      <w:pPr>
        <w:pStyle w:val="Heading1"/>
      </w:pPr>
      <w:r>
        <w:t>2. Metadata Architecture</w:t>
      </w:r>
    </w:p>
    <w:p>
      <w:r>
        <w:rPr>
          <w:sz w:val="21"/>
        </w:rPr>
        <w:t>Configuration tables drive pipeline execution, watermarks, scheduling, retries, and environment-specific settings.</w:t>
      </w:r>
    </w:p>
    <w:p>
      <w:pPr>
        <w:pStyle w:val="Heading1"/>
      </w:pPr>
      <w:r>
        <w:t>Table: pipeline_master</w:t>
      </w:r>
    </w:p>
    <w:p>
      <w:r>
        <w:rPr>
          <w:sz w:val="21"/>
        </w:rPr>
        <w:t>pipeline_id, pipeline_name, source_name, target_layer, active_flag</w:t>
      </w:r>
    </w:p>
    <w:p>
      <w:pPr>
        <w:pStyle w:val="Heading1"/>
      </w:pPr>
      <w:r>
        <w:t>Table: pipeline_parameter</w:t>
      </w:r>
    </w:p>
    <w:p>
      <w:r>
        <w:rPr>
          <w:sz w:val="21"/>
        </w:rPr>
        <w:t>pipeline_id, parameter_name, parameter_value, environment</w:t>
      </w:r>
    </w:p>
    <w:p>
      <w:pPr>
        <w:pStyle w:val="Heading1"/>
      </w:pPr>
      <w:r>
        <w:t>Table: watermark_control</w:t>
      </w:r>
    </w:p>
    <w:p>
      <w:r>
        <w:rPr>
          <w:sz w:val="21"/>
        </w:rPr>
        <w:t>pipeline_id, last_event_id, last_run_time, status</w:t>
      </w:r>
    </w:p>
    <w:p>
      <w:pPr>
        <w:pStyle w:val="Heading1"/>
      </w:pPr>
      <w:r>
        <w:t>Table: job_execution</w:t>
      </w:r>
    </w:p>
    <w:p>
      <w:r>
        <w:rPr>
          <w:sz w:val="21"/>
        </w:rPr>
        <w:t>execution_id, pipeline_id, start_time, end_time, status, rows_processed</w:t>
      </w:r>
    </w:p>
    <w:p>
      <w:pPr>
        <w:pStyle w:val="Heading1"/>
      </w:pPr>
      <w:r>
        <w:t>Table: file_processing_log</w:t>
      </w:r>
    </w:p>
    <w:p>
      <w:r>
        <w:rPr>
          <w:sz w:val="21"/>
        </w:rPr>
        <w:t>execution_id, source_name, records_received, records_loaded</w:t>
      </w:r>
    </w:p>
    <w:p>
      <w:pPr>
        <w:pStyle w:val="Heading1"/>
      </w:pPr>
      <w:r>
        <w:t>Table: environment_config</w:t>
      </w:r>
    </w:p>
    <w:p>
      <w:r>
        <w:rPr>
          <w:sz w:val="21"/>
        </w:rPr>
        <w:t>environment, api_url, retry_count, timeout_seconds</w:t>
      </w:r>
    </w:p>
    <w:p>
      <w:pPr>
        <w:pStyle w:val="Heading1"/>
      </w:pPr>
      <w:r>
        <w:t>3. Metadata Relationships</w:t>
      </w:r>
    </w:p>
    <w:p>
      <w:r>
        <w:rPr>
          <w:sz w:val="21"/>
        </w:rPr>
        <w:t>pipeline_master links to pipeline_parameter and watermark_control by pipeline_id. job_execution references pipeline_master.</w:t>
      </w:r>
    </w:p>
    <w:p>
      <w:pPr>
        <w:pStyle w:val="Heading1"/>
      </w:pPr>
      <w:r>
        <w:t>4. Watermark Strategy</w:t>
      </w:r>
    </w:p>
    <w:p>
      <w:r>
        <w:rPr>
          <w:sz w:val="21"/>
        </w:rPr>
        <w:t>Store last processed event_id and ingestion timestamp. Next execution resumes after stored watermark.</w:t>
      </w:r>
    </w:p>
    <w:p>
      <w:pPr>
        <w:pStyle w:val="Heading1"/>
      </w:pPr>
      <w:r>
        <w:t>5. Configuration Management</w:t>
      </w:r>
    </w:p>
    <w:p>
      <w:r>
        <w:rPr>
          <w:sz w:val="21"/>
        </w:rPr>
        <w:t>API endpoints, retry counts, batch sizes and feature flags are parameterized using metadata tables.</w:t>
      </w:r>
    </w:p>
    <w:p>
      <w:pPr>
        <w:pStyle w:val="Heading1"/>
      </w:pPr>
      <w:r>
        <w:t>6. Scheduling</w:t>
      </w:r>
    </w:p>
    <w:p>
      <w:r>
        <w:rPr>
          <w:sz w:val="21"/>
        </w:rPr>
        <w:t>Metadata contains execution frequency (hourly), dependency order, and enable/disable flags.</w:t>
      </w:r>
    </w:p>
    <w:p>
      <w:pPr>
        <w:pStyle w:val="Heading1"/>
      </w:pPr>
      <w:r>
        <w:t>7. Retry Configuration</w:t>
      </w:r>
    </w:p>
    <w:p>
      <w:r>
        <w:rPr>
          <w:sz w:val="21"/>
        </w:rPr>
        <w:t>Retry count and backoff intervals are configurable without code changes.</w:t>
      </w:r>
    </w:p>
    <w:p>
      <w:pPr>
        <w:pStyle w:val="Heading1"/>
      </w:pPr>
      <w:r>
        <w:t>8. Audit Metadata</w:t>
      </w:r>
    </w:p>
    <w:p>
      <w:r>
        <w:rPr>
          <w:sz w:val="21"/>
        </w:rPr>
        <w:t>Every execution writes execution_id, pipeline version, notebook, runtime, and status.</w:t>
      </w:r>
    </w:p>
    <w:p>
      <w:pPr>
        <w:pStyle w:val="Heading1"/>
      </w:pPr>
      <w:r>
        <w:t>9. Security</w:t>
      </w:r>
    </w:p>
    <w:p>
      <w:r>
        <w:rPr>
          <w:sz w:val="21"/>
        </w:rPr>
        <w:t>Environment-specific secrets are referenced by metadata; credentials are never stored in notebooks.</w:t>
      </w:r>
    </w:p>
    <w:p>
      <w:pPr>
        <w:pStyle w:val="Heading1"/>
      </w:pPr>
      <w:r>
        <w:t>10. Best Practices</w:t>
      </w:r>
    </w:p>
    <w:p>
      <w:r>
        <w:rPr>
          <w:sz w:val="21"/>
        </w:rPr>
        <w:t>Keep metadata versioned, validate before execution, maintain history, and use append-only audit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