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A2E" w:rsidRDefault="0002181A" w:rsidP="0002181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To address the challenges outlined in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AdvertiseX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case study scenario, we can design a comprehensive data engineering solution. Let's break down the solution into different components based on the requirements provided:</w:t>
      </w:r>
    </w:p>
    <w:p w:rsidR="0002181A" w:rsidRDefault="0002181A" w:rsidP="0002181A">
      <w:pPr>
        <w:rPr>
          <w:rFonts w:ascii="Segoe UI" w:hAnsi="Segoe UI" w:cs="Segoe UI"/>
          <w:color w:val="0D0D0D"/>
          <w:shd w:val="clear" w:color="auto" w:fill="FFFFFF"/>
        </w:rPr>
      </w:pPr>
    </w:p>
    <w:p w:rsidR="0002181A" w:rsidRDefault="0002181A" w:rsidP="000218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Data Ingestion – </w:t>
      </w:r>
    </w:p>
    <w:p w:rsidR="0002181A" w:rsidRPr="0002181A" w:rsidRDefault="0002181A" w:rsidP="0002181A">
      <w:pPr>
        <w:pStyle w:val="ListParagraph"/>
        <w:numPr>
          <w:ilvl w:val="0"/>
          <w:numId w:val="10"/>
        </w:numPr>
      </w:pPr>
      <w:r>
        <w:t xml:space="preserve">Implement a </w:t>
      </w:r>
      <w:r>
        <w:rPr>
          <w:rFonts w:ascii="Segoe UI" w:hAnsi="Segoe UI" w:cs="Segoe UI"/>
          <w:color w:val="0D0D0D"/>
          <w:shd w:val="clear" w:color="auto" w:fill="FFFFFF"/>
        </w:rPr>
        <w:t>scalable data ingestion system capable of handling high volumes of data in real-time and batch modes.</w:t>
      </w:r>
    </w:p>
    <w:p w:rsidR="0002181A" w:rsidRPr="0002181A" w:rsidRDefault="0002181A" w:rsidP="0002181A">
      <w:pPr>
        <w:pStyle w:val="ListParagraph"/>
        <w:numPr>
          <w:ilvl w:val="0"/>
          <w:numId w:val="10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Utilize Apache Kafka for real-time data streaming and Apache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NiFi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for batch data processing.</w:t>
      </w:r>
    </w:p>
    <w:p w:rsidR="0002181A" w:rsidRPr="0002181A" w:rsidRDefault="0002181A" w:rsidP="0002181A">
      <w:pPr>
        <w:pStyle w:val="ListParagraph"/>
        <w:numPr>
          <w:ilvl w:val="0"/>
          <w:numId w:val="10"/>
        </w:numPr>
      </w:pPr>
      <w:r>
        <w:rPr>
          <w:rFonts w:ascii="Segoe UI" w:hAnsi="Segoe UI" w:cs="Segoe UI"/>
          <w:color w:val="0D0D0D"/>
          <w:shd w:val="clear" w:color="auto" w:fill="FFFFFF"/>
        </w:rPr>
        <w:t>Configure Kafka Connect to ingest JSON data (ad impressions) from various online platforms and websites.</w:t>
      </w:r>
    </w:p>
    <w:p w:rsidR="0002181A" w:rsidRPr="0002181A" w:rsidRDefault="0002181A" w:rsidP="0002181A">
      <w:pPr>
        <w:pStyle w:val="ListParagraph"/>
        <w:numPr>
          <w:ilvl w:val="0"/>
          <w:numId w:val="10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Use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NiFi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processors to ingest CSV data (clicks/conversions) and Avro data (bid requests).</w:t>
      </w:r>
    </w:p>
    <w:p w:rsidR="0002181A" w:rsidRPr="0002181A" w:rsidRDefault="0002181A" w:rsidP="0002181A">
      <w:pPr>
        <w:pStyle w:val="ListParagraph"/>
        <w:numPr>
          <w:ilvl w:val="0"/>
          <w:numId w:val="10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Scale Kafka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NiFi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horizontally to handle increased data loads.</w:t>
      </w:r>
    </w:p>
    <w:p w:rsidR="0002181A" w:rsidRDefault="0002181A" w:rsidP="0002181A"/>
    <w:p w:rsidR="0002181A" w:rsidRDefault="0002181A" w:rsidP="000218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Data Processing – </w:t>
      </w:r>
    </w:p>
    <w:p w:rsidR="0002181A" w:rsidRPr="0002181A" w:rsidRDefault="0002181A" w:rsidP="0002181A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Develop data transformation processes using Apache Spark or Apache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Flink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to standardize and enrich the data.</w:t>
      </w:r>
    </w:p>
    <w:p w:rsidR="0002181A" w:rsidRPr="0002181A" w:rsidRDefault="0002181A" w:rsidP="0002181A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0D0D0D"/>
          <w:shd w:val="clear" w:color="auto" w:fill="FFFFFF"/>
        </w:rPr>
        <w:t>Implement logic to correlate ad impressions with clicks and conversions, using unique identifiers such as user IDs or ad creative IDs.</w:t>
      </w:r>
    </w:p>
    <w:p w:rsidR="0002181A" w:rsidRPr="0002181A" w:rsidRDefault="0002181A" w:rsidP="0002181A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0D0D0D"/>
          <w:shd w:val="clear" w:color="auto" w:fill="FFFFFF"/>
        </w:rPr>
        <w:t>Perform data validation, filtering, and deduplication to ensure data quality.</w:t>
      </w:r>
    </w:p>
    <w:p w:rsidR="0002181A" w:rsidRPr="0002181A" w:rsidRDefault="0002181A" w:rsidP="0002181A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0D0D0D"/>
          <w:shd w:val="clear" w:color="auto" w:fill="FFFFFF"/>
        </w:rPr>
        <w:t>Use Apache Beam for unified batch and stream processing, enabling efficient data processing across different data formats.</w:t>
      </w:r>
    </w:p>
    <w:p w:rsidR="0002181A" w:rsidRDefault="0002181A" w:rsidP="0002181A">
      <w:pPr>
        <w:rPr>
          <w:b/>
          <w:bCs/>
        </w:rPr>
      </w:pPr>
    </w:p>
    <w:p w:rsidR="0002181A" w:rsidRDefault="0002181A" w:rsidP="000218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Data Storage and Query Performance –</w:t>
      </w:r>
    </w:p>
    <w:p w:rsidR="0002181A" w:rsidRPr="0002181A" w:rsidRDefault="0002181A" w:rsidP="0002181A">
      <w:pPr>
        <w:pStyle w:val="ListParagraph"/>
        <w:numPr>
          <w:ilvl w:val="0"/>
          <w:numId w:val="12"/>
        </w:numPr>
      </w:pPr>
      <w:r>
        <w:rPr>
          <w:rFonts w:ascii="Segoe UI" w:hAnsi="Segoe UI" w:cs="Segoe UI"/>
          <w:color w:val="0D0D0D"/>
          <w:shd w:val="clear" w:color="auto" w:fill="FFFFFF"/>
        </w:rPr>
        <w:t>Select Apache Hadoop Distributed File System (HDFS) or Amazon S3 as the primary data storage solution for processed data.</w:t>
      </w:r>
    </w:p>
    <w:p w:rsidR="0002181A" w:rsidRPr="0002181A" w:rsidRDefault="0002181A" w:rsidP="0002181A">
      <w:pPr>
        <w:pStyle w:val="ListParagraph"/>
        <w:numPr>
          <w:ilvl w:val="0"/>
          <w:numId w:val="12"/>
        </w:numPr>
      </w:pPr>
      <w:r>
        <w:rPr>
          <w:rFonts w:ascii="Segoe UI" w:hAnsi="Segoe UI" w:cs="Segoe UI"/>
          <w:color w:val="0D0D0D"/>
          <w:shd w:val="clear" w:color="auto" w:fill="FFFFFF"/>
        </w:rPr>
        <w:t>Utilize Apache Hive or Amazon Redshift for data warehousing and fast querying of campaign performance data.</w:t>
      </w:r>
    </w:p>
    <w:p w:rsidR="0002181A" w:rsidRPr="0002181A" w:rsidRDefault="0002181A" w:rsidP="0002181A">
      <w:pPr>
        <w:pStyle w:val="ListParagraph"/>
        <w:numPr>
          <w:ilvl w:val="0"/>
          <w:numId w:val="12"/>
        </w:numPr>
      </w:pPr>
      <w:r>
        <w:rPr>
          <w:rFonts w:ascii="Segoe UI" w:hAnsi="Segoe UI" w:cs="Segoe UI"/>
          <w:color w:val="0D0D0D"/>
          <w:shd w:val="clear" w:color="auto" w:fill="FFFFFF"/>
        </w:rPr>
        <w:t>Optimize storage systems by partitioning data based on time or campaign IDs for efficient data retrieval.</w:t>
      </w:r>
    </w:p>
    <w:p w:rsidR="0002181A" w:rsidRPr="0002181A" w:rsidRDefault="0002181A" w:rsidP="0002181A">
      <w:pPr>
        <w:pStyle w:val="ListParagraph"/>
        <w:numPr>
          <w:ilvl w:val="0"/>
          <w:numId w:val="12"/>
        </w:numPr>
      </w:pPr>
      <w:r>
        <w:rPr>
          <w:rFonts w:ascii="Segoe UI" w:hAnsi="Segoe UI" w:cs="Segoe UI"/>
          <w:color w:val="0D0D0D"/>
          <w:shd w:val="clear" w:color="auto" w:fill="FFFFFF"/>
        </w:rPr>
        <w:t>Implement columnar storage formats like Apache Parquet to improve query performance for analytical queries and aggregations.</w:t>
      </w:r>
    </w:p>
    <w:p w:rsidR="0002181A" w:rsidRDefault="0002181A" w:rsidP="0002181A"/>
    <w:p w:rsidR="0002181A" w:rsidRDefault="0002181A" w:rsidP="000218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Error Handling and Monitoring –</w:t>
      </w:r>
    </w:p>
    <w:p w:rsidR="0002181A" w:rsidRPr="0002181A" w:rsidRDefault="0002181A" w:rsidP="0002181A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Implement a robust error handling and monitoring system using tools like Apache Airflow or Apache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Oozie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02181A" w:rsidRPr="0002181A" w:rsidRDefault="0002181A" w:rsidP="0002181A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>Set up data quality checks and validations within the data pipeline to detect anomalies or discrepancies.</w:t>
      </w:r>
    </w:p>
    <w:p w:rsidR="0002181A" w:rsidRPr="0002181A" w:rsidRDefault="0002181A" w:rsidP="0002181A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Utilize monitoring tools like Prometheus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Grafana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for real-time monitoring of data pipeline health and performance.</w:t>
      </w:r>
    </w:p>
    <w:p w:rsidR="0002181A" w:rsidRPr="0002181A" w:rsidRDefault="0002181A" w:rsidP="0002181A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Implement alerting mechanisms using tools like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PagerDuty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or Slack to notify stakeholders of data quality issues or delays in data processing.</w:t>
      </w:r>
    </w:p>
    <w:p w:rsidR="0002181A" w:rsidRDefault="0002181A" w:rsidP="0002181A"/>
    <w:p w:rsidR="0002181A" w:rsidRPr="0002181A" w:rsidRDefault="0002181A" w:rsidP="0002181A">
      <w:r>
        <w:rPr>
          <w:rFonts w:ascii="Segoe UI" w:hAnsi="Segoe UI" w:cs="Segoe UI"/>
          <w:color w:val="0D0D0D"/>
          <w:shd w:val="clear" w:color="auto" w:fill="FFFFFF"/>
        </w:rPr>
        <w:t xml:space="preserve">By implementing the above data engineering solution,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AdvertiseX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can effectively handle data from multiple sources and formats, process it efficiently, store it securely, and monitor data quality in real-time to ensure the effectiveness of ad campaigns. Additionally, using open-source technologies provides flexibility and scalability to adapt to changing business requirements and increasing data volumes.</w:t>
      </w:r>
      <w:bookmarkStart w:id="0" w:name="_GoBack"/>
      <w:bookmarkEnd w:id="0"/>
    </w:p>
    <w:sectPr w:rsidR="0002181A" w:rsidRPr="0002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15BDD"/>
    <w:multiLevelType w:val="hybridMultilevel"/>
    <w:tmpl w:val="5334431C"/>
    <w:lvl w:ilvl="0" w:tplc="848EE0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608F"/>
    <w:multiLevelType w:val="hybridMultilevel"/>
    <w:tmpl w:val="4580A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C13E7"/>
    <w:multiLevelType w:val="multilevel"/>
    <w:tmpl w:val="5240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44856"/>
    <w:multiLevelType w:val="hybridMultilevel"/>
    <w:tmpl w:val="B858A2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A32406"/>
    <w:multiLevelType w:val="hybridMultilevel"/>
    <w:tmpl w:val="07D4ABC2"/>
    <w:lvl w:ilvl="0" w:tplc="3684B9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AA0D9F"/>
    <w:multiLevelType w:val="hybridMultilevel"/>
    <w:tmpl w:val="E934F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5037C"/>
    <w:multiLevelType w:val="hybridMultilevel"/>
    <w:tmpl w:val="B2422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A62E1"/>
    <w:multiLevelType w:val="hybridMultilevel"/>
    <w:tmpl w:val="3536C9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3A274B"/>
    <w:multiLevelType w:val="hybridMultilevel"/>
    <w:tmpl w:val="5F6044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88673F"/>
    <w:multiLevelType w:val="hybridMultilevel"/>
    <w:tmpl w:val="F2D69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30C4C"/>
    <w:multiLevelType w:val="hybridMultilevel"/>
    <w:tmpl w:val="0F020412"/>
    <w:lvl w:ilvl="0" w:tplc="D4B84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A87022"/>
    <w:multiLevelType w:val="hybridMultilevel"/>
    <w:tmpl w:val="32402CF2"/>
    <w:lvl w:ilvl="0" w:tplc="CD9454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101B67"/>
    <w:multiLevelType w:val="hybridMultilevel"/>
    <w:tmpl w:val="B8F642FE"/>
    <w:lvl w:ilvl="0" w:tplc="36F823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12"/>
  </w:num>
  <w:num w:numId="10">
    <w:abstractNumId w:val="0"/>
  </w:num>
  <w:num w:numId="11">
    <w:abstractNumId w:val="11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1A"/>
    <w:rsid w:val="0002181A"/>
    <w:rsid w:val="00B5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87916-2F4D-40C9-95BC-841D3B6F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02181A"/>
    <w:rPr>
      <w:b/>
      <w:bCs/>
    </w:rPr>
  </w:style>
  <w:style w:type="paragraph" w:styleId="ListParagraph">
    <w:name w:val="List Paragraph"/>
    <w:basedOn w:val="Normal"/>
    <w:uiPriority w:val="34"/>
    <w:qFormat/>
    <w:rsid w:val="00021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Manu</dc:creator>
  <cp:keywords/>
  <dc:description/>
  <cp:lastModifiedBy>Dell</cp:lastModifiedBy>
  <cp:revision>1</cp:revision>
  <dcterms:created xsi:type="dcterms:W3CDTF">2024-02-26T09:02:00Z</dcterms:created>
  <dcterms:modified xsi:type="dcterms:W3CDTF">2024-02-26T09:12:00Z</dcterms:modified>
</cp:coreProperties>
</file>