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left"/>
      </w:pPr>
      <w:r>
        <w:rPr>
          <w:rFonts w:ascii="Arial" w:hAnsi="Arial"/>
          <w:b/>
          <w:color w:val="1B365D"/>
          <w:sz w:val="56"/>
        </w:rPr>
        <w:t>Learning Companion Studio</w:t>
      </w:r>
    </w:p>
    <w:p>
      <w:pPr>
        <w:spacing w:after="80"/>
      </w:pPr>
      <w:r>
        <w:rPr>
          <w:b/>
          <w:color w:val="708090"/>
          <w:sz w:val="32"/>
        </w:rPr>
        <w:t>High-Level Design (HLD) Document and Contract</w:t>
      </w:r>
    </w:p>
    <w:p>
      <w:pPr>
        <w:spacing w:after="960"/>
      </w:pPr>
      <w:r>
        <w:rPr>
          <w:i/>
          <w:color w:val="708090"/>
          <w:sz w:val="24"/>
        </w:rPr>
        <w:t>Educational Application Development | ET 617</w:t>
      </w:r>
    </w:p>
    <w:p>
      <w:pPr>
        <w:spacing w:after="960"/>
      </w:pPr>
      <w:r>
        <w:rPr>
          <w:color w:val="1B365D"/>
        </w:rPr>
        <w:t>――――――――――――――――――――――――――――――――――――――――</w:t>
      </w:r>
    </w:p>
    <w:p>
      <w:pPr>
        <w:spacing w:line="312" w:lineRule="auto"/>
      </w:pPr>
      <w:r>
        <w:rPr>
          <w:b/>
          <w:color w:val="1B365D"/>
        </w:rPr>
        <w:t xml:space="preserve">Client: </w:t>
      </w:r>
      <w:r>
        <w:rPr>
          <w:color w:val="333333"/>
        </w:rPr>
        <w:t>InclusiveMinds Learning Collective (IMLC)</w:t>
        <w:br/>
      </w:r>
      <w:r>
        <w:rPr>
          <w:b/>
          <w:color w:val="1B365D"/>
        </w:rPr>
        <w:t xml:space="preserve">Project Lead: </w:t>
      </w:r>
      <w:r>
        <w:rPr>
          <w:color w:val="333333"/>
        </w:rPr>
        <w:t>Prof. Sridhar Iyer</w:t>
        <w:br/>
      </w:r>
      <w:r>
        <w:rPr>
          <w:b/>
          <w:color w:val="1B365D"/>
        </w:rPr>
        <w:t xml:space="preserve">Date: </w:t>
      </w:r>
      <w:r>
        <w:rPr>
          <w:color w:val="333333"/>
        </w:rPr>
        <w:t>August 14, 2026</w:t>
        <w:br/>
      </w:r>
      <w:r>
        <w:rPr>
          <w:b/>
          <w:color w:val="1B365D"/>
        </w:rPr>
        <w:t xml:space="preserve">Version: </w:t>
      </w:r>
      <w:r>
        <w:rPr>
          <w:color w:val="333333"/>
        </w:rPr>
        <w:t>Version 1.0 (Draft)</w:t>
        <w:br/>
      </w:r>
      <w:r>
        <w:rPr>
          <w:b/>
          <w:color w:val="1B365D"/>
        </w:rPr>
        <w:t xml:space="preserve">Status: </w:t>
      </w:r>
      <w:r>
        <w:rPr>
          <w:color w:val="333333"/>
        </w:rPr>
        <w:t>Draft (Subject to Client Review)</w:t>
        <w:br/>
      </w:r>
    </w:p>
    <w:p>
      <w:r>
        <w:br w:type="page"/>
      </w:r>
    </w:p>
    <w:p>
      <w:pPr>
        <w:spacing w:before="0" w:after="80"/>
      </w:pPr>
    </w:p>
    <w:p>
      <w:pPr>
        <w:pStyle w:val="Heading2"/>
        <w:keepNext/>
        <w:spacing w:before="280" w:after="120"/>
      </w:pPr>
      <w:r>
        <w:rPr>
          <w:rFonts w:ascii="Arial" w:hAnsi="Arial"/>
          <w:b/>
          <w:color w:val="1B365D"/>
          <w:sz w:val="28"/>
        </w:rPr>
        <w:t>Project Information</w:t>
      </w:r>
    </w:p>
    <w:p>
      <w:pPr>
        <w:spacing w:before="0" w:after="80"/>
      </w:pP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4680"/>
        <w:gridCol w:w="4680"/>
      </w:tblGrid>
      <w:tr>
        <w:tc>
          <w:tcPr>
            <w:tcW w:type="dxa" w:w="4680"/>
            <w:shd w:fill="1B365D"/>
            <w:tcMar>
              <w:top w:w="120" w:type="dxa"/>
              <w:bottom w:w="120" w:type="dxa"/>
              <w:left w:w="150" w:type="dxa"/>
              <w:right w:w="150" w:type="dxa"/>
            </w:tcMar>
          </w:tcPr>
          <w:p>
            <w:pPr>
              <w:spacing w:before="80" w:after="80"/>
            </w:pPr>
            <w:r>
              <w:rPr>
                <w:b/>
                <w:color w:val="FFFFFF"/>
              </w:rPr>
              <w:t>Field</w:t>
            </w:r>
          </w:p>
        </w:tc>
        <w:tc>
          <w:tcPr>
            <w:tcW w:type="dxa" w:w="4680"/>
            <w:shd w:fill="1B365D"/>
            <w:tcMar>
              <w:top w:w="120" w:type="dxa"/>
              <w:bottom w:w="120" w:type="dxa"/>
              <w:left w:w="150" w:type="dxa"/>
              <w:right w:w="150" w:type="dxa"/>
            </w:tcMar>
          </w:tcPr>
          <w:p>
            <w:pPr>
              <w:spacing w:before="80" w:after="80"/>
            </w:pPr>
            <w:r>
              <w:rPr>
                <w:b/>
                <w:color w:val="FFFFFF"/>
              </w:rPr>
              <w:t>Details</w:t>
            </w:r>
          </w:p>
        </w:tc>
      </w:tr>
      <w:tr>
        <w:tc>
          <w:tcPr>
            <w:tcW w:type="dxa" w:w="4680"/>
            <w:shd w:fill="FFFFFF"/>
            <w:tcMar>
              <w:top w:w="100" w:type="dxa"/>
              <w:bottom w:w="100" w:type="dxa"/>
              <w:left w:w="150" w:type="dxa"/>
              <w:right w:w="150" w:type="dxa"/>
            </w:tcMar>
          </w:tcPr>
          <w:p>
            <w:pPr>
              <w:spacing w:before="60" w:after="60"/>
            </w:pPr>
            <w:r>
              <w:rPr>
                <w:color w:val="333333"/>
              </w:rPr>
            </w:r>
            <w:r>
              <w:rPr>
                <w:b/>
                <w:color w:val="333333"/>
              </w:rPr>
              <w:t>Project Name</w:t>
            </w:r>
            <w:r>
              <w:rPr>
                <w:color w:val="333333"/>
              </w:rPr>
            </w:r>
          </w:p>
        </w:tc>
        <w:tc>
          <w:tcPr>
            <w:tcW w:type="dxa" w:w="4680"/>
            <w:shd w:fill="FFFFFF"/>
            <w:tcMar>
              <w:top w:w="100" w:type="dxa"/>
              <w:bottom w:w="100" w:type="dxa"/>
              <w:left w:w="150" w:type="dxa"/>
              <w:right w:w="150" w:type="dxa"/>
            </w:tcMar>
          </w:tcPr>
          <w:p>
            <w:pPr>
              <w:spacing w:before="60" w:after="60"/>
            </w:pPr>
            <w:r>
              <w:rPr>
                <w:color w:val="333333"/>
              </w:rPr>
              <w:t>Learning Companion Studio</w:t>
            </w:r>
          </w:p>
        </w:tc>
      </w:tr>
      <w:tr>
        <w:tc>
          <w:tcPr>
            <w:tcW w:type="dxa" w:w="4680"/>
            <w:shd w:fill="F9FAFC"/>
            <w:tcMar>
              <w:top w:w="100" w:type="dxa"/>
              <w:bottom w:w="100" w:type="dxa"/>
              <w:left w:w="150" w:type="dxa"/>
              <w:right w:w="150" w:type="dxa"/>
            </w:tcMar>
          </w:tcPr>
          <w:p>
            <w:pPr>
              <w:spacing w:before="60" w:after="60"/>
            </w:pPr>
            <w:r>
              <w:rPr>
                <w:color w:val="333333"/>
              </w:rPr>
            </w:r>
            <w:r>
              <w:rPr>
                <w:b/>
                <w:color w:val="333333"/>
              </w:rPr>
              <w:t>Client Name</w:t>
            </w:r>
            <w:r>
              <w:rPr>
                <w:color w:val="333333"/>
              </w:rPr>
            </w:r>
          </w:p>
        </w:tc>
        <w:tc>
          <w:tcPr>
            <w:tcW w:type="dxa" w:w="4680"/>
            <w:shd w:fill="F9FAFC"/>
            <w:tcMar>
              <w:top w:w="100" w:type="dxa"/>
              <w:bottom w:w="100" w:type="dxa"/>
              <w:left w:w="150" w:type="dxa"/>
              <w:right w:w="150" w:type="dxa"/>
            </w:tcMar>
          </w:tcPr>
          <w:p>
            <w:pPr>
              <w:spacing w:before="60" w:after="60"/>
            </w:pPr>
            <w:r>
              <w:rPr>
                <w:color w:val="333333"/>
              </w:rPr>
              <w:t>InclusiveMinds Learning Collective (IMLC)</w:t>
            </w:r>
          </w:p>
        </w:tc>
      </w:tr>
      <w:tr>
        <w:tc>
          <w:tcPr>
            <w:tcW w:type="dxa" w:w="4680"/>
            <w:shd w:fill="FFFFFF"/>
            <w:tcMar>
              <w:top w:w="100" w:type="dxa"/>
              <w:bottom w:w="100" w:type="dxa"/>
              <w:left w:w="150" w:type="dxa"/>
              <w:right w:w="150" w:type="dxa"/>
            </w:tcMar>
          </w:tcPr>
          <w:p>
            <w:pPr>
              <w:spacing w:before="60" w:after="60"/>
            </w:pPr>
            <w:r>
              <w:rPr>
                <w:color w:val="333333"/>
              </w:rPr>
            </w:r>
            <w:r>
              <w:rPr>
                <w:b/>
                <w:color w:val="333333"/>
              </w:rPr>
              <w:t>Meeting Number</w:t>
            </w:r>
            <w:r>
              <w:rPr>
                <w:color w:val="333333"/>
              </w:rPr>
            </w:r>
          </w:p>
        </w:tc>
        <w:tc>
          <w:tcPr>
            <w:tcW w:type="dxa" w:w="4680"/>
            <w:shd w:fill="FFFFFF"/>
            <w:tcMar>
              <w:top w:w="100" w:type="dxa"/>
              <w:bottom w:w="100" w:type="dxa"/>
              <w:left w:w="150" w:type="dxa"/>
              <w:right w:w="150" w:type="dxa"/>
            </w:tcMar>
          </w:tcPr>
          <w:p>
            <w:pPr>
              <w:spacing w:before="60" w:after="60"/>
            </w:pPr>
            <w:r>
              <w:rPr>
                <w:color w:val="333333"/>
              </w:rPr>
              <w:t>02</w:t>
            </w:r>
          </w:p>
        </w:tc>
      </w:tr>
      <w:tr>
        <w:tc>
          <w:tcPr>
            <w:tcW w:type="dxa" w:w="4680"/>
            <w:shd w:fill="F9FAFC"/>
            <w:tcMar>
              <w:top w:w="100" w:type="dxa"/>
              <w:bottom w:w="100" w:type="dxa"/>
              <w:left w:w="150" w:type="dxa"/>
              <w:right w:w="150" w:type="dxa"/>
            </w:tcMar>
          </w:tcPr>
          <w:p>
            <w:pPr>
              <w:spacing w:before="60" w:after="60"/>
            </w:pPr>
            <w:r>
              <w:rPr>
                <w:color w:val="333333"/>
              </w:rPr>
            </w:r>
            <w:r>
              <w:rPr>
                <w:b/>
                <w:color w:val="333333"/>
              </w:rPr>
              <w:t>Date</w:t>
            </w:r>
            <w:r>
              <w:rPr>
                <w:color w:val="333333"/>
              </w:rPr>
            </w:r>
          </w:p>
        </w:tc>
        <w:tc>
          <w:tcPr>
            <w:tcW w:type="dxa" w:w="4680"/>
            <w:shd w:fill="F9FAFC"/>
            <w:tcMar>
              <w:top w:w="100" w:type="dxa"/>
              <w:bottom w:w="100" w:type="dxa"/>
              <w:left w:w="150" w:type="dxa"/>
              <w:right w:w="150" w:type="dxa"/>
            </w:tcMar>
          </w:tcPr>
          <w:p>
            <w:pPr>
              <w:spacing w:before="60" w:after="60"/>
            </w:pPr>
            <w:r>
              <w:rPr>
                <w:color w:val="333333"/>
              </w:rPr>
              <w:t>August 14, 2026</w:t>
            </w:r>
          </w:p>
        </w:tc>
      </w:tr>
      <w:tr>
        <w:tc>
          <w:tcPr>
            <w:tcW w:type="dxa" w:w="4680"/>
            <w:shd w:fill="FFFFFF"/>
            <w:tcMar>
              <w:top w:w="100" w:type="dxa"/>
              <w:bottom w:w="100" w:type="dxa"/>
              <w:left w:w="150" w:type="dxa"/>
              <w:right w:w="150" w:type="dxa"/>
            </w:tcMar>
          </w:tcPr>
          <w:p>
            <w:pPr>
              <w:spacing w:before="60" w:after="60"/>
            </w:pPr>
            <w:r>
              <w:rPr>
                <w:color w:val="333333"/>
              </w:rPr>
            </w:r>
            <w:r>
              <w:rPr>
                <w:b/>
                <w:color w:val="333333"/>
              </w:rPr>
              <w:t>Time</w:t>
            </w:r>
            <w:r>
              <w:rPr>
                <w:color w:val="333333"/>
              </w:rPr>
            </w:r>
          </w:p>
        </w:tc>
        <w:tc>
          <w:tcPr>
            <w:tcW w:type="dxa" w:w="4680"/>
            <w:shd w:fill="FFFFFF"/>
            <w:tcMar>
              <w:top w:w="100" w:type="dxa"/>
              <w:bottom w:w="100" w:type="dxa"/>
              <w:left w:w="150" w:type="dxa"/>
              <w:right w:w="150" w:type="dxa"/>
            </w:tcMar>
          </w:tcPr>
          <w:p>
            <w:pPr>
              <w:spacing w:before="60" w:after="60"/>
            </w:pPr>
            <w:r>
              <w:rPr>
                <w:color w:val="333333"/>
              </w:rPr>
              <w:t>08:00 PM – 08:15 PM IST</w:t>
            </w:r>
          </w:p>
        </w:tc>
      </w:tr>
      <w:tr>
        <w:tc>
          <w:tcPr>
            <w:tcW w:type="dxa" w:w="4680"/>
            <w:shd w:fill="F9FAFC"/>
            <w:tcMar>
              <w:top w:w="100" w:type="dxa"/>
              <w:bottom w:w="100" w:type="dxa"/>
              <w:left w:w="150" w:type="dxa"/>
              <w:right w:w="150" w:type="dxa"/>
            </w:tcMar>
          </w:tcPr>
          <w:p>
            <w:pPr>
              <w:spacing w:before="60" w:after="60"/>
            </w:pPr>
            <w:r>
              <w:rPr>
                <w:color w:val="333333"/>
              </w:rPr>
            </w:r>
            <w:r>
              <w:rPr>
                <w:b/>
                <w:color w:val="333333"/>
              </w:rPr>
              <w:t>Duration</w:t>
            </w:r>
            <w:r>
              <w:rPr>
                <w:color w:val="333333"/>
              </w:rPr>
            </w:r>
          </w:p>
        </w:tc>
        <w:tc>
          <w:tcPr>
            <w:tcW w:type="dxa" w:w="4680"/>
            <w:shd w:fill="F9FAFC"/>
            <w:tcMar>
              <w:top w:w="100" w:type="dxa"/>
              <w:bottom w:w="100" w:type="dxa"/>
              <w:left w:w="150" w:type="dxa"/>
              <w:right w:w="150" w:type="dxa"/>
            </w:tcMar>
          </w:tcPr>
          <w:p>
            <w:pPr>
              <w:spacing w:before="60" w:after="60"/>
            </w:pPr>
            <w:r>
              <w:rPr>
                <w:color w:val="333333"/>
              </w:rPr>
              <w:t>15 Minutes</w:t>
            </w:r>
          </w:p>
        </w:tc>
      </w:tr>
      <w:tr>
        <w:tc>
          <w:tcPr>
            <w:tcW w:type="dxa" w:w="4680"/>
            <w:shd w:fill="FFFFFF"/>
            <w:tcMar>
              <w:top w:w="100" w:type="dxa"/>
              <w:bottom w:w="100" w:type="dxa"/>
              <w:left w:w="150" w:type="dxa"/>
              <w:right w:w="150" w:type="dxa"/>
            </w:tcMar>
          </w:tcPr>
          <w:p>
            <w:pPr>
              <w:spacing w:before="60" w:after="60"/>
            </w:pPr>
            <w:r>
              <w:rPr>
                <w:color w:val="333333"/>
              </w:rPr>
            </w:r>
            <w:r>
              <w:rPr>
                <w:b/>
                <w:color w:val="333333"/>
              </w:rPr>
              <w:t>Meet Link</w:t>
            </w:r>
            <w:r>
              <w:rPr>
                <w:color w:val="333333"/>
              </w:rPr>
            </w:r>
          </w:p>
        </w:tc>
        <w:tc>
          <w:tcPr>
            <w:tcW w:type="dxa" w:w="4680"/>
            <w:shd w:fill="FFFFFF"/>
            <w:tcMar>
              <w:top w:w="100" w:type="dxa"/>
              <w:bottom w:w="100" w:type="dxa"/>
              <w:left w:w="150" w:type="dxa"/>
              <w:right w:w="150" w:type="dxa"/>
            </w:tcMar>
          </w:tcPr>
          <w:p>
            <w:pPr>
              <w:spacing w:before="60" w:after="60"/>
            </w:pPr>
            <w:r>
              <w:rPr>
                <w:color w:val="333333"/>
              </w:rPr>
              <w:t>Google Meet Link</w:t>
            </w:r>
          </w:p>
        </w:tc>
      </w:tr>
      <w:tr>
        <w:tc>
          <w:tcPr>
            <w:tcW w:type="dxa" w:w="4680"/>
            <w:shd w:fill="F9FAFC"/>
            <w:tcMar>
              <w:top w:w="100" w:type="dxa"/>
              <w:bottom w:w="100" w:type="dxa"/>
              <w:left w:w="150" w:type="dxa"/>
              <w:right w:w="150" w:type="dxa"/>
            </w:tcMar>
          </w:tcPr>
          <w:p>
            <w:pPr>
              <w:spacing w:before="60" w:after="60"/>
            </w:pPr>
            <w:r>
              <w:rPr>
                <w:color w:val="333333"/>
              </w:rPr>
            </w:r>
            <w:r>
              <w:rPr>
                <w:b/>
                <w:color w:val="333333"/>
              </w:rPr>
              <w:t>GitHub Repository</w:t>
            </w:r>
            <w:r>
              <w:rPr>
                <w:color w:val="333333"/>
              </w:rPr>
            </w:r>
          </w:p>
        </w:tc>
        <w:tc>
          <w:tcPr>
            <w:tcW w:type="dxa" w:w="4680"/>
            <w:shd w:fill="F9FAFC"/>
            <w:tcMar>
              <w:top w:w="100" w:type="dxa"/>
              <w:bottom w:w="100" w:type="dxa"/>
              <w:left w:w="150" w:type="dxa"/>
              <w:right w:w="150" w:type="dxa"/>
            </w:tcMar>
          </w:tcPr>
          <w:p>
            <w:pPr>
              <w:spacing w:before="60" w:after="60"/>
            </w:pPr>
            <w:r>
              <w:rPr>
                <w:color w:val="333333"/>
              </w:rPr>
              <w:t>GitHub - learnlog</w:t>
            </w:r>
          </w:p>
        </w:tc>
      </w:tr>
    </w:tbl>
    <w:p>
      <w:pPr>
        <w:spacing w:after="120"/>
      </w:pP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1. Attendees</w:t>
      </w:r>
    </w:p>
    <w:p>
      <w:pPr>
        <w:spacing w:before="0" w:after="80"/>
      </w:pPr>
    </w:p>
    <w:p>
      <w:pPr>
        <w:pStyle w:val="Heading3"/>
        <w:keepNext/>
        <w:spacing w:before="200" w:after="80"/>
      </w:pPr>
      <w:r>
        <w:rPr>
          <w:rFonts w:ascii="Arial" w:hAnsi="Arial"/>
          <w:b/>
          <w:color w:val="708090"/>
          <w:sz w:val="24"/>
        </w:rPr>
        <w:t>Client Team</w:t>
      </w: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3120"/>
        <w:gridCol w:w="3120"/>
        <w:gridCol w:w="3120"/>
      </w:tblGrid>
      <w:tr>
        <w:tc>
          <w:tcPr>
            <w:tcW w:type="dxa" w:w="3120"/>
            <w:shd w:fill="1B365D"/>
            <w:tcMar>
              <w:top w:w="120" w:type="dxa"/>
              <w:bottom w:w="120" w:type="dxa"/>
              <w:left w:w="150" w:type="dxa"/>
              <w:right w:w="150" w:type="dxa"/>
            </w:tcMar>
          </w:tcPr>
          <w:p>
            <w:pPr>
              <w:spacing w:before="80" w:after="80"/>
            </w:pPr>
            <w:r>
              <w:rPr>
                <w:b/>
                <w:color w:val="FFFFFF"/>
              </w:rPr>
              <w:t>Name</w:t>
            </w:r>
          </w:p>
        </w:tc>
        <w:tc>
          <w:tcPr>
            <w:tcW w:type="dxa" w:w="3120"/>
            <w:shd w:fill="1B365D"/>
            <w:tcMar>
              <w:top w:w="120" w:type="dxa"/>
              <w:bottom w:w="120" w:type="dxa"/>
              <w:left w:w="150" w:type="dxa"/>
              <w:right w:w="150" w:type="dxa"/>
            </w:tcMar>
          </w:tcPr>
          <w:p>
            <w:pPr>
              <w:spacing w:before="80" w:after="80"/>
            </w:pPr>
            <w:r>
              <w:rPr>
                <w:b/>
                <w:color w:val="FFFFFF"/>
              </w:rPr>
              <w:t>Role</w:t>
            </w:r>
          </w:p>
        </w:tc>
        <w:tc>
          <w:tcPr>
            <w:tcW w:type="dxa" w:w="3120"/>
            <w:shd w:fill="1B365D"/>
            <w:tcMar>
              <w:top w:w="120" w:type="dxa"/>
              <w:bottom w:w="120" w:type="dxa"/>
              <w:left w:w="150" w:type="dxa"/>
              <w:right w:w="150" w:type="dxa"/>
            </w:tcMar>
          </w:tcPr>
          <w:p>
            <w:pPr>
              <w:spacing w:before="80" w:after="80"/>
            </w:pPr>
            <w:r>
              <w:rPr>
                <w:b/>
                <w:color w:val="FFFFFF"/>
              </w:rPr>
              <w:t>Present</w:t>
            </w:r>
          </w:p>
        </w:tc>
      </w:tr>
      <w:tr>
        <w:tc>
          <w:tcPr>
            <w:tcW w:type="dxa" w:w="3120"/>
            <w:shd w:fill="FFFFFF"/>
            <w:tcMar>
              <w:top w:w="100" w:type="dxa"/>
              <w:bottom w:w="100" w:type="dxa"/>
              <w:left w:w="150" w:type="dxa"/>
              <w:right w:w="150" w:type="dxa"/>
            </w:tcMar>
          </w:tcPr>
          <w:p>
            <w:pPr>
              <w:spacing w:before="60" w:after="60"/>
            </w:pPr>
            <w:r>
              <w:rPr>
                <w:color w:val="333333"/>
              </w:rPr>
            </w:r>
            <w:r>
              <w:rPr>
                <w:b/>
                <w:color w:val="333333"/>
              </w:rPr>
              <w:t>Client Coordinator / Lead</w:t>
            </w:r>
            <w:r>
              <w:rPr>
                <w:color w:val="333333"/>
              </w:rPr>
            </w:r>
          </w:p>
        </w:tc>
        <w:tc>
          <w:tcPr>
            <w:tcW w:type="dxa" w:w="3120"/>
            <w:shd w:fill="FFFFFF"/>
            <w:tcMar>
              <w:top w:w="100" w:type="dxa"/>
              <w:bottom w:w="100" w:type="dxa"/>
              <w:left w:w="150" w:type="dxa"/>
              <w:right w:w="150" w:type="dxa"/>
            </w:tcMar>
          </w:tcPr>
          <w:p>
            <w:pPr>
              <w:spacing w:before="60" w:after="60"/>
            </w:pPr>
            <w:r>
              <w:rPr>
                <w:color w:val="333333"/>
              </w:rPr>
              <w:t>Program Mentoring &amp; Partnerships</w:t>
            </w:r>
          </w:p>
        </w:tc>
        <w:tc>
          <w:tcPr>
            <w:tcW w:type="dxa" w:w="3120"/>
            <w:shd w:fill="FFFFFF"/>
            <w:tcMar>
              <w:top w:w="100" w:type="dxa"/>
              <w:bottom w:w="100" w:type="dxa"/>
              <w:left w:w="150" w:type="dxa"/>
              <w:right w:w="150" w:type="dxa"/>
            </w:tcMar>
          </w:tcPr>
          <w:p>
            <w:pPr>
              <w:spacing w:before="60" w:after="60"/>
            </w:pPr>
            <w:r>
              <w:rPr>
                <w:color w:val="333333"/>
              </w:rPr>
              <w:t>[x]</w:t>
            </w:r>
          </w:p>
        </w:tc>
      </w:tr>
      <w:tr>
        <w:tc>
          <w:tcPr>
            <w:tcW w:type="dxa" w:w="3120"/>
            <w:shd w:fill="F9FAFC"/>
            <w:tcMar>
              <w:top w:w="100" w:type="dxa"/>
              <w:bottom w:w="100" w:type="dxa"/>
              <w:left w:w="150" w:type="dxa"/>
              <w:right w:w="150" w:type="dxa"/>
            </w:tcMar>
          </w:tcPr>
          <w:p>
            <w:pPr>
              <w:spacing w:before="60" w:after="60"/>
            </w:pPr>
            <w:r>
              <w:rPr>
                <w:color w:val="333333"/>
              </w:rPr>
            </w:r>
            <w:r>
              <w:rPr>
                <w:b/>
                <w:color w:val="333333"/>
              </w:rPr>
              <w:t>Rani</w:t>
            </w:r>
            <w:r>
              <w:rPr>
                <w:color w:val="333333"/>
              </w:rPr>
            </w:r>
          </w:p>
        </w:tc>
        <w:tc>
          <w:tcPr>
            <w:tcW w:type="dxa" w:w="3120"/>
            <w:shd w:fill="F9FAFC"/>
            <w:tcMar>
              <w:top w:w="100" w:type="dxa"/>
              <w:bottom w:w="100" w:type="dxa"/>
              <w:left w:w="150" w:type="dxa"/>
              <w:right w:w="150" w:type="dxa"/>
            </w:tcMar>
          </w:tcPr>
          <w:p>
            <w:pPr>
              <w:spacing w:before="60" w:after="60"/>
            </w:pPr>
            <w:r>
              <w:rPr>
                <w:color w:val="333333"/>
              </w:rPr>
              <w:t>IITB Course Host / Organizer</w:t>
            </w:r>
          </w:p>
        </w:tc>
        <w:tc>
          <w:tcPr>
            <w:tcW w:type="dxa" w:w="3120"/>
            <w:shd w:fill="F9FAFC"/>
            <w:tcMar>
              <w:top w:w="100" w:type="dxa"/>
              <w:bottom w:w="100" w:type="dxa"/>
              <w:left w:w="150" w:type="dxa"/>
              <w:right w:w="150" w:type="dxa"/>
            </w:tcMar>
          </w:tcPr>
          <w:p>
            <w:pPr>
              <w:spacing w:before="60" w:after="60"/>
            </w:pPr>
            <w:r>
              <w:rPr>
                <w:color w:val="333333"/>
              </w:rPr>
              <w:t>[x]</w:t>
            </w:r>
          </w:p>
        </w:tc>
      </w:tr>
      <w:tr>
        <w:tc>
          <w:tcPr>
            <w:tcW w:type="dxa" w:w="3120"/>
            <w:shd w:fill="FFFFFF"/>
            <w:tcMar>
              <w:top w:w="100" w:type="dxa"/>
              <w:bottom w:w="100" w:type="dxa"/>
              <w:left w:w="150" w:type="dxa"/>
              <w:right w:w="150" w:type="dxa"/>
            </w:tcMar>
          </w:tcPr>
          <w:p>
            <w:pPr>
              <w:spacing w:before="60" w:after="60"/>
            </w:pPr>
            <w:r>
              <w:rPr>
                <w:color w:val="333333"/>
              </w:rPr>
            </w:r>
            <w:r>
              <w:rPr>
                <w:b/>
                <w:color w:val="333333"/>
              </w:rPr>
              <w:t>Jamsun</w:t>
            </w:r>
            <w:r>
              <w:rPr>
                <w:color w:val="333333"/>
              </w:rPr>
            </w:r>
          </w:p>
        </w:tc>
        <w:tc>
          <w:tcPr>
            <w:tcW w:type="dxa" w:w="3120"/>
            <w:shd w:fill="FFFFFF"/>
            <w:tcMar>
              <w:top w:w="100" w:type="dxa"/>
              <w:bottom w:w="100" w:type="dxa"/>
              <w:left w:w="150" w:type="dxa"/>
              <w:right w:w="150" w:type="dxa"/>
            </w:tcMar>
          </w:tcPr>
          <w:p>
            <w:pPr>
              <w:spacing w:before="60" w:after="60"/>
            </w:pPr>
            <w:r>
              <w:rPr>
                <w:color w:val="333333"/>
              </w:rPr>
              <w:t>Technical Point of Contact (IMLC)</w:t>
            </w:r>
          </w:p>
        </w:tc>
        <w:tc>
          <w:tcPr>
            <w:tcW w:type="dxa" w:w="3120"/>
            <w:shd w:fill="FFFFFF"/>
            <w:tcMar>
              <w:top w:w="100" w:type="dxa"/>
              <w:bottom w:w="100" w:type="dxa"/>
              <w:left w:w="150" w:type="dxa"/>
              <w:right w:w="150" w:type="dxa"/>
            </w:tcMar>
          </w:tcPr>
          <w:p>
            <w:pPr>
              <w:spacing w:before="60" w:after="60"/>
            </w:pPr>
            <w:r>
              <w:rPr>
                <w:color w:val="333333"/>
              </w:rPr>
              <w:t>[ ]</w:t>
            </w:r>
          </w:p>
        </w:tc>
      </w:tr>
    </w:tbl>
    <w:p>
      <w:pPr>
        <w:spacing w:after="120"/>
      </w:pPr>
    </w:p>
    <w:p>
      <w:pPr>
        <w:spacing w:before="0" w:after="80"/>
      </w:pPr>
    </w:p>
    <w:p>
      <w:pPr>
        <w:pStyle w:val="Heading3"/>
        <w:keepNext/>
        <w:spacing w:before="200" w:after="80"/>
      </w:pPr>
      <w:r>
        <w:rPr>
          <w:rFonts w:ascii="Arial" w:hAnsi="Arial"/>
          <w:b/>
          <w:color w:val="708090"/>
          <w:sz w:val="24"/>
        </w:rPr>
        <w:t>Student Team</w:t>
      </w: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4680"/>
        <w:gridCol w:w="4680"/>
      </w:tblGrid>
      <w:tr>
        <w:tc>
          <w:tcPr>
            <w:tcW w:type="dxa" w:w="4680"/>
            <w:shd w:fill="1B365D"/>
            <w:tcMar>
              <w:top w:w="120" w:type="dxa"/>
              <w:bottom w:w="120" w:type="dxa"/>
              <w:left w:w="150" w:type="dxa"/>
              <w:right w:w="150" w:type="dxa"/>
            </w:tcMar>
          </w:tcPr>
          <w:p>
            <w:pPr>
              <w:spacing w:before="80" w:after="80"/>
            </w:pPr>
            <w:r>
              <w:rPr>
                <w:b/>
                <w:color w:val="FFFFFF"/>
              </w:rPr>
              <w:t>Name</w:t>
            </w:r>
          </w:p>
        </w:tc>
        <w:tc>
          <w:tcPr>
            <w:tcW w:type="dxa" w:w="4680"/>
            <w:shd w:fill="1B365D"/>
            <w:tcMar>
              <w:top w:w="120" w:type="dxa"/>
              <w:bottom w:w="120" w:type="dxa"/>
              <w:left w:w="150" w:type="dxa"/>
              <w:right w:w="150" w:type="dxa"/>
            </w:tcMar>
          </w:tcPr>
          <w:p>
            <w:pPr>
              <w:spacing w:before="80" w:after="80"/>
            </w:pPr>
            <w:r>
              <w:rPr>
                <w:b/>
                <w:color w:val="FFFFFF"/>
              </w:rPr>
              <w:t>Present</w:t>
            </w:r>
          </w:p>
        </w:tc>
      </w:tr>
      <w:tr>
        <w:tc>
          <w:tcPr>
            <w:tcW w:type="dxa" w:w="4680"/>
            <w:shd w:fill="FFFFFF"/>
            <w:tcMar>
              <w:top w:w="100" w:type="dxa"/>
              <w:bottom w:w="100" w:type="dxa"/>
              <w:left w:w="150" w:type="dxa"/>
              <w:right w:w="150" w:type="dxa"/>
            </w:tcMar>
          </w:tcPr>
          <w:p>
            <w:pPr>
              <w:spacing w:before="60" w:after="60"/>
            </w:pPr>
            <w:r>
              <w:rPr>
                <w:color w:val="333333"/>
              </w:rPr>
            </w:r>
            <w:r>
              <w:rPr>
                <w:b/>
                <w:color w:val="333333"/>
              </w:rPr>
              <w:t>Student 1</w:t>
            </w:r>
            <w:r>
              <w:rPr>
                <w:color w:val="333333"/>
              </w:rPr>
              <w:t xml:space="preserve"> (Speaker 3)</w:t>
            </w:r>
          </w:p>
        </w:tc>
        <w:tc>
          <w:tcPr>
            <w:tcW w:type="dxa" w:w="4680"/>
            <w:shd w:fill="FFFFFF"/>
            <w:tcMar>
              <w:top w:w="100" w:type="dxa"/>
              <w:bottom w:w="100" w:type="dxa"/>
              <w:left w:w="150" w:type="dxa"/>
              <w:right w:w="150" w:type="dxa"/>
            </w:tcMar>
          </w:tcPr>
          <w:p>
            <w:pPr>
              <w:spacing w:before="60" w:after="60"/>
            </w:pPr>
            <w:r>
              <w:rPr>
                <w:color w:val="333333"/>
              </w:rPr>
              <w:t>[x]</w:t>
            </w:r>
          </w:p>
        </w:tc>
      </w:tr>
      <w:tr>
        <w:tc>
          <w:tcPr>
            <w:tcW w:type="dxa" w:w="4680"/>
            <w:shd w:fill="F9FAFC"/>
            <w:tcMar>
              <w:top w:w="100" w:type="dxa"/>
              <w:bottom w:w="100" w:type="dxa"/>
              <w:left w:w="150" w:type="dxa"/>
              <w:right w:w="150" w:type="dxa"/>
            </w:tcMar>
          </w:tcPr>
          <w:p>
            <w:pPr>
              <w:spacing w:before="60" w:after="60"/>
            </w:pPr>
            <w:r>
              <w:rPr>
                <w:color w:val="333333"/>
              </w:rPr>
            </w:r>
            <w:r>
              <w:rPr>
                <w:b/>
                <w:color w:val="333333"/>
              </w:rPr>
              <w:t>Student 2</w:t>
            </w:r>
            <w:r>
              <w:rPr>
                <w:color w:val="333333"/>
              </w:rPr>
              <w:t xml:space="preserve"> (Speaker 5)</w:t>
            </w:r>
          </w:p>
        </w:tc>
        <w:tc>
          <w:tcPr>
            <w:tcW w:type="dxa" w:w="4680"/>
            <w:shd w:fill="F9FAFC"/>
            <w:tcMar>
              <w:top w:w="100" w:type="dxa"/>
              <w:bottom w:w="100" w:type="dxa"/>
              <w:left w:w="150" w:type="dxa"/>
              <w:right w:w="150" w:type="dxa"/>
            </w:tcMar>
          </w:tcPr>
          <w:p>
            <w:pPr>
              <w:spacing w:before="60" w:after="60"/>
            </w:pPr>
            <w:r>
              <w:rPr>
                <w:color w:val="333333"/>
              </w:rPr>
              <w:t>[x]</w:t>
            </w:r>
          </w:p>
        </w:tc>
      </w:tr>
      <w:tr>
        <w:tc>
          <w:tcPr>
            <w:tcW w:type="dxa" w:w="4680"/>
            <w:shd w:fill="FFFFFF"/>
            <w:tcMar>
              <w:top w:w="100" w:type="dxa"/>
              <w:bottom w:w="100" w:type="dxa"/>
              <w:left w:w="150" w:type="dxa"/>
              <w:right w:w="150" w:type="dxa"/>
            </w:tcMar>
          </w:tcPr>
          <w:p>
            <w:pPr>
              <w:spacing w:before="60" w:after="60"/>
            </w:pPr>
            <w:r>
              <w:rPr>
                <w:color w:val="333333"/>
              </w:rPr>
            </w:r>
            <w:r>
              <w:rPr>
                <w:b/>
                <w:color w:val="333333"/>
              </w:rPr>
              <w:t>Student 3</w:t>
            </w:r>
            <w:r>
              <w:rPr>
                <w:color w:val="333333"/>
              </w:rPr>
              <w:t xml:space="preserve"> (Speaker 4)</w:t>
            </w:r>
          </w:p>
        </w:tc>
        <w:tc>
          <w:tcPr>
            <w:tcW w:type="dxa" w:w="4680"/>
            <w:shd w:fill="FFFFFF"/>
            <w:tcMar>
              <w:top w:w="100" w:type="dxa"/>
              <w:bottom w:w="100" w:type="dxa"/>
              <w:left w:w="150" w:type="dxa"/>
              <w:right w:w="150" w:type="dxa"/>
            </w:tcMar>
          </w:tcPr>
          <w:p>
            <w:pPr>
              <w:spacing w:before="60" w:after="60"/>
            </w:pPr>
            <w:r>
              <w:rPr>
                <w:color w:val="333333"/>
              </w:rPr>
              <w:t>[x]</w:t>
            </w:r>
          </w:p>
        </w:tc>
      </w:tr>
      <w:tr>
        <w:tc>
          <w:tcPr>
            <w:tcW w:type="dxa" w:w="4680"/>
            <w:shd w:fill="F9FAFC"/>
            <w:tcMar>
              <w:top w:w="100" w:type="dxa"/>
              <w:bottom w:w="100" w:type="dxa"/>
              <w:left w:w="150" w:type="dxa"/>
              <w:right w:w="150" w:type="dxa"/>
            </w:tcMar>
          </w:tcPr>
          <w:p>
            <w:pPr>
              <w:spacing w:before="60" w:after="60"/>
            </w:pPr>
            <w:r>
              <w:rPr>
                <w:color w:val="333333"/>
              </w:rPr>
            </w:r>
            <w:r>
              <w:rPr>
                <w:b/>
                <w:color w:val="333333"/>
              </w:rPr>
              <w:t>Student 4</w:t>
            </w:r>
            <w:r>
              <w:rPr>
                <w:color w:val="333333"/>
              </w:rPr>
            </w:r>
          </w:p>
        </w:tc>
        <w:tc>
          <w:tcPr>
            <w:tcW w:type="dxa" w:w="4680"/>
            <w:shd w:fill="F9FAFC"/>
            <w:tcMar>
              <w:top w:w="100" w:type="dxa"/>
              <w:bottom w:w="100" w:type="dxa"/>
              <w:left w:w="150" w:type="dxa"/>
              <w:right w:w="150" w:type="dxa"/>
            </w:tcMar>
          </w:tcPr>
          <w:p>
            <w:pPr>
              <w:spacing w:before="60" w:after="60"/>
            </w:pPr>
            <w:r>
              <w:rPr>
                <w:color w:val="333333"/>
              </w:rPr>
              <w:t>[x]</w:t>
            </w:r>
          </w:p>
        </w:tc>
      </w:tr>
    </w:tbl>
    <w:p>
      <w:pPr>
        <w:spacing w:after="120"/>
      </w:pP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2. Agenda</w:t>
      </w:r>
    </w:p>
    <w:p>
      <w:pPr>
        <w:pStyle w:val="ListBullet"/>
        <w:spacing w:before="0" w:after="60" w:line="276" w:lineRule="auto"/>
      </w:pPr>
      <w:r>
        <w:rPr>
          <w:color w:val="333333"/>
        </w:rPr>
        <w:t>[ ] Review previous action items</w:t>
      </w:r>
    </w:p>
    <w:p>
      <w:pPr>
        <w:pStyle w:val="ListBullet"/>
        <w:spacing w:before="0" w:after="60" w:line="276" w:lineRule="auto"/>
      </w:pPr>
      <w:r>
        <w:rPr>
          <w:color w:val="333333"/>
        </w:rPr>
        <w:t>[x] Progress update</w:t>
      </w:r>
    </w:p>
    <w:p>
      <w:pPr>
        <w:pStyle w:val="ListBullet"/>
        <w:spacing w:before="0" w:after="60" w:line="276" w:lineRule="auto"/>
      </w:pPr>
      <w:r>
        <w:rPr>
          <w:color w:val="333333"/>
        </w:rPr>
        <w:t>[x] Requirement discussion</w:t>
      </w:r>
    </w:p>
    <w:p>
      <w:pPr>
        <w:pStyle w:val="ListBullet"/>
        <w:spacing w:before="0" w:after="60" w:line="276" w:lineRule="auto"/>
      </w:pPr>
      <w:r>
        <w:rPr>
          <w:color w:val="333333"/>
        </w:rPr>
        <w:t>[x] Prototype demonstration</w:t>
      </w:r>
    </w:p>
    <w:p>
      <w:pPr>
        <w:pStyle w:val="ListBullet"/>
        <w:spacing w:before="0" w:after="60" w:line="276" w:lineRule="auto"/>
      </w:pPr>
      <w:r>
        <w:rPr>
          <w:color w:val="333333"/>
        </w:rPr>
        <w:t>[ ] Risks and issues</w:t>
      </w:r>
    </w:p>
    <w:p>
      <w:pPr>
        <w:pStyle w:val="ListBullet"/>
        <w:spacing w:before="0" w:after="60" w:line="276" w:lineRule="auto"/>
      </w:pPr>
      <w:r>
        <w:rPr>
          <w:color w:val="333333"/>
        </w:rPr>
        <w:t>[ ] Timeline and milestones</w:t>
      </w:r>
    </w:p>
    <w:p>
      <w:pPr>
        <w:pStyle w:val="ListBullet"/>
        <w:spacing w:before="0" w:after="60" w:line="276" w:lineRule="auto"/>
      </w:pPr>
      <w:r>
        <w:rPr>
          <w:color w:val="333333"/>
        </w:rPr>
        <w:t>[ ] Other</w:t>
      </w: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3. Progress Since Last Meeting</w:t>
      </w:r>
    </w:p>
    <w:p>
      <w:pPr>
        <w:spacing w:before="0" w:after="80"/>
      </w:pPr>
    </w:p>
    <w:p>
      <w:pPr>
        <w:pStyle w:val="Heading3"/>
        <w:keepNext/>
        <w:spacing w:before="200" w:after="80"/>
      </w:pPr>
      <w:r>
        <w:rPr>
          <w:rFonts w:ascii="Arial" w:hAnsi="Arial"/>
          <w:b/>
          <w:color w:val="708090"/>
          <w:sz w:val="24"/>
        </w:rPr>
        <w:t>Completed</w:t>
      </w:r>
    </w:p>
    <w:p>
      <w:pPr>
        <w:pStyle w:val="ListBullet"/>
        <w:spacing w:before="0" w:after="60" w:line="276" w:lineRule="auto"/>
      </w:pPr>
      <w:r>
        <w:rPr>
          <w:color w:val="333333"/>
        </w:rPr>
      </w:r>
      <w:r>
        <w:rPr>
          <w:b/>
          <w:color w:val="333333"/>
        </w:rPr>
        <w:t>HLD Document Draft (v1.0):</w:t>
      </w:r>
      <w:r>
        <w:rPr>
          <w:color w:val="333333"/>
        </w:rPr>
        <w:t xml:space="preserve"> Completed the primary requirements analysis, defined system modules, and outlined user roles.</w:t>
      </w:r>
    </w:p>
    <w:p>
      <w:pPr>
        <w:pStyle w:val="ListBullet"/>
        <w:spacing w:before="0" w:after="60" w:line="276" w:lineRule="auto"/>
      </w:pPr>
      <w:r>
        <w:rPr>
          <w:color w:val="333333"/>
        </w:rPr>
      </w:r>
      <w:r>
        <w:rPr>
          <w:b/>
          <w:color w:val="333333"/>
        </w:rPr>
        <w:t>Initial UI Mockup:</w:t>
      </w:r>
      <w:r>
        <w:rPr>
          <w:color w:val="333333"/>
        </w:rPr>
        <w:t xml:space="preserve"> Created a high-level UI draft presenting the three core sections (Trainee Tutor Portal, Authoring Section, and Management Admin Panel) and featuring course video trackers.</w:t>
      </w:r>
    </w:p>
    <w:p>
      <w:pPr>
        <w:spacing w:before="0" w:after="80"/>
      </w:pPr>
    </w:p>
    <w:p>
      <w:pPr>
        <w:pStyle w:val="Heading3"/>
        <w:keepNext/>
        <w:spacing w:before="200" w:after="80"/>
      </w:pPr>
      <w:r>
        <w:rPr>
          <w:rFonts w:ascii="Arial" w:hAnsi="Arial"/>
          <w:b/>
          <w:color w:val="708090"/>
          <w:sz w:val="24"/>
        </w:rPr>
        <w:t>In Progress</w:t>
      </w:r>
    </w:p>
    <w:p>
      <w:pPr>
        <w:pStyle w:val="ListBullet"/>
        <w:spacing w:before="0" w:after="60" w:line="276" w:lineRule="auto"/>
      </w:pPr>
      <w:r>
        <w:rPr>
          <w:color w:val="333333"/>
        </w:rPr>
      </w:r>
      <w:r>
        <w:rPr>
          <w:b/>
          <w:color w:val="333333"/>
        </w:rPr>
        <w:t>Curriculum Mapping:</w:t>
      </w:r>
      <w:r>
        <w:rPr>
          <w:color w:val="333333"/>
        </w:rPr>
        <w:t xml:space="preserve"> Reviewing standard lesson pathways and matching content tags with the IMLC Learning Companion Model (LCM).</w:t>
      </w:r>
    </w:p>
    <w:p>
      <w:pPr>
        <w:spacing w:before="0" w:after="80"/>
      </w:pPr>
    </w:p>
    <w:p>
      <w:pPr>
        <w:pStyle w:val="Heading3"/>
        <w:keepNext/>
        <w:spacing w:before="200" w:after="80"/>
      </w:pPr>
      <w:r>
        <w:rPr>
          <w:rFonts w:ascii="Arial" w:hAnsi="Arial"/>
          <w:b/>
          <w:color w:val="708090"/>
          <w:sz w:val="24"/>
        </w:rPr>
        <w:t>Planned Before Next Meeting</w:t>
      </w:r>
    </w:p>
    <w:p>
      <w:pPr>
        <w:pStyle w:val="ListBullet"/>
        <w:spacing w:before="0" w:after="60" w:line="276" w:lineRule="auto"/>
      </w:pPr>
      <w:r>
        <w:rPr>
          <w:color w:val="333333"/>
        </w:rPr>
      </w:r>
      <w:r>
        <w:rPr>
          <w:b/>
          <w:color w:val="333333"/>
        </w:rPr>
        <w:t>Platform Study:</w:t>
      </w:r>
      <w:r>
        <w:rPr>
          <w:color w:val="333333"/>
        </w:rPr>
        <w:t xml:space="preserve"> Analyze the existing IMLC mobile/web assets and review the exact items categorized under each data tag.</w:t>
      </w:r>
    </w:p>
    <w:p>
      <w:pPr>
        <w:pStyle w:val="ListBullet"/>
        <w:spacing w:before="0" w:after="60" w:line="276" w:lineRule="auto"/>
      </w:pPr>
      <w:r>
        <w:rPr>
          <w:color w:val="333333"/>
        </w:rPr>
      </w:r>
      <w:r>
        <w:rPr>
          <w:b/>
          <w:color w:val="333333"/>
        </w:rPr>
        <w:t>Simplified Canva Prototype:</w:t>
      </w:r>
      <w:r>
        <w:rPr>
          <w:color w:val="333333"/>
        </w:rPr>
        <w:t xml:space="preserve"> Build a stepwise, interactive prototype on Canva showing all major screens, icons, and menus.</w:t>
      </w:r>
    </w:p>
    <w:p>
      <w:pPr>
        <w:pStyle w:val="ListBullet"/>
        <w:spacing w:before="0" w:after="60" w:line="276" w:lineRule="auto"/>
      </w:pPr>
      <w:r>
        <w:rPr>
          <w:color w:val="333333"/>
        </w:rPr>
      </w:r>
      <w:r>
        <w:rPr>
          <w:b/>
          <w:color w:val="333333"/>
        </w:rPr>
        <w:t>Client Approvals:</w:t>
      </w:r>
      <w:r>
        <w:rPr>
          <w:color w:val="333333"/>
        </w:rPr>
        <w:t xml:space="preserve"> Submit the Canva prototype to the client for asynchronous team review.</w:t>
      </w: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4. Requirement Changes</w:t>
      </w:r>
    </w:p>
    <w:p>
      <w:pPr>
        <w:spacing w:before="0" w:after="80"/>
      </w:pP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3120"/>
        <w:gridCol w:w="3120"/>
        <w:gridCol w:w="3120"/>
      </w:tblGrid>
      <w:tr>
        <w:tc>
          <w:tcPr>
            <w:tcW w:type="dxa" w:w="3120"/>
            <w:shd w:fill="1B365D"/>
            <w:tcMar>
              <w:top w:w="120" w:type="dxa"/>
              <w:bottom w:w="120" w:type="dxa"/>
              <w:left w:w="150" w:type="dxa"/>
              <w:right w:w="150" w:type="dxa"/>
            </w:tcMar>
          </w:tcPr>
          <w:p>
            <w:pPr>
              <w:spacing w:before="80" w:after="80"/>
            </w:pPr>
            <w:r>
              <w:rPr>
                <w:b/>
                <w:color w:val="FFFFFF"/>
              </w:rPr>
              <w:t>Requirement</w:t>
            </w:r>
          </w:p>
        </w:tc>
        <w:tc>
          <w:tcPr>
            <w:tcW w:type="dxa" w:w="3120"/>
            <w:shd w:fill="1B365D"/>
            <w:tcMar>
              <w:top w:w="120" w:type="dxa"/>
              <w:bottom w:w="120" w:type="dxa"/>
              <w:left w:w="150" w:type="dxa"/>
              <w:right w:w="150" w:type="dxa"/>
            </w:tcMar>
          </w:tcPr>
          <w:p>
            <w:pPr>
              <w:spacing w:before="80" w:after="80"/>
            </w:pPr>
            <w:r>
              <w:rPr>
                <w:b/>
                <w:color w:val="FFFFFF"/>
              </w:rPr>
              <w:t>Status</w:t>
            </w:r>
          </w:p>
        </w:tc>
        <w:tc>
          <w:tcPr>
            <w:tcW w:type="dxa" w:w="3120"/>
            <w:shd w:fill="1B365D"/>
            <w:tcMar>
              <w:top w:w="120" w:type="dxa"/>
              <w:bottom w:w="120" w:type="dxa"/>
              <w:left w:w="150" w:type="dxa"/>
              <w:right w:w="150" w:type="dxa"/>
            </w:tcMar>
          </w:tcPr>
          <w:p>
            <w:pPr>
              <w:spacing w:before="80" w:after="80"/>
            </w:pPr>
            <w:r>
              <w:rPr>
                <w:b/>
                <w:color w:val="FFFFFF"/>
              </w:rPr>
              <w:t>Reason</w:t>
            </w:r>
          </w:p>
        </w:tc>
      </w:tr>
      <w:tr>
        <w:tc>
          <w:tcPr>
            <w:tcW w:type="dxa" w:w="3120"/>
            <w:shd w:fill="FFFFFF"/>
            <w:tcMar>
              <w:top w:w="100" w:type="dxa"/>
              <w:bottom w:w="100" w:type="dxa"/>
              <w:left w:w="150" w:type="dxa"/>
              <w:right w:w="150" w:type="dxa"/>
            </w:tcMar>
          </w:tcPr>
          <w:p>
            <w:pPr>
              <w:spacing w:before="60" w:after="60"/>
            </w:pPr>
            <w:r>
              <w:rPr>
                <w:color w:val="333333"/>
              </w:rPr>
            </w:r>
            <w:r>
              <w:rPr>
                <w:b/>
                <w:color w:val="333333"/>
              </w:rPr>
              <w:t>Simplified Layout Navigation</w:t>
            </w:r>
            <w:r>
              <w:rPr>
                <w:color w:val="333333"/>
              </w:rPr>
            </w:r>
          </w:p>
        </w:tc>
        <w:tc>
          <w:tcPr>
            <w:tcW w:type="dxa" w:w="3120"/>
            <w:shd w:fill="FFFFFF"/>
            <w:tcMar>
              <w:top w:w="100" w:type="dxa"/>
              <w:bottom w:w="100" w:type="dxa"/>
              <w:left w:w="150" w:type="dxa"/>
              <w:right w:w="150" w:type="dxa"/>
            </w:tcMar>
          </w:tcPr>
          <w:p>
            <w:pPr>
              <w:spacing w:before="60" w:after="60"/>
            </w:pPr>
            <w:r>
              <w:rPr>
                <w:color w:val="333333"/>
              </w:rPr>
            </w:r>
            <w:r>
              <w:rPr>
                <w:b/>
                <w:color w:val="333333"/>
              </w:rPr>
              <w:t>Modified</w:t>
            </w:r>
            <w:r>
              <w:rPr>
                <w:color w:val="333333"/>
              </w:rPr>
            </w:r>
          </w:p>
        </w:tc>
        <w:tc>
          <w:tcPr>
            <w:tcW w:type="dxa" w:w="3120"/>
            <w:shd w:fill="FFFFFF"/>
            <w:tcMar>
              <w:top w:w="100" w:type="dxa"/>
              <w:bottom w:w="100" w:type="dxa"/>
              <w:left w:w="150" w:type="dxa"/>
              <w:right w:w="150" w:type="dxa"/>
            </w:tcMar>
          </w:tcPr>
          <w:p>
            <w:pPr>
              <w:spacing w:before="60" w:after="60"/>
            </w:pPr>
            <w:r>
              <w:rPr>
                <w:color w:val="333333"/>
              </w:rPr>
              <w:t>The initial UI mockup was flagged as too academic and complex for parent LCs and new tutors. The interface must be redesigned as a stepwise, layperson-friendly portal.</w:t>
            </w:r>
          </w:p>
        </w:tc>
      </w:tr>
    </w:tbl>
    <w:p>
      <w:pPr>
        <w:spacing w:after="120"/>
      </w:pP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5. Key Discussions</w:t>
      </w:r>
    </w:p>
    <w:p>
      <w:pPr>
        <w:spacing w:before="0" w:after="80"/>
      </w:pPr>
    </w:p>
    <w:p>
      <w:pPr>
        <w:pStyle w:val="Heading3"/>
        <w:keepNext/>
        <w:spacing w:before="200" w:after="80"/>
      </w:pPr>
      <w:r>
        <w:rPr>
          <w:rFonts w:ascii="Arial" w:hAnsi="Arial"/>
          <w:b/>
          <w:color w:val="708090"/>
          <w:sz w:val="24"/>
        </w:rPr>
        <w:t>Discussion 1</w:t>
      </w:r>
    </w:p>
    <w:p>
      <w:pPr>
        <w:pStyle w:val="ListBullet"/>
        <w:spacing w:before="0" w:after="60" w:line="276" w:lineRule="auto"/>
      </w:pPr>
      <w:r>
        <w:rPr>
          <w:color w:val="333333"/>
        </w:rPr>
      </w:r>
      <w:r>
        <w:rPr>
          <w:b/>
          <w:color w:val="333333"/>
        </w:rPr>
        <w:t>Topic:</w:t>
      </w:r>
      <w:r>
        <w:rPr>
          <w:color w:val="333333"/>
        </w:rPr>
        <w:t xml:space="preserve"> UI Mockup Complexity &amp; Usability</w:t>
      </w:r>
    </w:p>
    <w:p>
      <w:pPr>
        <w:pStyle w:val="ListBullet"/>
        <w:spacing w:before="0" w:after="60" w:line="276" w:lineRule="auto"/>
      </w:pPr>
      <w:r>
        <w:rPr>
          <w:color w:val="333333"/>
        </w:rPr>
      </w:r>
      <w:r>
        <w:rPr>
          <w:b/>
          <w:color w:val="333333"/>
        </w:rPr>
        <w:t>Summary:</w:t>
      </w:r>
      <w:r>
        <w:rPr>
          <w:color w:val="333333"/>
        </w:rPr>
        <w:t xml:space="preserve"> The student team presented a high-level mock interface featuring video navigation, transcript panels, and engagement questions. The client team remarked that this interface looked like an "absolute academic platform" which would be too complicated for new tutors or parents. They emphasized that the app must be approachable for laypeople and focus heavily on simple tag navigation to identify how tags map to child characteristics.</w:t>
      </w:r>
    </w:p>
    <w:p>
      <w:pPr>
        <w:pStyle w:val="ListBullet"/>
        <w:spacing w:before="0" w:after="60" w:line="276" w:lineRule="auto"/>
      </w:pPr>
      <w:r>
        <w:rPr>
          <w:color w:val="333333"/>
        </w:rPr>
      </w:r>
      <w:r>
        <w:rPr>
          <w:b/>
          <w:color w:val="333333"/>
        </w:rPr>
        <w:t>Outcome:</w:t>
      </w:r>
      <w:r>
        <w:rPr>
          <w:color w:val="333333"/>
        </w:rPr>
        <w:t xml:space="preserve"> The student team agreed to simplify the layout, focusing on stepwise structures and clear icon maps.</w:t>
      </w:r>
    </w:p>
    <w:p>
      <w:pPr>
        <w:spacing w:before="0" w:after="80"/>
      </w:pPr>
    </w:p>
    <w:p>
      <w:pPr>
        <w:pStyle w:val="Heading3"/>
        <w:keepNext/>
        <w:spacing w:before="200" w:after="80"/>
      </w:pPr>
      <w:r>
        <w:rPr>
          <w:rFonts w:ascii="Arial" w:hAnsi="Arial"/>
          <w:b/>
          <w:color w:val="708090"/>
          <w:sz w:val="24"/>
        </w:rPr>
        <w:t>Discussion 2</w:t>
      </w:r>
    </w:p>
    <w:p>
      <w:pPr>
        <w:pStyle w:val="ListBullet"/>
        <w:spacing w:before="0" w:after="60" w:line="276" w:lineRule="auto"/>
      </w:pPr>
      <w:r>
        <w:rPr>
          <w:color w:val="333333"/>
        </w:rPr>
      </w:r>
      <w:r>
        <w:rPr>
          <w:b/>
          <w:color w:val="333333"/>
        </w:rPr>
        <w:t>Topic:</w:t>
      </w:r>
      <w:r>
        <w:rPr>
          <w:color w:val="333333"/>
        </w:rPr>
        <w:t xml:space="preserve"> Prototyping Platform &amp; Approvals</w:t>
      </w:r>
    </w:p>
    <w:p>
      <w:pPr>
        <w:pStyle w:val="ListBullet"/>
        <w:spacing w:before="0" w:after="60" w:line="276" w:lineRule="auto"/>
      </w:pPr>
      <w:r>
        <w:rPr>
          <w:color w:val="333333"/>
        </w:rPr>
      </w:r>
      <w:r>
        <w:rPr>
          <w:b/>
          <w:color w:val="333333"/>
        </w:rPr>
        <w:t>Summary:</w:t>
      </w:r>
      <w:r>
        <w:rPr>
          <w:color w:val="333333"/>
        </w:rPr>
        <w:t xml:space="preserve"> The team discussed the choice of tool for presenting the simplified prototype. Both Figma and Canva were proposed; the student team expressed comfort using Canva. The team also asked how the approval process would work.</w:t>
      </w:r>
    </w:p>
    <w:p>
      <w:pPr>
        <w:pStyle w:val="ListBullet"/>
        <w:spacing w:before="0" w:after="60" w:line="276" w:lineRule="auto"/>
      </w:pPr>
      <w:r>
        <w:rPr>
          <w:color w:val="333333"/>
        </w:rPr>
      </w:r>
      <w:r>
        <w:rPr>
          <w:b/>
          <w:color w:val="333333"/>
        </w:rPr>
        <w:t>Outcome:</w:t>
      </w:r>
      <w:r>
        <w:rPr>
          <w:color w:val="333333"/>
        </w:rPr>
        <w:t xml:space="preserve"> The client team agreed that Canva is suitable. The student team will design the prototype and send it to the client. The client team will discuss it internally and send approvals/adjustments asynchronously.</w:t>
      </w:r>
    </w:p>
    <w:p>
      <w:pPr>
        <w:spacing w:before="0" w:after="80"/>
      </w:pPr>
    </w:p>
    <w:p>
      <w:pPr>
        <w:pStyle w:val="Heading3"/>
        <w:keepNext/>
        <w:spacing w:before="200" w:after="80"/>
      </w:pPr>
      <w:r>
        <w:rPr>
          <w:rFonts w:ascii="Arial" w:hAnsi="Arial"/>
          <w:b/>
          <w:color w:val="708090"/>
          <w:sz w:val="24"/>
        </w:rPr>
        <w:t>Discussion 3</w:t>
      </w:r>
    </w:p>
    <w:p>
      <w:pPr>
        <w:pStyle w:val="ListBullet"/>
        <w:spacing w:before="0" w:after="60" w:line="276" w:lineRule="auto"/>
      </w:pPr>
      <w:r>
        <w:rPr>
          <w:color w:val="333333"/>
        </w:rPr>
      </w:r>
      <w:r>
        <w:rPr>
          <w:b/>
          <w:color w:val="333333"/>
        </w:rPr>
        <w:t>Topic:</w:t>
      </w:r>
      <w:r>
        <w:rPr>
          <w:color w:val="333333"/>
        </w:rPr>
        <w:t xml:space="preserve"> Materials and Keywords Supply</w:t>
      </w:r>
    </w:p>
    <w:p>
      <w:pPr>
        <w:pStyle w:val="ListBullet"/>
        <w:spacing w:before="0" w:after="60" w:line="276" w:lineRule="auto"/>
      </w:pPr>
      <w:r>
        <w:rPr>
          <w:color w:val="333333"/>
        </w:rPr>
      </w:r>
      <w:r>
        <w:rPr>
          <w:b/>
          <w:color w:val="333333"/>
        </w:rPr>
        <w:t>Summary:</w:t>
      </w:r>
      <w:r>
        <w:rPr>
          <w:color w:val="333333"/>
        </w:rPr>
        <w:t xml:space="preserve"> The students requested guidance on the precise tags, icons, and content material. The client lead explained that they are ready to supply specific keywords, templates, and materials back-to-back once the interface prototype is established.</w:t>
      </w:r>
    </w:p>
    <w:p>
      <w:pPr>
        <w:pStyle w:val="ListBullet"/>
        <w:spacing w:before="0" w:after="60" w:line="276" w:lineRule="auto"/>
      </w:pPr>
      <w:r>
        <w:rPr>
          <w:color w:val="333333"/>
        </w:rPr>
      </w:r>
      <w:r>
        <w:rPr>
          <w:b/>
          <w:color w:val="333333"/>
        </w:rPr>
        <w:t>Outcome:</w:t>
      </w:r>
      <w:r>
        <w:rPr>
          <w:color w:val="333333"/>
        </w:rPr>
        <w:t xml:space="preserve"> The student team will directly request tag definitions or keywords via the WhatsApp group or by contacting Jamsun.</w:t>
      </w: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6. Decisions Made</w:t>
      </w:r>
    </w:p>
    <w:p>
      <w:pPr>
        <w:spacing w:before="0" w:after="80"/>
      </w:pP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2340"/>
        <w:gridCol w:w="2340"/>
        <w:gridCol w:w="2340"/>
        <w:gridCol w:w="2340"/>
      </w:tblGrid>
      <w:tr>
        <w:tc>
          <w:tcPr>
            <w:tcW w:type="dxa" w:w="2340"/>
            <w:shd w:fill="1B365D"/>
            <w:tcMar>
              <w:top w:w="120" w:type="dxa"/>
              <w:bottom w:w="120" w:type="dxa"/>
              <w:left w:w="150" w:type="dxa"/>
              <w:right w:w="150" w:type="dxa"/>
            </w:tcMar>
          </w:tcPr>
          <w:p>
            <w:pPr>
              <w:spacing w:before="80" w:after="80"/>
            </w:pPr>
            <w:r>
              <w:rPr>
                <w:b/>
                <w:color w:val="FFFFFF"/>
              </w:rPr>
              <w:t>Decision</w:t>
            </w:r>
          </w:p>
        </w:tc>
        <w:tc>
          <w:tcPr>
            <w:tcW w:type="dxa" w:w="2340"/>
            <w:shd w:fill="1B365D"/>
            <w:tcMar>
              <w:top w:w="120" w:type="dxa"/>
              <w:bottom w:w="120" w:type="dxa"/>
              <w:left w:w="150" w:type="dxa"/>
              <w:right w:w="150" w:type="dxa"/>
            </w:tcMar>
          </w:tcPr>
          <w:p>
            <w:pPr>
              <w:spacing w:before="80" w:after="80"/>
            </w:pPr>
            <w:r>
              <w:rPr>
                <w:b/>
                <w:color w:val="FFFFFF"/>
              </w:rPr>
              <w:t>Proposed By</w:t>
            </w:r>
          </w:p>
        </w:tc>
        <w:tc>
          <w:tcPr>
            <w:tcW w:type="dxa" w:w="2340"/>
            <w:shd w:fill="1B365D"/>
            <w:tcMar>
              <w:top w:w="120" w:type="dxa"/>
              <w:bottom w:w="120" w:type="dxa"/>
              <w:left w:w="150" w:type="dxa"/>
              <w:right w:w="150" w:type="dxa"/>
            </w:tcMar>
          </w:tcPr>
          <w:p>
            <w:pPr>
              <w:spacing w:before="80" w:after="80"/>
            </w:pPr>
            <w:r>
              <w:rPr>
                <w:b/>
                <w:color w:val="FFFFFF"/>
              </w:rPr>
              <w:t>Agreed By</w:t>
            </w:r>
          </w:p>
        </w:tc>
        <w:tc>
          <w:tcPr>
            <w:tcW w:type="dxa" w:w="2340"/>
            <w:shd w:fill="1B365D"/>
            <w:tcMar>
              <w:top w:w="120" w:type="dxa"/>
              <w:bottom w:w="120" w:type="dxa"/>
              <w:left w:w="150" w:type="dxa"/>
              <w:right w:w="150" w:type="dxa"/>
            </w:tcMar>
          </w:tcPr>
          <w:p>
            <w:pPr>
              <w:spacing w:before="80" w:after="80"/>
            </w:pPr>
            <w:r>
              <w:rPr>
                <w:b/>
                <w:color w:val="FFFFFF"/>
              </w:rPr>
              <w:t>Rationale</w:t>
            </w:r>
          </w:p>
        </w:tc>
      </w:tr>
      <w:tr>
        <w:tc>
          <w:tcPr>
            <w:tcW w:type="dxa" w:w="2340"/>
            <w:shd w:fill="FFFFFF"/>
            <w:tcMar>
              <w:top w:w="100" w:type="dxa"/>
              <w:bottom w:w="100" w:type="dxa"/>
              <w:left w:w="150" w:type="dxa"/>
              <w:right w:w="150" w:type="dxa"/>
            </w:tcMar>
          </w:tcPr>
          <w:p>
            <w:pPr>
              <w:spacing w:before="60" w:after="60"/>
            </w:pPr>
            <w:r>
              <w:rPr>
                <w:color w:val="333333"/>
              </w:rPr>
            </w:r>
            <w:r>
              <w:rPr>
                <w:b/>
                <w:color w:val="333333"/>
              </w:rPr>
              <w:t>UI Simplification</w:t>
            </w:r>
            <w:r>
              <w:rPr>
                <w:color w:val="333333"/>
              </w:rPr>
            </w:r>
          </w:p>
        </w:tc>
        <w:tc>
          <w:tcPr>
            <w:tcW w:type="dxa" w:w="2340"/>
            <w:shd w:fill="FFFFFF"/>
            <w:tcMar>
              <w:top w:w="100" w:type="dxa"/>
              <w:bottom w:w="100" w:type="dxa"/>
              <w:left w:w="150" w:type="dxa"/>
              <w:right w:w="150" w:type="dxa"/>
            </w:tcMar>
          </w:tcPr>
          <w:p>
            <w:pPr>
              <w:spacing w:before="60" w:after="60"/>
            </w:pPr>
            <w:r>
              <w:rPr>
                <w:color w:val="333333"/>
              </w:rPr>
              <w:t>Client Lead</w:t>
            </w:r>
          </w:p>
        </w:tc>
        <w:tc>
          <w:tcPr>
            <w:tcW w:type="dxa" w:w="2340"/>
            <w:shd w:fill="FFFFFF"/>
            <w:tcMar>
              <w:top w:w="100" w:type="dxa"/>
              <w:bottom w:w="100" w:type="dxa"/>
              <w:left w:w="150" w:type="dxa"/>
              <w:right w:w="150" w:type="dxa"/>
            </w:tcMar>
          </w:tcPr>
          <w:p>
            <w:pPr>
              <w:spacing w:before="60" w:after="60"/>
            </w:pPr>
            <w:r>
              <w:rPr>
                <w:color w:val="333333"/>
              </w:rPr>
              <w:t>Student Team</w:t>
            </w:r>
          </w:p>
        </w:tc>
        <w:tc>
          <w:tcPr>
            <w:tcW w:type="dxa" w:w="2340"/>
            <w:shd w:fill="FFFFFF"/>
            <w:tcMar>
              <w:top w:w="100" w:type="dxa"/>
              <w:bottom w:w="100" w:type="dxa"/>
              <w:left w:w="150" w:type="dxa"/>
              <w:right w:w="150" w:type="dxa"/>
            </w:tcMar>
          </w:tcPr>
          <w:p>
            <w:pPr>
              <w:spacing w:before="60" w:after="60"/>
            </w:pPr>
            <w:r>
              <w:rPr>
                <w:color w:val="333333"/>
              </w:rPr>
              <w:t>A layperson-friendly, stepwise design lowers the barrier to entry for parents and newly joined tutors.</w:t>
            </w:r>
          </w:p>
        </w:tc>
      </w:tr>
      <w:tr>
        <w:tc>
          <w:tcPr>
            <w:tcW w:type="dxa" w:w="2340"/>
            <w:shd w:fill="F9FAFC"/>
            <w:tcMar>
              <w:top w:w="100" w:type="dxa"/>
              <w:bottom w:w="100" w:type="dxa"/>
              <w:left w:w="150" w:type="dxa"/>
              <w:right w:w="150" w:type="dxa"/>
            </w:tcMar>
          </w:tcPr>
          <w:p>
            <w:pPr>
              <w:spacing w:before="60" w:after="60"/>
            </w:pPr>
            <w:r>
              <w:rPr>
                <w:color w:val="333333"/>
              </w:rPr>
            </w:r>
            <w:r>
              <w:rPr>
                <w:b/>
                <w:color w:val="333333"/>
              </w:rPr>
              <w:t>Canva Prototyping</w:t>
            </w:r>
            <w:r>
              <w:rPr>
                <w:color w:val="333333"/>
              </w:rPr>
            </w:r>
          </w:p>
        </w:tc>
        <w:tc>
          <w:tcPr>
            <w:tcW w:type="dxa" w:w="2340"/>
            <w:shd w:fill="F9FAFC"/>
            <w:tcMar>
              <w:top w:w="100" w:type="dxa"/>
              <w:bottom w:w="100" w:type="dxa"/>
              <w:left w:w="150" w:type="dxa"/>
              <w:right w:w="150" w:type="dxa"/>
            </w:tcMar>
          </w:tcPr>
          <w:p>
            <w:pPr>
              <w:spacing w:before="60" w:after="60"/>
            </w:pPr>
            <w:r>
              <w:rPr>
                <w:color w:val="333333"/>
              </w:rPr>
              <w:t>Student Team</w:t>
            </w:r>
          </w:p>
        </w:tc>
        <w:tc>
          <w:tcPr>
            <w:tcW w:type="dxa" w:w="2340"/>
            <w:shd w:fill="F9FAFC"/>
            <w:tcMar>
              <w:top w:w="100" w:type="dxa"/>
              <w:bottom w:w="100" w:type="dxa"/>
              <w:left w:w="150" w:type="dxa"/>
              <w:right w:w="150" w:type="dxa"/>
            </w:tcMar>
          </w:tcPr>
          <w:p>
            <w:pPr>
              <w:spacing w:before="60" w:after="60"/>
            </w:pPr>
            <w:r>
              <w:rPr>
                <w:color w:val="333333"/>
              </w:rPr>
              <w:t>Client Lead</w:t>
            </w:r>
          </w:p>
        </w:tc>
        <w:tc>
          <w:tcPr>
            <w:tcW w:type="dxa" w:w="2340"/>
            <w:shd w:fill="F9FAFC"/>
            <w:tcMar>
              <w:top w:w="100" w:type="dxa"/>
              <w:bottom w:w="100" w:type="dxa"/>
              <w:left w:w="150" w:type="dxa"/>
              <w:right w:w="150" w:type="dxa"/>
            </w:tcMar>
          </w:tcPr>
          <w:p>
            <w:pPr>
              <w:spacing w:before="60" w:after="60"/>
            </w:pPr>
            <w:r>
              <w:rPr>
                <w:color w:val="333333"/>
              </w:rPr>
              <w:t>Canva is the preferred tool for the team to quickly sketch and iterate on the layout before entering development.</w:t>
            </w:r>
          </w:p>
        </w:tc>
      </w:tr>
    </w:tbl>
    <w:p>
      <w:pPr>
        <w:spacing w:after="120"/>
      </w:pP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7. Open Questions / Clarifications Needed</w:t>
      </w:r>
    </w:p>
    <w:p>
      <w:pPr>
        <w:spacing w:before="0" w:after="80"/>
      </w:pP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3120"/>
        <w:gridCol w:w="3120"/>
        <w:gridCol w:w="3120"/>
      </w:tblGrid>
      <w:tr>
        <w:tc>
          <w:tcPr>
            <w:tcW w:type="dxa" w:w="3120"/>
            <w:shd w:fill="1B365D"/>
            <w:tcMar>
              <w:top w:w="120" w:type="dxa"/>
              <w:bottom w:w="120" w:type="dxa"/>
              <w:left w:w="150" w:type="dxa"/>
              <w:right w:w="150" w:type="dxa"/>
            </w:tcMar>
          </w:tcPr>
          <w:p>
            <w:pPr>
              <w:spacing w:before="80" w:after="80"/>
            </w:pPr>
            <w:r>
              <w:rPr>
                <w:b/>
                <w:color w:val="FFFFFF"/>
              </w:rPr>
              <w:t>Question</w:t>
            </w:r>
          </w:p>
        </w:tc>
        <w:tc>
          <w:tcPr>
            <w:tcW w:type="dxa" w:w="3120"/>
            <w:shd w:fill="1B365D"/>
            <w:tcMar>
              <w:top w:w="120" w:type="dxa"/>
              <w:bottom w:w="120" w:type="dxa"/>
              <w:left w:w="150" w:type="dxa"/>
              <w:right w:w="150" w:type="dxa"/>
            </w:tcMar>
          </w:tcPr>
          <w:p>
            <w:pPr>
              <w:spacing w:before="80" w:after="80"/>
            </w:pPr>
            <w:r>
              <w:rPr>
                <w:b/>
                <w:color w:val="FFFFFF"/>
              </w:rPr>
              <w:t>Owner</w:t>
            </w:r>
          </w:p>
        </w:tc>
        <w:tc>
          <w:tcPr>
            <w:tcW w:type="dxa" w:w="3120"/>
            <w:shd w:fill="1B365D"/>
            <w:tcMar>
              <w:top w:w="120" w:type="dxa"/>
              <w:bottom w:w="120" w:type="dxa"/>
              <w:left w:w="150" w:type="dxa"/>
              <w:right w:w="150" w:type="dxa"/>
            </w:tcMar>
          </w:tcPr>
          <w:p>
            <w:pPr>
              <w:spacing w:before="80" w:after="80"/>
            </w:pPr>
            <w:r>
              <w:rPr>
                <w:b/>
                <w:color w:val="FFFFFF"/>
              </w:rPr>
              <w:t>Follow-up</w:t>
            </w:r>
          </w:p>
        </w:tc>
      </w:tr>
      <w:tr>
        <w:tc>
          <w:tcPr>
            <w:tcW w:type="dxa" w:w="3120"/>
            <w:shd w:fill="FFFFFF"/>
            <w:tcMar>
              <w:top w:w="100" w:type="dxa"/>
              <w:bottom w:w="100" w:type="dxa"/>
              <w:left w:w="150" w:type="dxa"/>
              <w:right w:w="150" w:type="dxa"/>
            </w:tcMar>
          </w:tcPr>
          <w:p>
            <w:pPr>
              <w:spacing w:before="60" w:after="60"/>
            </w:pPr>
            <w:r>
              <w:rPr>
                <w:color w:val="333333"/>
              </w:rPr>
            </w:r>
            <w:r>
              <w:rPr>
                <w:b/>
                <w:color w:val="333333"/>
              </w:rPr>
              <w:t>What are the specific keywords and icons required for the tags?</w:t>
            </w:r>
            <w:r>
              <w:rPr>
                <w:color w:val="333333"/>
              </w:rPr>
            </w:r>
          </w:p>
        </w:tc>
        <w:tc>
          <w:tcPr>
            <w:tcW w:type="dxa" w:w="3120"/>
            <w:shd w:fill="FFFFFF"/>
            <w:tcMar>
              <w:top w:w="100" w:type="dxa"/>
              <w:bottom w:w="100" w:type="dxa"/>
              <w:left w:w="150" w:type="dxa"/>
              <w:right w:w="150" w:type="dxa"/>
            </w:tcMar>
          </w:tcPr>
          <w:p>
            <w:pPr>
              <w:spacing w:before="60" w:after="60"/>
            </w:pPr>
            <w:r>
              <w:rPr>
                <w:color w:val="333333"/>
              </w:rPr>
              <w:t>Client Team (Jamsun / Farah)</w:t>
            </w:r>
          </w:p>
        </w:tc>
        <w:tc>
          <w:tcPr>
            <w:tcW w:type="dxa" w:w="3120"/>
            <w:shd w:fill="FFFFFF"/>
            <w:tcMar>
              <w:top w:w="100" w:type="dxa"/>
              <w:bottom w:w="100" w:type="dxa"/>
              <w:left w:w="150" w:type="dxa"/>
              <w:right w:w="150" w:type="dxa"/>
            </w:tcMar>
          </w:tcPr>
          <w:p>
            <w:pPr>
              <w:spacing w:before="60" w:after="60"/>
            </w:pPr>
            <w:r>
              <w:rPr>
                <w:color w:val="333333"/>
              </w:rPr>
              <w:t>Student team will request these keywords in the group as soon as they map out the prototype sections.</w:t>
            </w:r>
          </w:p>
        </w:tc>
      </w:tr>
    </w:tbl>
    <w:p>
      <w:pPr>
        <w:spacing w:after="120"/>
      </w:pP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8. Risks &amp; Issues</w:t>
      </w:r>
    </w:p>
    <w:p>
      <w:pPr>
        <w:spacing w:before="0" w:after="80"/>
      </w:pP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2340"/>
        <w:gridCol w:w="2340"/>
        <w:gridCol w:w="2340"/>
        <w:gridCol w:w="2340"/>
      </w:tblGrid>
      <w:tr>
        <w:tc>
          <w:tcPr>
            <w:tcW w:type="dxa" w:w="2340"/>
            <w:shd w:fill="1B365D"/>
            <w:tcMar>
              <w:top w:w="120" w:type="dxa"/>
              <w:bottom w:w="120" w:type="dxa"/>
              <w:left w:w="150" w:type="dxa"/>
              <w:right w:w="150" w:type="dxa"/>
            </w:tcMar>
          </w:tcPr>
          <w:p>
            <w:pPr>
              <w:spacing w:before="80" w:after="80"/>
            </w:pPr>
            <w:r>
              <w:rPr>
                <w:b/>
                <w:color w:val="FFFFFF"/>
              </w:rPr>
              <w:t>Risk / Issue</w:t>
            </w:r>
          </w:p>
        </w:tc>
        <w:tc>
          <w:tcPr>
            <w:tcW w:type="dxa" w:w="2340"/>
            <w:shd w:fill="1B365D"/>
            <w:tcMar>
              <w:top w:w="120" w:type="dxa"/>
              <w:bottom w:w="120" w:type="dxa"/>
              <w:left w:w="150" w:type="dxa"/>
              <w:right w:w="150" w:type="dxa"/>
            </w:tcMar>
          </w:tcPr>
          <w:p>
            <w:pPr>
              <w:spacing w:before="80" w:after="80"/>
            </w:pPr>
            <w:r>
              <w:rPr>
                <w:b/>
                <w:color w:val="FFFFFF"/>
              </w:rPr>
              <w:t>Impact</w:t>
            </w:r>
          </w:p>
        </w:tc>
        <w:tc>
          <w:tcPr>
            <w:tcW w:type="dxa" w:w="2340"/>
            <w:shd w:fill="1B365D"/>
            <w:tcMar>
              <w:top w:w="120" w:type="dxa"/>
              <w:bottom w:w="120" w:type="dxa"/>
              <w:left w:w="150" w:type="dxa"/>
              <w:right w:w="150" w:type="dxa"/>
            </w:tcMar>
          </w:tcPr>
          <w:p>
            <w:pPr>
              <w:spacing w:before="80" w:after="80"/>
            </w:pPr>
            <w:r>
              <w:rPr>
                <w:b/>
                <w:color w:val="FFFFFF"/>
              </w:rPr>
              <w:t>Owner</w:t>
            </w:r>
          </w:p>
        </w:tc>
        <w:tc>
          <w:tcPr>
            <w:tcW w:type="dxa" w:w="2340"/>
            <w:shd w:fill="1B365D"/>
            <w:tcMar>
              <w:top w:w="120" w:type="dxa"/>
              <w:bottom w:w="120" w:type="dxa"/>
              <w:left w:w="150" w:type="dxa"/>
              <w:right w:w="150" w:type="dxa"/>
            </w:tcMar>
          </w:tcPr>
          <w:p>
            <w:pPr>
              <w:spacing w:before="80" w:after="80"/>
            </w:pPr>
            <w:r>
              <w:rPr>
                <w:b/>
                <w:color w:val="FFFFFF"/>
              </w:rPr>
              <w:t>Mitigation</w:t>
            </w:r>
          </w:p>
        </w:tc>
      </w:tr>
      <w:tr>
        <w:tc>
          <w:tcPr>
            <w:tcW w:type="dxa" w:w="2340"/>
            <w:shd w:fill="FFFFFF"/>
            <w:tcMar>
              <w:top w:w="100" w:type="dxa"/>
              <w:bottom w:w="100" w:type="dxa"/>
              <w:left w:w="150" w:type="dxa"/>
              <w:right w:w="150" w:type="dxa"/>
            </w:tcMar>
          </w:tcPr>
          <w:p>
            <w:pPr>
              <w:spacing w:before="60" w:after="60"/>
            </w:pPr>
            <w:r>
              <w:rPr>
                <w:color w:val="333333"/>
              </w:rPr>
            </w:r>
            <w:r>
              <w:rPr>
                <w:b/>
                <w:color w:val="333333"/>
              </w:rPr>
              <w:t>Mismatch between developer UI and pedagogical workflow</w:t>
            </w:r>
            <w:r>
              <w:rPr>
                <w:color w:val="333333"/>
              </w:rPr>
            </w:r>
          </w:p>
        </w:tc>
        <w:tc>
          <w:tcPr>
            <w:tcW w:type="dxa" w:w="2340"/>
            <w:shd w:fill="FFFFFF"/>
            <w:tcMar>
              <w:top w:w="100" w:type="dxa"/>
              <w:bottom w:w="100" w:type="dxa"/>
              <w:left w:w="150" w:type="dxa"/>
              <w:right w:w="150" w:type="dxa"/>
            </w:tcMar>
          </w:tcPr>
          <w:p>
            <w:pPr>
              <w:spacing w:before="60" w:after="60"/>
            </w:pPr>
            <w:r>
              <w:rPr>
                <w:color w:val="333333"/>
              </w:rPr>
            </w:r>
            <w:r>
              <w:rPr>
                <w:b/>
                <w:color w:val="333333"/>
              </w:rPr>
              <w:t>Medium</w:t>
            </w:r>
            <w:r>
              <w:rPr>
                <w:color w:val="333333"/>
              </w:rPr>
            </w:r>
          </w:p>
        </w:tc>
        <w:tc>
          <w:tcPr>
            <w:tcW w:type="dxa" w:w="2340"/>
            <w:shd w:fill="FFFFFF"/>
            <w:tcMar>
              <w:top w:w="100" w:type="dxa"/>
              <w:bottom w:w="100" w:type="dxa"/>
              <w:left w:w="150" w:type="dxa"/>
              <w:right w:w="150" w:type="dxa"/>
            </w:tcMar>
          </w:tcPr>
          <w:p>
            <w:pPr>
              <w:spacing w:before="60" w:after="60"/>
            </w:pPr>
            <w:r>
              <w:rPr>
                <w:color w:val="333333"/>
              </w:rPr>
              <w:t>Student Team</w:t>
            </w:r>
          </w:p>
        </w:tc>
        <w:tc>
          <w:tcPr>
            <w:tcW w:type="dxa" w:w="2340"/>
            <w:shd w:fill="FFFFFF"/>
            <w:tcMar>
              <w:top w:w="100" w:type="dxa"/>
              <w:bottom w:w="100" w:type="dxa"/>
              <w:left w:w="150" w:type="dxa"/>
              <w:right w:w="150" w:type="dxa"/>
            </w:tcMar>
          </w:tcPr>
          <w:p>
            <w:pPr>
              <w:spacing w:before="60" w:after="60"/>
            </w:pPr>
            <w:r>
              <w:rPr>
                <w:color w:val="333333"/>
              </w:rPr>
              <w:t>Frequent alignment meetings, and obtaining direct approval on the Canva prototype before writing frontend code.</w:t>
            </w:r>
          </w:p>
        </w:tc>
      </w:tr>
    </w:tbl>
    <w:p>
      <w:pPr>
        <w:spacing w:after="120"/>
      </w:pP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9. Action Items</w:t>
      </w:r>
    </w:p>
    <w:p>
      <w:pPr>
        <w:spacing w:before="0" w:after="80"/>
      </w:pP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3120"/>
        <w:gridCol w:w="3120"/>
        <w:gridCol w:w="3120"/>
      </w:tblGrid>
      <w:tr>
        <w:tc>
          <w:tcPr>
            <w:tcW w:type="dxa" w:w="3120"/>
            <w:shd w:fill="1B365D"/>
            <w:tcMar>
              <w:top w:w="120" w:type="dxa"/>
              <w:bottom w:w="120" w:type="dxa"/>
              <w:left w:w="150" w:type="dxa"/>
              <w:right w:w="150" w:type="dxa"/>
            </w:tcMar>
          </w:tcPr>
          <w:p>
            <w:pPr>
              <w:spacing w:before="80" w:after="80"/>
            </w:pPr>
            <w:r>
              <w:rPr>
                <w:b/>
                <w:color w:val="FFFFFF"/>
              </w:rPr>
              <w:t>Action Item</w:t>
            </w:r>
          </w:p>
        </w:tc>
        <w:tc>
          <w:tcPr>
            <w:tcW w:type="dxa" w:w="3120"/>
            <w:shd w:fill="1B365D"/>
            <w:tcMar>
              <w:top w:w="120" w:type="dxa"/>
              <w:bottom w:w="120" w:type="dxa"/>
              <w:left w:w="150" w:type="dxa"/>
              <w:right w:w="150" w:type="dxa"/>
            </w:tcMar>
          </w:tcPr>
          <w:p>
            <w:pPr>
              <w:spacing w:before="80" w:after="80"/>
            </w:pPr>
            <w:r>
              <w:rPr>
                <w:b/>
                <w:color w:val="FFFFFF"/>
              </w:rPr>
              <w:t>Owner</w:t>
            </w:r>
          </w:p>
        </w:tc>
        <w:tc>
          <w:tcPr>
            <w:tcW w:type="dxa" w:w="3120"/>
            <w:shd w:fill="1B365D"/>
            <w:tcMar>
              <w:top w:w="120" w:type="dxa"/>
              <w:bottom w:w="120" w:type="dxa"/>
              <w:left w:w="150" w:type="dxa"/>
              <w:right w:w="150" w:type="dxa"/>
            </w:tcMar>
          </w:tcPr>
          <w:p>
            <w:pPr>
              <w:spacing w:before="80" w:after="80"/>
            </w:pPr>
            <w:r>
              <w:rPr>
                <w:b/>
                <w:color w:val="FFFFFF"/>
              </w:rPr>
              <w:t>Due Date</w:t>
            </w:r>
          </w:p>
        </w:tc>
      </w:tr>
      <w:tr>
        <w:tc>
          <w:tcPr>
            <w:tcW w:type="dxa" w:w="3120"/>
            <w:shd w:fill="FFFFFF"/>
            <w:tcMar>
              <w:top w:w="100" w:type="dxa"/>
              <w:bottom w:w="100" w:type="dxa"/>
              <w:left w:w="150" w:type="dxa"/>
              <w:right w:w="150" w:type="dxa"/>
            </w:tcMar>
          </w:tcPr>
          <w:p>
            <w:pPr>
              <w:spacing w:before="60" w:after="60"/>
            </w:pPr>
            <w:r>
              <w:rPr>
                <w:color w:val="333333"/>
              </w:rPr>
            </w:r>
            <w:r>
              <w:rPr>
                <w:b/>
                <w:color w:val="333333"/>
              </w:rPr>
              <w:t>1. Review tags and categories in existing IMLC assets</w:t>
            </w:r>
            <w:r>
              <w:rPr>
                <w:color w:val="333333"/>
              </w:rPr>
            </w:r>
          </w:p>
        </w:tc>
        <w:tc>
          <w:tcPr>
            <w:tcW w:type="dxa" w:w="3120"/>
            <w:shd w:fill="FFFFFF"/>
            <w:tcMar>
              <w:top w:w="100" w:type="dxa"/>
              <w:bottom w:w="100" w:type="dxa"/>
              <w:left w:w="150" w:type="dxa"/>
              <w:right w:w="150" w:type="dxa"/>
            </w:tcMar>
          </w:tcPr>
          <w:p>
            <w:pPr>
              <w:spacing w:before="60" w:after="60"/>
            </w:pPr>
            <w:r>
              <w:rPr>
                <w:color w:val="333333"/>
              </w:rPr>
              <w:t>Student Team</w:t>
            </w:r>
          </w:p>
        </w:tc>
        <w:tc>
          <w:tcPr>
            <w:tcW w:type="dxa" w:w="3120"/>
            <w:shd w:fill="FFFFFF"/>
            <w:tcMar>
              <w:top w:w="100" w:type="dxa"/>
              <w:bottom w:w="100" w:type="dxa"/>
              <w:left w:w="150" w:type="dxa"/>
              <w:right w:w="150" w:type="dxa"/>
            </w:tcMar>
          </w:tcPr>
          <w:p>
            <w:pPr>
              <w:spacing w:before="60" w:after="60"/>
            </w:pPr>
            <w:r>
              <w:rPr>
                <w:color w:val="333333"/>
              </w:rPr>
              <w:t>August 20, 2026</w:t>
            </w:r>
          </w:p>
        </w:tc>
      </w:tr>
      <w:tr>
        <w:tc>
          <w:tcPr>
            <w:tcW w:type="dxa" w:w="3120"/>
            <w:shd w:fill="F9FAFC"/>
            <w:tcMar>
              <w:top w:w="100" w:type="dxa"/>
              <w:bottom w:w="100" w:type="dxa"/>
              <w:left w:w="150" w:type="dxa"/>
              <w:right w:w="150" w:type="dxa"/>
            </w:tcMar>
          </w:tcPr>
          <w:p>
            <w:pPr>
              <w:spacing w:before="60" w:after="60"/>
            </w:pPr>
            <w:r>
              <w:rPr>
                <w:color w:val="333333"/>
              </w:rPr>
            </w:r>
            <w:r>
              <w:rPr>
                <w:b/>
                <w:color w:val="333333"/>
              </w:rPr>
              <w:t>2. Design the simplified stepwise UI layout on Canva</w:t>
            </w:r>
            <w:r>
              <w:rPr>
                <w:color w:val="333333"/>
              </w:rPr>
            </w:r>
          </w:p>
        </w:tc>
        <w:tc>
          <w:tcPr>
            <w:tcW w:type="dxa" w:w="3120"/>
            <w:shd w:fill="F9FAFC"/>
            <w:tcMar>
              <w:top w:w="100" w:type="dxa"/>
              <w:bottom w:w="100" w:type="dxa"/>
              <w:left w:w="150" w:type="dxa"/>
              <w:right w:w="150" w:type="dxa"/>
            </w:tcMar>
          </w:tcPr>
          <w:p>
            <w:pPr>
              <w:spacing w:before="60" w:after="60"/>
            </w:pPr>
            <w:r>
              <w:rPr>
                <w:color w:val="333333"/>
              </w:rPr>
              <w:t>Student Team</w:t>
            </w:r>
          </w:p>
        </w:tc>
        <w:tc>
          <w:tcPr>
            <w:tcW w:type="dxa" w:w="3120"/>
            <w:shd w:fill="F9FAFC"/>
            <w:tcMar>
              <w:top w:w="100" w:type="dxa"/>
              <w:bottom w:w="100" w:type="dxa"/>
              <w:left w:w="150" w:type="dxa"/>
              <w:right w:w="150" w:type="dxa"/>
            </w:tcMar>
          </w:tcPr>
          <w:p>
            <w:pPr>
              <w:spacing w:before="60" w:after="60"/>
            </w:pPr>
            <w:r>
              <w:rPr>
                <w:color w:val="333333"/>
              </w:rPr>
              <w:t>August 21, 2026</w:t>
            </w:r>
          </w:p>
        </w:tc>
      </w:tr>
      <w:tr>
        <w:tc>
          <w:tcPr>
            <w:tcW w:type="dxa" w:w="3120"/>
            <w:shd w:fill="FFFFFF"/>
            <w:tcMar>
              <w:top w:w="100" w:type="dxa"/>
              <w:bottom w:w="100" w:type="dxa"/>
              <w:left w:w="150" w:type="dxa"/>
              <w:right w:w="150" w:type="dxa"/>
            </w:tcMar>
          </w:tcPr>
          <w:p>
            <w:pPr>
              <w:spacing w:before="60" w:after="60"/>
            </w:pPr>
            <w:r>
              <w:rPr>
                <w:color w:val="333333"/>
              </w:rPr>
            </w:r>
            <w:r>
              <w:rPr>
                <w:b/>
                <w:color w:val="333333"/>
              </w:rPr>
              <w:t>3. Submit Canva prototype to client team for approval</w:t>
            </w:r>
            <w:r>
              <w:rPr>
                <w:color w:val="333333"/>
              </w:rPr>
            </w:r>
          </w:p>
        </w:tc>
        <w:tc>
          <w:tcPr>
            <w:tcW w:type="dxa" w:w="3120"/>
            <w:shd w:fill="FFFFFF"/>
            <w:tcMar>
              <w:top w:w="100" w:type="dxa"/>
              <w:bottom w:w="100" w:type="dxa"/>
              <w:left w:w="150" w:type="dxa"/>
              <w:right w:w="150" w:type="dxa"/>
            </w:tcMar>
          </w:tcPr>
          <w:p>
            <w:pPr>
              <w:spacing w:before="60" w:after="60"/>
            </w:pPr>
            <w:r>
              <w:rPr>
                <w:color w:val="333333"/>
              </w:rPr>
              <w:t>Student Team</w:t>
            </w:r>
          </w:p>
        </w:tc>
        <w:tc>
          <w:tcPr>
            <w:tcW w:type="dxa" w:w="3120"/>
            <w:shd w:fill="FFFFFF"/>
            <w:tcMar>
              <w:top w:w="100" w:type="dxa"/>
              <w:bottom w:w="100" w:type="dxa"/>
              <w:left w:w="150" w:type="dxa"/>
              <w:right w:w="150" w:type="dxa"/>
            </w:tcMar>
          </w:tcPr>
          <w:p>
            <w:pPr>
              <w:spacing w:before="60" w:after="60"/>
            </w:pPr>
            <w:r>
              <w:rPr>
                <w:color w:val="333333"/>
              </w:rPr>
              <w:t>August 22, 2026</w:t>
            </w:r>
          </w:p>
        </w:tc>
      </w:tr>
      <w:tr>
        <w:tc>
          <w:tcPr>
            <w:tcW w:type="dxa" w:w="3120"/>
            <w:shd w:fill="F9FAFC"/>
            <w:tcMar>
              <w:top w:w="100" w:type="dxa"/>
              <w:bottom w:w="100" w:type="dxa"/>
              <w:left w:w="150" w:type="dxa"/>
              <w:right w:w="150" w:type="dxa"/>
            </w:tcMar>
          </w:tcPr>
          <w:p>
            <w:pPr>
              <w:spacing w:before="60" w:after="60"/>
            </w:pPr>
            <w:r>
              <w:rPr>
                <w:color w:val="333333"/>
              </w:rPr>
            </w:r>
            <w:r>
              <w:rPr>
                <w:b/>
                <w:color w:val="333333"/>
              </w:rPr>
              <w:t>4. Provide tag keywords and curriculum assets</w:t>
            </w:r>
            <w:r>
              <w:rPr>
                <w:color w:val="333333"/>
              </w:rPr>
            </w:r>
          </w:p>
        </w:tc>
        <w:tc>
          <w:tcPr>
            <w:tcW w:type="dxa" w:w="3120"/>
            <w:shd w:fill="F9FAFC"/>
            <w:tcMar>
              <w:top w:w="100" w:type="dxa"/>
              <w:bottom w:w="100" w:type="dxa"/>
              <w:left w:w="150" w:type="dxa"/>
              <w:right w:w="150" w:type="dxa"/>
            </w:tcMar>
          </w:tcPr>
          <w:p>
            <w:pPr>
              <w:spacing w:before="60" w:after="60"/>
            </w:pPr>
            <w:r>
              <w:rPr>
                <w:color w:val="333333"/>
              </w:rPr>
              <w:t>Client Team (Jamsun)</w:t>
            </w:r>
          </w:p>
        </w:tc>
        <w:tc>
          <w:tcPr>
            <w:tcW w:type="dxa" w:w="3120"/>
            <w:shd w:fill="F9FAFC"/>
            <w:tcMar>
              <w:top w:w="100" w:type="dxa"/>
              <w:bottom w:w="100" w:type="dxa"/>
              <w:left w:w="150" w:type="dxa"/>
              <w:right w:w="150" w:type="dxa"/>
            </w:tcMar>
          </w:tcPr>
          <w:p>
            <w:pPr>
              <w:spacing w:before="60" w:after="60"/>
            </w:pPr>
            <w:r>
              <w:rPr>
                <w:color w:val="333333"/>
              </w:rPr>
              <w:t>Ongoing / On request</w:t>
            </w:r>
          </w:p>
        </w:tc>
      </w:tr>
    </w:tbl>
    <w:p>
      <w:pPr>
        <w:spacing w:after="120"/>
      </w:pP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10. Next Meeting</w:t>
      </w:r>
    </w:p>
    <w:p>
      <w:pPr>
        <w:pStyle w:val="ListBullet"/>
        <w:spacing w:before="0" w:after="60" w:line="276" w:lineRule="auto"/>
      </w:pPr>
      <w:r>
        <w:rPr>
          <w:color w:val="333333"/>
        </w:rPr>
      </w:r>
      <w:r>
        <w:rPr>
          <w:b/>
          <w:color w:val="333333"/>
        </w:rPr>
        <w:t>Date:</w:t>
      </w:r>
      <w:r>
        <w:rPr>
          <w:color w:val="333333"/>
        </w:rPr>
        <w:t xml:space="preserve"> August 21, 2026</w:t>
      </w:r>
    </w:p>
    <w:p>
      <w:pPr>
        <w:pStyle w:val="ListBullet"/>
        <w:spacing w:before="0" w:after="60" w:line="276" w:lineRule="auto"/>
      </w:pPr>
      <w:r>
        <w:rPr>
          <w:color w:val="333333"/>
        </w:rPr>
      </w:r>
      <w:r>
        <w:rPr>
          <w:b/>
          <w:color w:val="333333"/>
        </w:rPr>
        <w:t>Time:</w:t>
      </w:r>
      <w:r>
        <w:rPr>
          <w:color w:val="333333"/>
        </w:rPr>
        <w:t xml:space="preserve"> 08:00 PM IST (TBC)</w:t>
      </w:r>
    </w:p>
    <w:p>
      <w:pPr>
        <w:pStyle w:val="ListBullet"/>
        <w:spacing w:before="0" w:after="60" w:line="276" w:lineRule="auto"/>
      </w:pPr>
      <w:r>
        <w:rPr>
          <w:color w:val="333333"/>
        </w:rPr>
      </w:r>
      <w:r>
        <w:rPr>
          <w:b/>
          <w:color w:val="333333"/>
        </w:rPr>
        <w:t>Agenda:</w:t>
      </w:r>
      <w:r>
        <w:rPr>
          <w:color w:val="333333"/>
        </w:rPr>
        <w:t xml:space="preserve"> Review and approve the Canva UI/UX prototype, and coordinate the start of core database development.</w:t>
      </w: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Student Reflection</w:t>
      </w:r>
    </w:p>
    <w:p>
      <w:pPr>
        <w:spacing w:before="0" w:after="120" w:line="276" w:lineRule="auto"/>
      </w:pPr>
      <w:r>
        <w:rPr>
          <w:color w:val="333333"/>
        </w:rPr>
      </w:r>
      <w:r>
        <w:rPr>
          <w:b/>
          <w:color w:val="333333"/>
        </w:rPr>
        <w:t>Student Name:</w:t>
      </w:r>
      <w:r>
        <w:rPr>
          <w:color w:val="333333"/>
        </w:rPr>
        <w:t xml:space="preserve"> [Student 1 / Student 2 / Student 3 / Student 4]</w:t>
      </w:r>
    </w:p>
    <w:p>
      <w:pPr>
        <w:spacing w:before="0" w:after="80"/>
      </w:pPr>
    </w:p>
    <w:p>
      <w:pPr>
        <w:spacing w:before="0" w:after="120" w:line="276" w:lineRule="auto"/>
      </w:pPr>
      <w:r>
        <w:rPr>
          <w:color w:val="333333"/>
        </w:rPr>
        <w:t>Rate the following from 1 (Strongly Disagree) to 5 (Strongly Agree).</w:t>
      </w:r>
    </w:p>
    <w:p>
      <w:pPr>
        <w:spacing w:before="0" w:after="80"/>
      </w:pP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1560"/>
        <w:gridCol w:w="1560"/>
        <w:gridCol w:w="1560"/>
        <w:gridCol w:w="1560"/>
        <w:gridCol w:w="1560"/>
        <w:gridCol w:w="1560"/>
      </w:tblGrid>
      <w:tr>
        <w:tc>
          <w:tcPr>
            <w:tcW w:type="dxa" w:w="1560"/>
            <w:shd w:fill="1B365D"/>
            <w:tcMar>
              <w:top w:w="120" w:type="dxa"/>
              <w:bottom w:w="120" w:type="dxa"/>
              <w:left w:w="150" w:type="dxa"/>
              <w:right w:w="150" w:type="dxa"/>
            </w:tcMar>
          </w:tcPr>
          <w:p>
            <w:pPr>
              <w:spacing w:before="80" w:after="80"/>
            </w:pPr>
            <w:r>
              <w:rPr>
                <w:b/>
                <w:color w:val="FFFFFF"/>
              </w:rPr>
              <w:t>Statement</w:t>
            </w:r>
          </w:p>
        </w:tc>
        <w:tc>
          <w:tcPr>
            <w:tcW w:type="dxa" w:w="1560"/>
            <w:shd w:fill="1B365D"/>
            <w:tcMar>
              <w:top w:w="120" w:type="dxa"/>
              <w:bottom w:w="120" w:type="dxa"/>
              <w:left w:w="150" w:type="dxa"/>
              <w:right w:w="150" w:type="dxa"/>
            </w:tcMar>
          </w:tcPr>
          <w:p>
            <w:pPr>
              <w:spacing w:before="80" w:after="80"/>
            </w:pPr>
            <w:r>
              <w:rPr>
                <w:b/>
                <w:color w:val="FFFFFF"/>
              </w:rPr>
              <w:t>1</w:t>
            </w:r>
          </w:p>
        </w:tc>
        <w:tc>
          <w:tcPr>
            <w:tcW w:type="dxa" w:w="1560"/>
            <w:shd w:fill="1B365D"/>
            <w:tcMar>
              <w:top w:w="120" w:type="dxa"/>
              <w:bottom w:w="120" w:type="dxa"/>
              <w:left w:w="150" w:type="dxa"/>
              <w:right w:w="150" w:type="dxa"/>
            </w:tcMar>
          </w:tcPr>
          <w:p>
            <w:pPr>
              <w:spacing w:before="80" w:after="80"/>
            </w:pPr>
            <w:r>
              <w:rPr>
                <w:b/>
                <w:color w:val="FFFFFF"/>
              </w:rPr>
              <w:t>2</w:t>
            </w:r>
          </w:p>
        </w:tc>
        <w:tc>
          <w:tcPr>
            <w:tcW w:type="dxa" w:w="1560"/>
            <w:shd w:fill="1B365D"/>
            <w:tcMar>
              <w:top w:w="120" w:type="dxa"/>
              <w:bottom w:w="120" w:type="dxa"/>
              <w:left w:w="150" w:type="dxa"/>
              <w:right w:w="150" w:type="dxa"/>
            </w:tcMar>
          </w:tcPr>
          <w:p>
            <w:pPr>
              <w:spacing w:before="80" w:after="80"/>
            </w:pPr>
            <w:r>
              <w:rPr>
                <w:b/>
                <w:color w:val="FFFFFF"/>
              </w:rPr>
              <w:t>3</w:t>
            </w:r>
          </w:p>
        </w:tc>
        <w:tc>
          <w:tcPr>
            <w:tcW w:type="dxa" w:w="1560"/>
            <w:shd w:fill="1B365D"/>
            <w:tcMar>
              <w:top w:w="120" w:type="dxa"/>
              <w:bottom w:w="120" w:type="dxa"/>
              <w:left w:w="150" w:type="dxa"/>
              <w:right w:w="150" w:type="dxa"/>
            </w:tcMar>
          </w:tcPr>
          <w:p>
            <w:pPr>
              <w:spacing w:before="80" w:after="80"/>
            </w:pPr>
            <w:r>
              <w:rPr>
                <w:b/>
                <w:color w:val="FFFFFF"/>
              </w:rPr>
              <w:t>4</w:t>
            </w:r>
          </w:p>
        </w:tc>
        <w:tc>
          <w:tcPr>
            <w:tcW w:type="dxa" w:w="1560"/>
            <w:shd w:fill="1B365D"/>
            <w:tcMar>
              <w:top w:w="120" w:type="dxa"/>
              <w:bottom w:w="120" w:type="dxa"/>
              <w:left w:w="150" w:type="dxa"/>
              <w:right w:w="150" w:type="dxa"/>
            </w:tcMar>
          </w:tcPr>
          <w:p>
            <w:pPr>
              <w:spacing w:before="80" w:after="80"/>
            </w:pPr>
            <w:r>
              <w:rPr>
                <w:b/>
                <w:color w:val="FFFFFF"/>
              </w:rPr>
              <w:t>5</w:t>
            </w:r>
          </w:p>
        </w:tc>
      </w:tr>
      <w:tr>
        <w:tc>
          <w:tcPr>
            <w:tcW w:type="dxa" w:w="1560"/>
            <w:shd w:fill="FFFFFF"/>
            <w:tcMar>
              <w:top w:w="100" w:type="dxa"/>
              <w:bottom w:w="100" w:type="dxa"/>
              <w:left w:w="150" w:type="dxa"/>
              <w:right w:w="150" w:type="dxa"/>
            </w:tcMar>
          </w:tcPr>
          <w:p>
            <w:pPr>
              <w:spacing w:before="60" w:after="60"/>
            </w:pPr>
            <w:r>
              <w:rPr>
                <w:color w:val="333333"/>
              </w:rPr>
              <w:t>I understand the client's problem better after today's meeting.</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[x]</w:t>
            </w:r>
          </w:p>
        </w:tc>
      </w:tr>
      <w:tr>
        <w:tc>
          <w:tcPr>
            <w:tcW w:type="dxa" w:w="1560"/>
            <w:shd w:fill="F9FAFC"/>
            <w:tcMar>
              <w:top w:w="100" w:type="dxa"/>
              <w:bottom w:w="100" w:type="dxa"/>
              <w:left w:w="150" w:type="dxa"/>
              <w:right w:w="150" w:type="dxa"/>
            </w:tcMar>
          </w:tcPr>
          <w:p>
            <w:pPr>
              <w:spacing w:before="60" w:after="60"/>
            </w:pPr>
            <w:r>
              <w:rPr>
                <w:color w:val="333333"/>
              </w:rPr>
              <w:t>Our team has a shared understanding of the project goals.</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[x]</w:t>
            </w:r>
          </w:p>
        </w:tc>
      </w:tr>
      <w:tr>
        <w:tc>
          <w:tcPr>
            <w:tcW w:type="dxa" w:w="1560"/>
            <w:shd w:fill="FFFFFF"/>
            <w:tcMar>
              <w:top w:w="100" w:type="dxa"/>
              <w:bottom w:w="100" w:type="dxa"/>
              <w:left w:w="150" w:type="dxa"/>
              <w:right w:w="150" w:type="dxa"/>
            </w:tcMar>
          </w:tcPr>
          <w:p>
            <w:pPr>
              <w:spacing w:before="60" w:after="60"/>
            </w:pPr>
            <w:r>
              <w:rPr>
                <w:color w:val="333333"/>
              </w:rPr>
              <w:t>We reached consensus on the important decisions.</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[x]</w:t>
            </w:r>
          </w:p>
        </w:tc>
      </w:tr>
      <w:tr>
        <w:tc>
          <w:tcPr>
            <w:tcW w:type="dxa" w:w="1560"/>
            <w:shd w:fill="F9FAFC"/>
            <w:tcMar>
              <w:top w:w="100" w:type="dxa"/>
              <w:bottom w:w="100" w:type="dxa"/>
              <w:left w:w="150" w:type="dxa"/>
              <w:right w:w="150" w:type="dxa"/>
            </w:tcMar>
          </w:tcPr>
          <w:p>
            <w:pPr>
              <w:spacing w:before="60" w:after="60"/>
            </w:pPr>
            <w:r>
              <w:rPr>
                <w:color w:val="333333"/>
              </w:rPr>
              <w:t>The project requirements are clearer after today's meeting.</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[x]</w:t>
            </w:r>
          </w:p>
        </w:tc>
      </w:tr>
      <w:tr>
        <w:tc>
          <w:tcPr>
            <w:tcW w:type="dxa" w:w="1560"/>
            <w:shd w:fill="FFFFFF"/>
            <w:tcMar>
              <w:top w:w="100" w:type="dxa"/>
              <w:bottom w:w="100" w:type="dxa"/>
              <w:left w:w="150" w:type="dxa"/>
              <w:right w:w="150" w:type="dxa"/>
            </w:tcMar>
          </w:tcPr>
          <w:p>
            <w:pPr>
              <w:spacing w:before="60" w:after="60"/>
            </w:pPr>
            <w:r>
              <w:rPr>
                <w:color w:val="333333"/>
              </w:rPr>
              <w:t>I know what needs to be done before the next meeting.</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[x]</w:t>
            </w:r>
          </w:p>
        </w:tc>
      </w:tr>
      <w:tr>
        <w:tc>
          <w:tcPr>
            <w:tcW w:type="dxa" w:w="1560"/>
            <w:shd w:fill="F9FAFC"/>
            <w:tcMar>
              <w:top w:w="100" w:type="dxa"/>
              <w:bottom w:w="100" w:type="dxa"/>
              <w:left w:w="150" w:type="dxa"/>
              <w:right w:w="150" w:type="dxa"/>
            </w:tcMar>
          </w:tcPr>
          <w:p>
            <w:pPr>
              <w:spacing w:before="60" w:after="60"/>
            </w:pPr>
            <w:r>
              <w:rPr>
                <w:color w:val="333333"/>
              </w:rPr>
              <w:t>The client understood our suggestions.</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[x]</w:t>
            </w:r>
          </w:p>
        </w:tc>
        <w:tc>
          <w:tcPr>
            <w:tcW w:type="dxa" w:w="1560"/>
            <w:shd w:fill="F9FAFC"/>
            <w:tcMar>
              <w:top w:w="100" w:type="dxa"/>
              <w:bottom w:w="100" w:type="dxa"/>
              <w:left w:w="150" w:type="dxa"/>
              <w:right w:w="150" w:type="dxa"/>
            </w:tcMar>
          </w:tcPr>
          <w:p>
            <w:pPr>
              <w:spacing w:before="60" w:after="60"/>
            </w:pPr>
            <w:r>
              <w:rPr>
                <w:color w:val="333333"/>
              </w:rPr>
              <w:t>[ ]</w:t>
            </w:r>
          </w:p>
        </w:tc>
      </w:tr>
    </w:tbl>
    <w:p>
      <w:pPr>
        <w:spacing w:after="120"/>
      </w:pP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Client Feedback</w:t>
      </w:r>
    </w:p>
    <w:p>
      <w:pPr>
        <w:spacing w:before="0" w:after="80"/>
      </w:pPr>
    </w:p>
    <w:tbl>
      <w:tblPr>
        <w:tblW w:type="auto" w:w="0"/>
        <w:jc w:val="center"/>
        <w:tblLayout w:type="autofit"/>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1560"/>
        <w:gridCol w:w="1560"/>
        <w:gridCol w:w="1560"/>
        <w:gridCol w:w="1560"/>
        <w:gridCol w:w="1560"/>
        <w:gridCol w:w="1560"/>
      </w:tblGrid>
      <w:tr>
        <w:tc>
          <w:tcPr>
            <w:tcW w:type="dxa" w:w="1560"/>
            <w:shd w:fill="1B365D"/>
            <w:tcMar>
              <w:top w:w="120" w:type="dxa"/>
              <w:bottom w:w="120" w:type="dxa"/>
              <w:left w:w="150" w:type="dxa"/>
              <w:right w:w="150" w:type="dxa"/>
            </w:tcMar>
          </w:tcPr>
          <w:p>
            <w:pPr>
              <w:spacing w:before="80" w:after="80"/>
            </w:pPr>
            <w:r>
              <w:rPr>
                <w:b/>
                <w:color w:val="FFFFFF"/>
              </w:rPr>
              <w:t>Statement</w:t>
            </w:r>
          </w:p>
        </w:tc>
        <w:tc>
          <w:tcPr>
            <w:tcW w:type="dxa" w:w="1560"/>
            <w:shd w:fill="1B365D"/>
            <w:tcMar>
              <w:top w:w="120" w:type="dxa"/>
              <w:bottom w:w="120" w:type="dxa"/>
              <w:left w:w="150" w:type="dxa"/>
              <w:right w:w="150" w:type="dxa"/>
            </w:tcMar>
          </w:tcPr>
          <w:p>
            <w:pPr>
              <w:spacing w:before="80" w:after="80"/>
            </w:pPr>
            <w:r>
              <w:rPr>
                <w:b/>
                <w:color w:val="FFFFFF"/>
              </w:rPr>
              <w:t>1</w:t>
            </w:r>
          </w:p>
        </w:tc>
        <w:tc>
          <w:tcPr>
            <w:tcW w:type="dxa" w:w="1560"/>
            <w:shd w:fill="1B365D"/>
            <w:tcMar>
              <w:top w:w="120" w:type="dxa"/>
              <w:bottom w:w="120" w:type="dxa"/>
              <w:left w:w="150" w:type="dxa"/>
              <w:right w:w="150" w:type="dxa"/>
            </w:tcMar>
          </w:tcPr>
          <w:p>
            <w:pPr>
              <w:spacing w:before="80" w:after="80"/>
            </w:pPr>
            <w:r>
              <w:rPr>
                <w:b/>
                <w:color w:val="FFFFFF"/>
              </w:rPr>
              <w:t>2</w:t>
            </w:r>
          </w:p>
        </w:tc>
        <w:tc>
          <w:tcPr>
            <w:tcW w:type="dxa" w:w="1560"/>
            <w:shd w:fill="1B365D"/>
            <w:tcMar>
              <w:top w:w="120" w:type="dxa"/>
              <w:bottom w:w="120" w:type="dxa"/>
              <w:left w:w="150" w:type="dxa"/>
              <w:right w:w="150" w:type="dxa"/>
            </w:tcMar>
          </w:tcPr>
          <w:p>
            <w:pPr>
              <w:spacing w:before="80" w:after="80"/>
            </w:pPr>
            <w:r>
              <w:rPr>
                <w:b/>
                <w:color w:val="FFFFFF"/>
              </w:rPr>
              <w:t>3</w:t>
            </w:r>
          </w:p>
        </w:tc>
        <w:tc>
          <w:tcPr>
            <w:tcW w:type="dxa" w:w="1560"/>
            <w:shd w:fill="1B365D"/>
            <w:tcMar>
              <w:top w:w="120" w:type="dxa"/>
              <w:bottom w:w="120" w:type="dxa"/>
              <w:left w:w="150" w:type="dxa"/>
              <w:right w:w="150" w:type="dxa"/>
            </w:tcMar>
          </w:tcPr>
          <w:p>
            <w:pPr>
              <w:spacing w:before="80" w:after="80"/>
            </w:pPr>
            <w:r>
              <w:rPr>
                <w:b/>
                <w:color w:val="FFFFFF"/>
              </w:rPr>
              <w:t>4</w:t>
            </w:r>
          </w:p>
        </w:tc>
        <w:tc>
          <w:tcPr>
            <w:tcW w:type="dxa" w:w="1560"/>
            <w:shd w:fill="1B365D"/>
            <w:tcMar>
              <w:top w:w="120" w:type="dxa"/>
              <w:bottom w:w="120" w:type="dxa"/>
              <w:left w:w="150" w:type="dxa"/>
              <w:right w:w="150" w:type="dxa"/>
            </w:tcMar>
          </w:tcPr>
          <w:p>
            <w:pPr>
              <w:spacing w:before="80" w:after="80"/>
            </w:pPr>
            <w:r>
              <w:rPr>
                <w:b/>
                <w:color w:val="FFFFFF"/>
              </w:rPr>
              <w:t>5</w:t>
            </w:r>
          </w:p>
        </w:tc>
      </w:tr>
      <w:tr>
        <w:tc>
          <w:tcPr>
            <w:tcW w:type="dxa" w:w="1560"/>
            <w:shd w:fill="FFFFFF"/>
            <w:tcMar>
              <w:top w:w="100" w:type="dxa"/>
              <w:bottom w:w="100" w:type="dxa"/>
              <w:left w:w="150" w:type="dxa"/>
              <w:right w:w="150" w:type="dxa"/>
            </w:tcMar>
          </w:tcPr>
          <w:p>
            <w:pPr>
              <w:spacing w:before="60" w:after="60"/>
            </w:pPr>
            <w:r>
              <w:rPr>
                <w:color w:val="333333"/>
              </w:rPr>
              <w:t>The students understood my requirements.</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[x]</w:t>
            </w:r>
          </w:p>
        </w:tc>
        <w:tc>
          <w:tcPr>
            <w:tcW w:type="dxa" w:w="1560"/>
            <w:shd w:fill="FFFFFF"/>
            <w:tcMar>
              <w:top w:w="100" w:type="dxa"/>
              <w:bottom w:w="100" w:type="dxa"/>
              <w:left w:w="150" w:type="dxa"/>
              <w:right w:w="150" w:type="dxa"/>
            </w:tcMar>
          </w:tcPr>
          <w:p>
            <w:pPr>
              <w:spacing w:before="60" w:after="60"/>
            </w:pPr>
            <w:r>
              <w:rPr>
                <w:color w:val="333333"/>
              </w:rPr>
              <w:t>[ ]</w:t>
            </w:r>
          </w:p>
        </w:tc>
      </w:tr>
      <w:tr>
        <w:tc>
          <w:tcPr>
            <w:tcW w:type="dxa" w:w="1560"/>
            <w:shd w:fill="F9FAFC"/>
            <w:tcMar>
              <w:top w:w="100" w:type="dxa"/>
              <w:bottom w:w="100" w:type="dxa"/>
              <w:left w:w="150" w:type="dxa"/>
              <w:right w:w="150" w:type="dxa"/>
            </w:tcMar>
          </w:tcPr>
          <w:p>
            <w:pPr>
              <w:spacing w:before="60" w:after="60"/>
            </w:pPr>
            <w:r>
              <w:rPr>
                <w:color w:val="333333"/>
              </w:rPr>
              <w:t>I am satisfied with today's discussion.</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[x]</w:t>
            </w:r>
          </w:p>
        </w:tc>
      </w:tr>
      <w:tr>
        <w:tc>
          <w:tcPr>
            <w:tcW w:type="dxa" w:w="1560"/>
            <w:shd w:fill="FFFFFF"/>
            <w:tcMar>
              <w:top w:w="100" w:type="dxa"/>
              <w:bottom w:w="100" w:type="dxa"/>
              <w:left w:w="150" w:type="dxa"/>
              <w:right w:w="150" w:type="dxa"/>
            </w:tcMar>
          </w:tcPr>
          <w:p>
            <w:pPr>
              <w:spacing w:before="60" w:after="60"/>
            </w:pPr>
            <w:r>
              <w:rPr>
                <w:color w:val="333333"/>
              </w:rPr>
              <w:t>We reached an agreement on the important decisions.</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 ]</w:t>
            </w:r>
          </w:p>
        </w:tc>
        <w:tc>
          <w:tcPr>
            <w:tcW w:type="dxa" w:w="1560"/>
            <w:shd w:fill="FFFFFF"/>
            <w:tcMar>
              <w:top w:w="100" w:type="dxa"/>
              <w:bottom w:w="100" w:type="dxa"/>
              <w:left w:w="150" w:type="dxa"/>
              <w:right w:w="150" w:type="dxa"/>
            </w:tcMar>
          </w:tcPr>
          <w:p>
            <w:pPr>
              <w:spacing w:before="60" w:after="60"/>
            </w:pPr>
            <w:r>
              <w:rPr>
                <w:color w:val="333333"/>
              </w:rPr>
              <w:t>[x]</w:t>
            </w:r>
          </w:p>
        </w:tc>
      </w:tr>
      <w:tr>
        <w:tc>
          <w:tcPr>
            <w:tcW w:type="dxa" w:w="1560"/>
            <w:shd w:fill="F9FAFC"/>
            <w:tcMar>
              <w:top w:w="100" w:type="dxa"/>
              <w:bottom w:w="100" w:type="dxa"/>
              <w:left w:w="150" w:type="dxa"/>
              <w:right w:w="150" w:type="dxa"/>
            </w:tcMar>
          </w:tcPr>
          <w:p>
            <w:pPr>
              <w:spacing w:before="60" w:after="60"/>
            </w:pPr>
            <w:r>
              <w:rPr>
                <w:color w:val="333333"/>
              </w:rPr>
              <w:t>I am confident in the team's direction.</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 ]</w:t>
            </w:r>
          </w:p>
        </w:tc>
        <w:tc>
          <w:tcPr>
            <w:tcW w:type="dxa" w:w="1560"/>
            <w:shd w:fill="F9FAFC"/>
            <w:tcMar>
              <w:top w:w="100" w:type="dxa"/>
              <w:bottom w:w="100" w:type="dxa"/>
              <w:left w:w="150" w:type="dxa"/>
              <w:right w:w="150" w:type="dxa"/>
            </w:tcMar>
          </w:tcPr>
          <w:p>
            <w:pPr>
              <w:spacing w:before="60" w:after="60"/>
            </w:pPr>
            <w:r>
              <w:rPr>
                <w:color w:val="333333"/>
              </w:rPr>
              <w:t>[x]</w:t>
            </w:r>
          </w:p>
        </w:tc>
      </w:tr>
    </w:tbl>
    <w:p>
      <w:pPr>
        <w:spacing w:after="120"/>
      </w:pPr>
    </w:p>
    <w:p>
      <w:pPr>
        <w:spacing w:before="0" w:after="80"/>
      </w:pPr>
    </w:p>
    <w:p>
      <w:pPr>
        <w:spacing w:before="0" w:after="120" w:line="276" w:lineRule="auto"/>
      </w:pPr>
      <w:r>
        <w:rPr>
          <w:color w:val="333333"/>
        </w:rPr>
      </w:r>
      <w:r>
        <w:rPr>
          <w:b/>
          <w:color w:val="333333"/>
        </w:rPr>
        <w:t>CLIENT SIGNATURE:</w:t>
      </w:r>
      <w:r>
        <w:rPr>
          <w:color w:val="333333"/>
        </w:rPr>
        <w:t xml:space="preserve"> _____________________________________</w:t>
      </w:r>
    </w:p>
    <w:p>
      <w:pPr>
        <w:spacing w:before="0" w:after="80"/>
      </w:pPr>
    </w:p>
    <w:p>
      <w:pPr>
        <w:spacing w:before="240" w:after="240"/>
        <w:jc w:val="center"/>
      </w:pPr>
      <w:r>
        <w:rPr>
          <w:color w:val="708090"/>
        </w:rPr>
        <w:t>――――――――――――――――――――――――――――――――――――――――――――――――――</w:t>
      </w:r>
    </w:p>
    <w:p>
      <w:pPr>
        <w:spacing w:before="0" w:after="80"/>
      </w:pPr>
    </w:p>
    <w:p>
      <w:pPr>
        <w:pStyle w:val="Heading2"/>
        <w:keepNext/>
        <w:spacing w:before="280" w:after="120"/>
      </w:pPr>
      <w:r>
        <w:rPr>
          <w:rFonts w:ascii="Arial" w:hAnsi="Arial"/>
          <w:b/>
          <w:color w:val="1B365D"/>
          <w:sz w:val="28"/>
        </w:rPr>
        <w:t>C. Reflection</w:t>
      </w:r>
    </w:p>
    <w:p>
      <w:pPr>
        <w:spacing w:before="0" w:after="80"/>
      </w:pPr>
    </w:p>
    <w:p>
      <w:pPr>
        <w:pStyle w:val="Heading3"/>
        <w:keepNext/>
        <w:spacing w:before="200" w:after="80"/>
      </w:pPr>
      <w:r>
        <w:rPr>
          <w:rFonts w:ascii="Arial" w:hAnsi="Arial"/>
          <w:b/>
          <w:color w:val="708090"/>
          <w:sz w:val="24"/>
        </w:rPr>
        <w:t>1. What was the biggest misunderstanding that was resolved today?</w:t>
      </w:r>
    </w:p>
    <w:p>
      <w:pPr>
        <w:spacing w:before="0" w:after="120" w:line="276" w:lineRule="auto"/>
      </w:pPr>
      <w:r>
        <w:rPr>
          <w:color w:val="333333"/>
        </w:rPr>
        <w:t>The team initially designed a complex, academic-oriented user interface for tracking video views and questions. Today, the client clarified that the primary users of the application include new tutors and parents who require a highly simplified, stepwise interface rather than a dense academic portal. The layout must prioritize ease of navigation.</w:t>
      </w:r>
    </w:p>
    <w:p>
      <w:pPr>
        <w:spacing w:before="0" w:after="80"/>
      </w:pPr>
    </w:p>
    <w:p>
      <w:pPr>
        <w:pStyle w:val="Heading3"/>
        <w:keepNext/>
        <w:spacing w:before="200" w:after="80"/>
      </w:pPr>
      <w:r>
        <w:rPr>
          <w:rFonts w:ascii="Arial" w:hAnsi="Arial"/>
          <w:b/>
          <w:color w:val="708090"/>
          <w:sz w:val="24"/>
        </w:rPr>
        <w:t>2. What remains unclear?</w:t>
      </w:r>
    </w:p>
    <w:p>
      <w:pPr>
        <w:spacing w:before="0" w:after="120" w:line="276" w:lineRule="auto"/>
      </w:pPr>
      <w:r>
        <w:rPr>
          <w:color w:val="333333"/>
        </w:rPr>
        <w:t>The specific keyword list and vocabulary mapping for the child characteristic tags (interests, strengths, and sensory needs) remain to be provided by the client team.</w:t>
      </w:r>
    </w:p>
    <w:p>
      <w:pPr>
        <w:spacing w:before="0" w:after="80"/>
      </w:pPr>
    </w:p>
    <w:p>
      <w:pPr>
        <w:pStyle w:val="Heading3"/>
        <w:keepNext/>
        <w:spacing w:before="200" w:after="80"/>
      </w:pPr>
      <w:r>
        <w:rPr>
          <w:rFonts w:ascii="Arial" w:hAnsi="Arial"/>
          <w:b/>
          <w:color w:val="708090"/>
          <w:sz w:val="24"/>
        </w:rPr>
        <w:t>3. What was the most important decision made today?</w:t>
      </w:r>
    </w:p>
    <w:p>
      <w:pPr>
        <w:spacing w:before="0" w:after="120" w:line="276" w:lineRule="auto"/>
      </w:pPr>
      <w:r>
        <w:rPr>
          <w:color w:val="333333"/>
        </w:rPr>
        <w:t>The decision to pivot to a simplified layout and build the interface prototypes in Canva within a week for async review.</w:t>
      </w:r>
    </w:p>
    <w:p>
      <w:pPr>
        <w:spacing w:before="0" w:after="80"/>
      </w:pPr>
    </w:p>
    <w:p>
      <w:pPr>
        <w:pStyle w:val="Heading3"/>
        <w:keepNext/>
        <w:spacing w:before="200" w:after="80"/>
      </w:pPr>
      <w:r>
        <w:rPr>
          <w:rFonts w:ascii="Arial" w:hAnsi="Arial"/>
          <w:b/>
          <w:color w:val="708090"/>
          <w:sz w:val="24"/>
        </w:rPr>
        <w:t>4. Did the client's expectations change during today's meeting?</w:t>
      </w:r>
    </w:p>
    <w:p>
      <w:pPr>
        <w:pStyle w:val="ListBullet"/>
        <w:spacing w:before="0" w:after="60" w:line="276" w:lineRule="auto"/>
      </w:pPr>
      <w:r>
        <w:rPr>
          <w:color w:val="333333"/>
        </w:rPr>
        <w:t>[ ] Yes</w:t>
      </w:r>
    </w:p>
    <w:p>
      <w:pPr>
        <w:pStyle w:val="ListBullet"/>
        <w:spacing w:before="0" w:after="60" w:line="276" w:lineRule="auto"/>
      </w:pPr>
      <w:r>
        <w:rPr>
          <w:color w:val="333333"/>
        </w:rPr>
        <w:t>[x] No</w:t>
      </w:r>
    </w:p>
    <w:p>
      <w:pPr>
        <w:spacing w:before="0" w:after="120" w:line="276" w:lineRule="auto"/>
      </w:pPr>
      <w:r>
        <w:rPr>
          <w:color w:val="333333"/>
        </w:rPr>
      </w:r>
      <w:r>
        <w:rPr>
          <w:i/>
          <w:color w:val="333333"/>
        </w:rPr>
        <w:t>Reason:</w:t>
      </w:r>
      <w:r>
        <w:rPr>
          <w:color w:val="333333"/>
        </w:rPr>
        <w:t xml:space="preserve"> The core objectives remain unchanged, but the usability expectations for the UI were clarified (simplification).</w:t>
      </w:r>
    </w:p>
    <w:p>
      <w:pPr>
        <w:spacing w:before="0" w:after="80"/>
      </w:pPr>
    </w:p>
    <w:p>
      <w:pPr>
        <w:pStyle w:val="Heading3"/>
        <w:keepNext/>
        <w:spacing w:before="200" w:after="80"/>
      </w:pPr>
      <w:r>
        <w:rPr>
          <w:rFonts w:ascii="Arial" w:hAnsi="Arial"/>
          <w:b/>
          <w:color w:val="708090"/>
          <w:sz w:val="24"/>
        </w:rPr>
        <w:t>5. How much did your understanding of the project change after today's meeting?</w:t>
      </w:r>
    </w:p>
    <w:p>
      <w:pPr>
        <w:pStyle w:val="ListBullet"/>
        <w:spacing w:before="0" w:after="60" w:line="276" w:lineRule="auto"/>
      </w:pPr>
      <w:r>
        <w:rPr>
          <w:color w:val="333333"/>
        </w:rPr>
        <w:t>[ ] Not at all</w:t>
      </w:r>
    </w:p>
    <w:p>
      <w:pPr>
        <w:pStyle w:val="ListBullet"/>
        <w:spacing w:before="0" w:after="60" w:line="276" w:lineRule="auto"/>
      </w:pPr>
      <w:r>
        <w:rPr>
          <w:color w:val="333333"/>
        </w:rPr>
        <w:t>[ ] Slightly</w:t>
      </w:r>
    </w:p>
    <w:p>
      <w:pPr>
        <w:pStyle w:val="ListBullet"/>
        <w:spacing w:before="0" w:after="60" w:line="276" w:lineRule="auto"/>
      </w:pPr>
      <w:r>
        <w:rPr>
          <w:color w:val="333333"/>
        </w:rPr>
        <w:t>[ ] Moderately</w:t>
      </w:r>
    </w:p>
    <w:p>
      <w:pPr>
        <w:pStyle w:val="ListBullet"/>
        <w:spacing w:before="0" w:after="60" w:line="276" w:lineRule="auto"/>
      </w:pPr>
      <w:r>
        <w:rPr>
          <w:color w:val="333333"/>
        </w:rPr>
        <w:t>[x] Significantly</w:t>
      </w:r>
    </w:p>
    <w:p>
      <w:pPr>
        <w:pStyle w:val="ListBullet"/>
        <w:spacing w:before="0" w:after="60" w:line="276" w:lineRule="auto"/>
      </w:pPr>
      <w:r>
        <w:rPr>
          <w:color w:val="333333"/>
        </w:rPr>
        <w:t>[ ] Completely</w:t>
      </w:r>
    </w:p>
    <w:p>
      <w:pPr>
        <w:spacing w:before="0" w:after="80"/>
      </w:pPr>
    </w:p>
    <w:p>
      <w:pPr>
        <w:spacing w:before="0" w:after="120" w:line="276" w:lineRule="auto"/>
      </w:pPr>
      <w:r>
        <w:rPr>
          <w:color w:val="333333"/>
        </w:rPr>
      </w:r>
      <w:r>
        <w:rPr>
          <w:i/>
          <w:color w:val="333333"/>
        </w:rPr>
        <w:t>Brief explanation:</w:t>
      </w:r>
      <w:r>
        <w:rPr>
          <w:color w:val="333333"/>
        </w:rPr>
        <w:t xml:space="preserve"> We realized that the persona of the "Learning Companion" is much broader than a professional academic tutor, and must encompass parents and new volunteers. This requires a much cleaner, more accessible user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