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8296"/>
      </w:tblGrid>
      <w:tr w:rsidR="001D0F51" w14:paraId="2A3AE6B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1F3B57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371BD701" w14:textId="77777777" w:rsidR="001D0F51" w:rsidRDefault="00000000">
            <w:pPr>
              <w:spacing w:after="400"/>
              <w:jc w:val="center"/>
            </w:pPr>
            <w:r>
              <w:rPr>
                <w:noProof/>
              </w:rPr>
              <w:drawing>
                <wp:inline distT="0" distB="0" distL="0" distR="0" wp14:anchorId="16973194" wp14:editId="4155B80F">
                  <wp:extent cx="1809750" cy="17430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140F24" w14:textId="77777777" w:rsidR="001D0F51" w:rsidRDefault="00000000">
            <w:pPr>
              <w:pBdr>
                <w:bottom w:val="single" w:sz="6" w:space="4" w:color="FFFFFF"/>
              </w:pBdr>
              <w:spacing w:before="260" w:after="100"/>
            </w:pPr>
            <w:r>
              <w:rPr>
                <w:b/>
                <w:bCs/>
                <w:caps/>
                <w:color w:val="FFFFFF"/>
                <w:spacing w:val="15"/>
                <w:sz w:val="22"/>
                <w:szCs w:val="22"/>
              </w:rPr>
              <w:t>Contact</w:t>
            </w:r>
          </w:p>
          <w:p w14:paraId="1695A063" w14:textId="77777777" w:rsidR="001D0F51" w:rsidRDefault="00000000">
            <w:pPr>
              <w:spacing w:after="60"/>
            </w:pPr>
            <w:r>
              <w:rPr>
                <w:color w:val="FFFFFF"/>
                <w:sz w:val="18"/>
                <w:szCs w:val="18"/>
              </w:rPr>
              <w:t>+91 7907896764</w:t>
            </w:r>
          </w:p>
          <w:p w14:paraId="0536B44F" w14:textId="77777777" w:rsidR="001D0F51" w:rsidRDefault="00000000">
            <w:pPr>
              <w:spacing w:after="60"/>
            </w:pPr>
            <w:r>
              <w:rPr>
                <w:color w:val="FFFFFF"/>
                <w:sz w:val="18"/>
                <w:szCs w:val="18"/>
              </w:rPr>
              <w:t>Sanjuamarnath@gmail.com</w:t>
            </w:r>
          </w:p>
          <w:p w14:paraId="1EAFF2F9" w14:textId="77777777" w:rsidR="001D0F51" w:rsidRDefault="00000000">
            <w:pPr>
              <w:spacing w:after="60"/>
            </w:pPr>
            <w:r>
              <w:rPr>
                <w:color w:val="FFFFFF"/>
                <w:sz w:val="18"/>
                <w:szCs w:val="18"/>
              </w:rPr>
              <w:t>Chennai, Tamil Nadu</w:t>
            </w:r>
          </w:p>
          <w:p w14:paraId="5F08FDBE" w14:textId="77777777" w:rsidR="001D0F51" w:rsidRDefault="00000000">
            <w:pPr>
              <w:spacing w:after="60"/>
            </w:pPr>
            <w:r>
              <w:rPr>
                <w:color w:val="FFFFFF"/>
                <w:sz w:val="18"/>
                <w:szCs w:val="18"/>
              </w:rPr>
              <w:t>linkedin.com/in/sanjana-amarnath-245216147</w:t>
            </w:r>
          </w:p>
          <w:p w14:paraId="76FB4035" w14:textId="77777777" w:rsidR="001D0F51" w:rsidRDefault="00000000">
            <w:pPr>
              <w:pBdr>
                <w:bottom w:val="single" w:sz="6" w:space="4" w:color="FFFFFF"/>
              </w:pBdr>
              <w:spacing w:before="260" w:after="100"/>
            </w:pPr>
            <w:r>
              <w:rPr>
                <w:b/>
                <w:bCs/>
                <w:caps/>
                <w:color w:val="FFFFFF"/>
                <w:spacing w:val="15"/>
                <w:sz w:val="22"/>
                <w:szCs w:val="22"/>
              </w:rPr>
              <w:t>Education</w:t>
            </w:r>
          </w:p>
          <w:p w14:paraId="1FDB1775" w14:textId="77777777" w:rsidR="001D0F51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2020 - 2022</w:t>
            </w:r>
          </w:p>
          <w:p w14:paraId="331FB40E" w14:textId="77777777" w:rsidR="001D0F51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SRM UNIVERSITY</w:t>
            </w:r>
          </w:p>
          <w:p w14:paraId="624B3AAD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>Master of Business Administration - HR &amp; Marketing</w:t>
            </w:r>
          </w:p>
          <w:p w14:paraId="7B16E486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>CGPA: 9.52 / 10</w:t>
            </w:r>
          </w:p>
          <w:p w14:paraId="3849D52D" w14:textId="77777777" w:rsidR="001D0F51" w:rsidRDefault="00000000">
            <w:pPr>
              <w:pBdr>
                <w:bottom w:val="single" w:sz="6" w:space="4" w:color="FFFFFF"/>
              </w:pBdr>
              <w:spacing w:before="260" w:after="100"/>
            </w:pPr>
            <w:r>
              <w:rPr>
                <w:b/>
                <w:bCs/>
                <w:caps/>
                <w:color w:val="FFFFFF"/>
                <w:spacing w:val="15"/>
                <w:sz w:val="22"/>
                <w:szCs w:val="22"/>
              </w:rPr>
              <w:t>Core Skills</w:t>
            </w:r>
          </w:p>
          <w:p w14:paraId="0383F9CA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>End to End University Recruitment</w:t>
            </w:r>
          </w:p>
          <w:p w14:paraId="79127712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>Early Careers Recruitment</w:t>
            </w:r>
          </w:p>
          <w:p w14:paraId="546EF2B0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>Program Management &amp; Coordination</w:t>
            </w:r>
          </w:p>
          <w:p w14:paraId="3F611B3C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>Candidate/Employee Engagement</w:t>
            </w:r>
          </w:p>
          <w:p w14:paraId="0B5EA9B6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>Stakeholder &amp; Relationship Management</w:t>
            </w:r>
          </w:p>
          <w:p w14:paraId="49A16796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>Onboarding Management</w:t>
            </w:r>
          </w:p>
          <w:p w14:paraId="500FAF5F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>Data Analysis and Validation</w:t>
            </w:r>
          </w:p>
          <w:p w14:paraId="04C7AD1A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>Vendor Management</w:t>
            </w:r>
          </w:p>
          <w:p w14:paraId="7B486CE6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>MS Office (Word, Excel, PowerPoint)</w:t>
            </w:r>
          </w:p>
          <w:p w14:paraId="2486A513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>Canva, Wix, Adobe Express</w:t>
            </w:r>
          </w:p>
          <w:p w14:paraId="5C778492" w14:textId="77777777" w:rsidR="001D0F51" w:rsidRDefault="00000000">
            <w:pPr>
              <w:pBdr>
                <w:bottom w:val="single" w:sz="6" w:space="4" w:color="FFFFFF"/>
              </w:pBdr>
              <w:spacing w:before="260" w:after="100"/>
            </w:pPr>
            <w:r>
              <w:rPr>
                <w:b/>
                <w:bCs/>
                <w:caps/>
                <w:color w:val="FFFFFF"/>
                <w:spacing w:val="15"/>
                <w:sz w:val="22"/>
                <w:szCs w:val="22"/>
              </w:rPr>
              <w:t>Languages</w:t>
            </w:r>
          </w:p>
          <w:p w14:paraId="7025B77E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>English (Fluent)</w:t>
            </w:r>
          </w:p>
          <w:p w14:paraId="71FD5089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>Tamil (Fluent)</w:t>
            </w:r>
          </w:p>
          <w:p w14:paraId="1E078A0A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>Malayalam (Fluent)</w:t>
            </w:r>
          </w:p>
          <w:p w14:paraId="22475543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>Hindi (Working Proficiency)</w:t>
            </w:r>
          </w:p>
          <w:p w14:paraId="259EA496" w14:textId="77777777" w:rsidR="001D0F51" w:rsidRDefault="00000000">
            <w:pPr>
              <w:pBdr>
                <w:bottom w:val="single" w:sz="6" w:space="4" w:color="FFFFFF"/>
              </w:pBdr>
              <w:spacing w:before="260" w:after="100"/>
            </w:pPr>
            <w:r>
              <w:rPr>
                <w:b/>
                <w:bCs/>
                <w:caps/>
                <w:color w:val="FFFFFF"/>
                <w:spacing w:val="15"/>
                <w:sz w:val="22"/>
                <w:szCs w:val="22"/>
              </w:rPr>
              <w:t>References</w:t>
            </w:r>
          </w:p>
          <w:p w14:paraId="521CDFA4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>Standard Chartered Via AMS - Hari Babu/Ratan Manglani</w:t>
            </w:r>
          </w:p>
          <w:p w14:paraId="38BC658E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>Amazon - Dheeraj Chugh</w:t>
            </w:r>
          </w:p>
          <w:p w14:paraId="2E90BD4C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>Adobe - Jerin Raju/ Neetika Lakhtakia</w:t>
            </w:r>
          </w:p>
          <w:p w14:paraId="01BAD5BE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>Cognizant - Ketan Bansal/ Ankoor Banerjee/ Sreeja Vidyasagar</w:t>
            </w:r>
          </w:p>
        </w:tc>
        <w:tc>
          <w:tcPr>
            <w:tcW w:w="8306" w:type="dxa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77A69849" w14:textId="77777777" w:rsidR="001D0F51" w:rsidRDefault="00000000">
            <w:r>
              <w:rPr>
                <w:b/>
                <w:bCs/>
                <w:color w:val="222222"/>
                <w:sz w:val="44"/>
                <w:szCs w:val="44"/>
              </w:rPr>
              <w:t>SANJANA</w:t>
            </w:r>
          </w:p>
          <w:p w14:paraId="4D2D268D" w14:textId="77777777" w:rsidR="001D0F51" w:rsidRDefault="00000000">
            <w:pPr>
              <w:spacing w:after="80"/>
            </w:pPr>
            <w:r>
              <w:rPr>
                <w:b/>
                <w:bCs/>
                <w:color w:val="1F3B57"/>
                <w:sz w:val="44"/>
                <w:szCs w:val="44"/>
              </w:rPr>
              <w:t>AMARNATH</w:t>
            </w:r>
          </w:p>
          <w:p w14:paraId="582CCDB5" w14:textId="77777777" w:rsidR="001D0F51" w:rsidRDefault="00000000">
            <w:pPr>
              <w:spacing w:after="200"/>
            </w:pPr>
            <w:r>
              <w:rPr>
                <w:color w:val="222222"/>
                <w:spacing w:val="10"/>
                <w:sz w:val="22"/>
                <w:szCs w:val="22"/>
              </w:rPr>
              <w:t>SENIOR RECRUITER - EARLY CAREERS AND CAMPUS</w:t>
            </w:r>
          </w:p>
          <w:p w14:paraId="49DC7477" w14:textId="77777777" w:rsidR="001D0F51" w:rsidRDefault="00000000">
            <w:pPr>
              <w:pBdr>
                <w:bottom w:val="single" w:sz="8" w:space="4" w:color="1F3B57"/>
              </w:pBdr>
              <w:spacing w:before="220" w:after="100"/>
            </w:pPr>
            <w:r>
              <w:rPr>
                <w:b/>
                <w:bCs/>
                <w:caps/>
                <w:color w:val="1F3B57"/>
                <w:spacing w:val="12"/>
                <w:sz w:val="24"/>
                <w:szCs w:val="24"/>
              </w:rPr>
              <w:t>Profile</w:t>
            </w:r>
          </w:p>
          <w:p w14:paraId="296CDFA9" w14:textId="1D9A6CF9" w:rsidR="001D0F51" w:rsidRDefault="00000000">
            <w:pPr>
              <w:spacing w:after="100"/>
            </w:pPr>
            <w:r>
              <w:rPr>
                <w:color w:val="222222"/>
                <w:sz w:val="18"/>
                <w:szCs w:val="18"/>
              </w:rPr>
              <w:t xml:space="preserve">HR professional with 4+ years of hands-on experience in campus hiring, program management, and recruitment analytics across organizations including Standard Chartered, Amazon, Adobe, and Cognizant. Comfortable </w:t>
            </w:r>
            <w:r w:rsidR="000C464A">
              <w:rPr>
                <w:color w:val="222222"/>
                <w:sz w:val="18"/>
                <w:szCs w:val="18"/>
              </w:rPr>
              <w:t>leading</w:t>
            </w:r>
            <w:r>
              <w:rPr>
                <w:color w:val="222222"/>
                <w:sz w:val="18"/>
                <w:szCs w:val="18"/>
              </w:rPr>
              <w:t xml:space="preserve"> day-to-day hiring operations, coordinating with business stakeholders, and executing recruitment plans independently. Track record of delivering strong offer-acceptance rates (97%+), supporting diversity hiring goals, and maintaining reliable working relationships with 100+ university and business partners through consistent follow-through and data-driven reporting.</w:t>
            </w:r>
          </w:p>
          <w:p w14:paraId="50CD157C" w14:textId="77777777" w:rsidR="001D0F51" w:rsidRDefault="00000000">
            <w:pPr>
              <w:pBdr>
                <w:bottom w:val="single" w:sz="8" w:space="4" w:color="1F3B57"/>
              </w:pBdr>
              <w:spacing w:before="220" w:after="100"/>
            </w:pPr>
            <w:r>
              <w:rPr>
                <w:b/>
                <w:bCs/>
                <w:caps/>
                <w:color w:val="1F3B57"/>
                <w:spacing w:val="12"/>
                <w:sz w:val="24"/>
                <w:szCs w:val="24"/>
              </w:rPr>
              <w:t>Work Experience</w:t>
            </w:r>
          </w:p>
          <w:p w14:paraId="66BE0DA3" w14:textId="77777777" w:rsidR="001D0F51" w:rsidRDefault="00000000">
            <w:pPr>
              <w:tabs>
                <w:tab w:val="right" w:pos="6100"/>
              </w:tabs>
              <w:spacing w:before="160"/>
            </w:pPr>
            <w:r>
              <w:rPr>
                <w:b/>
                <w:bCs/>
                <w:color w:val="1F3B57"/>
              </w:rPr>
              <w:t>Standard Chartered Via AMS | Chennai</w:t>
            </w:r>
            <w:r>
              <w:rPr>
                <w:i/>
                <w:iCs/>
                <w:color w:val="555555"/>
                <w:sz w:val="18"/>
                <w:szCs w:val="18"/>
              </w:rPr>
              <w:tab/>
              <w:t>Mar 2026 - Current</w:t>
            </w:r>
          </w:p>
          <w:p w14:paraId="241E0D05" w14:textId="77777777" w:rsidR="001D0F51" w:rsidRDefault="00000000">
            <w:pPr>
              <w:spacing w:after="70"/>
            </w:pPr>
            <w:r>
              <w:rPr>
                <w:i/>
                <w:iCs/>
                <w:color w:val="222222"/>
                <w:sz w:val="18"/>
                <w:szCs w:val="18"/>
              </w:rPr>
              <w:t>Senior Recruiter - Early Careers and Campus</w:t>
            </w:r>
          </w:p>
          <w:p w14:paraId="2FE63463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color w:val="222222"/>
                <w:sz w:val="18"/>
                <w:szCs w:val="18"/>
              </w:rPr>
              <w:t>Manage operations and global support functions hiring for early careers teams, covering apprentices, interns, and graduate programs — engaging stakeholders across multiple business units to align on requirements.</w:t>
            </w:r>
          </w:p>
          <w:p w14:paraId="2D747CF4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color w:val="222222"/>
                <w:sz w:val="18"/>
                <w:szCs w:val="18"/>
              </w:rPr>
              <w:t>Own the end-to-end intern evaluation process, including final presentations, feedback collection, and structured conversion pathways to full-time roles — effectively converting internal pipeline into confirmed placements.</w:t>
            </w:r>
          </w:p>
          <w:p w14:paraId="68EA5EF3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color w:val="222222"/>
                <w:sz w:val="18"/>
                <w:szCs w:val="18"/>
              </w:rPr>
              <w:t>Engage apprenticeship candidates directly to assess continued interest, gathering midpoint and endpoint feedback from business teams to evaluate performance and inform retention decisions.</w:t>
            </w:r>
          </w:p>
          <w:p w14:paraId="024986F8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color w:val="222222"/>
                <w:sz w:val="18"/>
                <w:szCs w:val="18"/>
              </w:rPr>
              <w:t>Develop and design hiring plans, aligning talent acquisition strategy with organizational goals and stakeholder expectations.</w:t>
            </w:r>
          </w:p>
          <w:p w14:paraId="59CB80C7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color w:val="222222"/>
                <w:sz w:val="18"/>
                <w:szCs w:val="18"/>
              </w:rPr>
              <w:t>Organize and facilitate candidate engagement initiatives — social events, networking sessions, and induction programs — to strengthen relationships and overall experience.</w:t>
            </w:r>
          </w:p>
          <w:p w14:paraId="6F184455" w14:textId="77777777" w:rsidR="001D0F51" w:rsidRDefault="00000000">
            <w:pPr>
              <w:tabs>
                <w:tab w:val="right" w:pos="6100"/>
              </w:tabs>
              <w:spacing w:before="160"/>
            </w:pPr>
            <w:r>
              <w:rPr>
                <w:b/>
                <w:bCs/>
                <w:color w:val="1F3B57"/>
              </w:rPr>
              <w:t>Amazon | Bengaluru - FTE</w:t>
            </w:r>
            <w:r>
              <w:rPr>
                <w:i/>
                <w:iCs/>
                <w:color w:val="555555"/>
                <w:sz w:val="18"/>
                <w:szCs w:val="18"/>
              </w:rPr>
              <w:tab/>
              <w:t>Feb 2025 - Sept 2025</w:t>
            </w:r>
          </w:p>
          <w:p w14:paraId="11027342" w14:textId="77777777" w:rsidR="001D0F51" w:rsidRDefault="00000000">
            <w:pPr>
              <w:spacing w:after="70"/>
            </w:pPr>
            <w:r>
              <w:rPr>
                <w:i/>
                <w:iCs/>
                <w:color w:val="222222"/>
                <w:sz w:val="18"/>
                <w:szCs w:val="18"/>
              </w:rPr>
              <w:t>University Recruiter</w:t>
            </w:r>
          </w:p>
          <w:p w14:paraId="260C608D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color w:val="222222"/>
                <w:sz w:val="18"/>
                <w:szCs w:val="18"/>
              </w:rPr>
              <w:t>Owned end-to-end recruitment for full-time and internship hiring from target B-Schools across India, successfully closing 50+ MBA positions across multiple business units.</w:t>
            </w:r>
          </w:p>
          <w:p w14:paraId="43E0D631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color w:val="222222"/>
                <w:sz w:val="18"/>
                <w:szCs w:val="18"/>
              </w:rPr>
              <w:t>Partnered with 15+ business leaders to define hiring requirements, develop strategies, and deliver on talent acquisition goals.</w:t>
            </w:r>
          </w:p>
          <w:p w14:paraId="2385EEE5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color w:val="222222"/>
                <w:sz w:val="18"/>
                <w:szCs w:val="18"/>
              </w:rPr>
              <w:t>Built and maintained relationships with placement committees, career services, faculty, and other campus stakeholders across 30+ premier B-schools.</w:t>
            </w:r>
          </w:p>
          <w:p w14:paraId="642A798B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color w:val="222222"/>
                <w:sz w:val="18"/>
                <w:szCs w:val="18"/>
              </w:rPr>
              <w:t>Planned and executed campus engagement activities, speaker series, hackathon, case study challenges and pre-placement interactions, engaging with 10,000+ students.</w:t>
            </w:r>
          </w:p>
          <w:p w14:paraId="4C85A5BB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color w:val="222222"/>
                <w:sz w:val="18"/>
                <w:szCs w:val="18"/>
              </w:rPr>
              <w:t>Led Amazon's flagship case study competition (ACE) end-to-end, overseeing strategy development, team coordination, and final presentations to senior stakeholders, while managing collaboration with multiple external vendors to ensure seamless execution.</w:t>
            </w:r>
          </w:p>
          <w:p w14:paraId="3E33E7C7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color w:val="222222"/>
                <w:sz w:val="18"/>
                <w:szCs w:val="18"/>
              </w:rPr>
              <w:t>Managed candidate pipelines and ensured a high-touch, data-driven recruitment process in compliance with hiring policies, maintaining a 97% offer acceptance rate.</w:t>
            </w:r>
          </w:p>
          <w:p w14:paraId="684F85E5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color w:val="222222"/>
                <w:sz w:val="18"/>
                <w:szCs w:val="18"/>
              </w:rPr>
              <w:t>Successfully hired 20+ early career Software Development Engineers through direct market sourcing and referral campaigns within a 4-month timeline, demonstrating strong capability in technical talent acquisition with 90% offer acceptance rate.</w:t>
            </w:r>
          </w:p>
          <w:p w14:paraId="4DD0A2C5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color w:val="222222"/>
                <w:sz w:val="18"/>
                <w:szCs w:val="18"/>
              </w:rPr>
              <w:t>Collaborated with branding and events teams to drive Amazon's employer presence on campus.</w:t>
            </w:r>
          </w:p>
          <w:p w14:paraId="58012DB7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color w:val="222222"/>
                <w:sz w:val="18"/>
                <w:szCs w:val="18"/>
              </w:rPr>
              <w:t>Led diversity hiring initiatives and drove inclusive recruitment practices, achieving 45% gender diversity in campus hiring.</w:t>
            </w:r>
          </w:p>
          <w:p w14:paraId="4043B0A1" w14:textId="77777777" w:rsidR="001D0F51" w:rsidRDefault="00000000">
            <w:pPr>
              <w:tabs>
                <w:tab w:val="right" w:pos="6100"/>
              </w:tabs>
              <w:spacing w:before="160"/>
            </w:pPr>
            <w:r>
              <w:rPr>
                <w:b/>
                <w:bCs/>
                <w:color w:val="1F3B57"/>
              </w:rPr>
              <w:t>Adobe | Bengaluru - FTC</w:t>
            </w:r>
            <w:r>
              <w:rPr>
                <w:i/>
                <w:iCs/>
                <w:color w:val="555555"/>
                <w:sz w:val="18"/>
                <w:szCs w:val="18"/>
              </w:rPr>
              <w:tab/>
              <w:t>Feb 2024 - Feb 2025</w:t>
            </w:r>
          </w:p>
          <w:p w14:paraId="7FDBE095" w14:textId="77777777" w:rsidR="001D0F51" w:rsidRDefault="00000000">
            <w:pPr>
              <w:spacing w:after="70"/>
            </w:pPr>
            <w:r>
              <w:rPr>
                <w:i/>
                <w:iCs/>
                <w:color w:val="222222"/>
                <w:sz w:val="18"/>
                <w:szCs w:val="18"/>
              </w:rPr>
              <w:t>University Talent &amp; Programs Specialist</w:t>
            </w:r>
          </w:p>
          <w:p w14:paraId="3143BB00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color w:val="222222"/>
                <w:sz w:val="18"/>
                <w:szCs w:val="18"/>
              </w:rPr>
              <w:t>Organized campus hiring programs across 15+ tier 1 universities, managing 300+ interviews and achieving 99% scheduling efficiency.</w:t>
            </w:r>
          </w:p>
          <w:p w14:paraId="0E69C70B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color w:val="222222"/>
                <w:sz w:val="18"/>
                <w:szCs w:val="18"/>
              </w:rPr>
              <w:t>Developed and sustained effective partnerships with key internal stakeholders, external vendors, and university talent partners to enhance the efficiency of recruitment activities.</w:t>
            </w:r>
          </w:p>
          <w:p w14:paraId="0B05B4E2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color w:val="222222"/>
                <w:sz w:val="18"/>
                <w:szCs w:val="18"/>
              </w:rPr>
              <w:t>Organized Adobe India's university flagship events and virtual sessions to enhance intern/employee experience.</w:t>
            </w:r>
          </w:p>
          <w:p w14:paraId="74F90B4E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color w:val="222222"/>
                <w:sz w:val="18"/>
                <w:szCs w:val="18"/>
              </w:rPr>
              <w:t>Managed end-to-end offer process for 300+ candidates with 100% accuracy in documentation and 97% offer acceptance rate.</w:t>
            </w:r>
          </w:p>
          <w:p w14:paraId="11339AF0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color w:val="222222"/>
                <w:sz w:val="18"/>
                <w:szCs w:val="18"/>
              </w:rPr>
              <w:t>Facilitated onboarding for 400+ campus hires across 2 locations with 98% satisfaction rate.</w:t>
            </w:r>
          </w:p>
          <w:p w14:paraId="03CB9660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color w:val="222222"/>
                <w:sz w:val="18"/>
                <w:szCs w:val="18"/>
              </w:rPr>
              <w:lastRenderedPageBreak/>
              <w:t>Developed and maintained comprehensive engagement logs for 100+ university partnerships, ensuring 100% communication accuracy.</w:t>
            </w:r>
          </w:p>
          <w:p w14:paraId="3454824B" w14:textId="77777777" w:rsidR="001D0F51" w:rsidRDefault="00000000">
            <w:pPr>
              <w:tabs>
                <w:tab w:val="right" w:pos="6100"/>
              </w:tabs>
              <w:spacing w:before="160"/>
            </w:pPr>
            <w:r>
              <w:rPr>
                <w:b/>
                <w:bCs/>
                <w:color w:val="1F3B57"/>
              </w:rPr>
              <w:t>Cognizant | Kochi - FTE</w:t>
            </w:r>
            <w:r>
              <w:rPr>
                <w:i/>
                <w:iCs/>
                <w:color w:val="555555"/>
                <w:sz w:val="18"/>
                <w:szCs w:val="18"/>
              </w:rPr>
              <w:tab/>
              <w:t>June 2022 - Feb 2024</w:t>
            </w:r>
          </w:p>
          <w:p w14:paraId="29175189" w14:textId="77777777" w:rsidR="001D0F51" w:rsidRDefault="00000000">
            <w:pPr>
              <w:spacing w:after="70"/>
            </w:pPr>
            <w:r>
              <w:rPr>
                <w:i/>
                <w:iCs/>
                <w:color w:val="222222"/>
                <w:sz w:val="18"/>
                <w:szCs w:val="18"/>
              </w:rPr>
              <w:t>Campus Recruitment, Program Management &amp; Analytics Lead</w:t>
            </w:r>
          </w:p>
          <w:p w14:paraId="7E9FC9E2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color w:val="222222"/>
                <w:sz w:val="18"/>
                <w:szCs w:val="18"/>
              </w:rPr>
              <w:t>Led end-to-end campus recruitment across 20+ universities (Tier 1, 2 &amp; 3), screening 1,000+ resumes and managing 700+ interviews with 98% process efficiency and zero errors in result publication.</w:t>
            </w:r>
          </w:p>
          <w:p w14:paraId="5310F07E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color w:val="222222"/>
                <w:sz w:val="18"/>
                <w:szCs w:val="18"/>
              </w:rPr>
              <w:t>Cultivated strategic partnerships with 10+ placement officers and 25+ student organizations, enhancing talent acquisition efforts.</w:t>
            </w:r>
          </w:p>
          <w:p w14:paraId="4BE6E252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color w:val="222222"/>
                <w:sz w:val="18"/>
                <w:szCs w:val="18"/>
              </w:rPr>
              <w:t>Facilitated 20+ recruitment events, pre-placement talks, and guest lectures, engaging 5,000+ students and achieving 95% candidate satisfaction.</w:t>
            </w:r>
          </w:p>
          <w:p w14:paraId="738547BE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color w:val="222222"/>
                <w:sz w:val="18"/>
                <w:szCs w:val="18"/>
              </w:rPr>
              <w:t>Established and maintained strategic partnerships with universities, campus recruitment teams, and external training providers.</w:t>
            </w:r>
          </w:p>
          <w:p w14:paraId="5B1E29B3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color w:val="222222"/>
                <w:sz w:val="18"/>
                <w:szCs w:val="18"/>
              </w:rPr>
              <w:t>Provided comprehensive HR support across recruitment lifecycle, including offer management, talent mapping, and new hire onboarding.</w:t>
            </w:r>
          </w:p>
          <w:p w14:paraId="2F32A49A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color w:val="222222"/>
                <w:sz w:val="18"/>
                <w:szCs w:val="18"/>
              </w:rPr>
              <w:t>Partnered with 15+ stakeholders across teams to gather data and understand reporting needs and requirements.</w:t>
            </w:r>
          </w:p>
          <w:p w14:paraId="44E162FD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color w:val="222222"/>
                <w:sz w:val="18"/>
                <w:szCs w:val="18"/>
              </w:rPr>
              <w:t>Monitored and analyzed training data to ensure training schedule adherence and graduation quality standards across learning initiatives.</w:t>
            </w:r>
          </w:p>
          <w:p w14:paraId="159F62D9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color w:val="222222"/>
                <w:sz w:val="18"/>
                <w:szCs w:val="18"/>
              </w:rPr>
              <w:t>Designed and developed reporting frameworks to track and analyze HR metrics: skilling requirements, employee engagement, and demand &amp; supply planning.</w:t>
            </w:r>
          </w:p>
          <w:p w14:paraId="1E9FD7A1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color w:val="222222"/>
                <w:sz w:val="18"/>
                <w:szCs w:val="18"/>
              </w:rPr>
              <w:t>Gathered and consolidated data from various sources, ensuring data accuracy and integrity.</w:t>
            </w:r>
          </w:p>
          <w:p w14:paraId="75200930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color w:val="222222"/>
                <w:sz w:val="18"/>
                <w:szCs w:val="18"/>
              </w:rPr>
              <w:t>Analyzed training data for 15,000+ interns, identifying 30% improvement opportunities in delivery methods.</w:t>
            </w:r>
          </w:p>
          <w:p w14:paraId="690D5E23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color w:val="222222"/>
                <w:sz w:val="18"/>
                <w:szCs w:val="18"/>
              </w:rPr>
              <w:t>Generated weekly leadership reports with 99% data compliance; presented quarterly data-driven insights resulting in improvement in strategic decision-making efficiency.</w:t>
            </w:r>
          </w:p>
          <w:p w14:paraId="40E14D8A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color w:val="222222"/>
                <w:sz w:val="18"/>
                <w:szCs w:val="18"/>
              </w:rPr>
              <w:t>Spearheaded internal and external stakeholder communications while maintaining 100% process compliance.</w:t>
            </w:r>
          </w:p>
          <w:p w14:paraId="1E688565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color w:val="222222"/>
                <w:sz w:val="18"/>
                <w:szCs w:val="18"/>
              </w:rPr>
              <w:t>Managed high volume query mailbox operations with consistent 24-hour resolution SLA, ensuring optimal candidate experience.</w:t>
            </w:r>
          </w:p>
          <w:p w14:paraId="2AD23A80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color w:val="222222"/>
                <w:sz w:val="18"/>
                <w:szCs w:val="18"/>
              </w:rPr>
              <w:t>Developed comprehensive response template repository reducing query resolution time by 20%; standardized responses for 80% of common inquiries, enabling the team to focus on critical tasks and improving overall efficiency by 25%.</w:t>
            </w:r>
          </w:p>
          <w:p w14:paraId="5E1B0CED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color w:val="222222"/>
                <w:sz w:val="18"/>
                <w:szCs w:val="18"/>
              </w:rPr>
              <w:t>Reviewed and validated interview questions, organizing them into a comprehensive question repository, and maintaining the repository for future use.</w:t>
            </w:r>
          </w:p>
          <w:p w14:paraId="4ECBC46D" w14:textId="77777777" w:rsidR="001D0F51" w:rsidRDefault="00000000">
            <w:pPr>
              <w:pBdr>
                <w:bottom w:val="single" w:sz="8" w:space="4" w:color="1F3B57"/>
              </w:pBdr>
              <w:spacing w:before="220" w:after="100"/>
            </w:pPr>
            <w:r>
              <w:rPr>
                <w:b/>
                <w:bCs/>
                <w:caps/>
                <w:color w:val="1F3B57"/>
                <w:spacing w:val="12"/>
                <w:sz w:val="24"/>
                <w:szCs w:val="24"/>
              </w:rPr>
              <w:t>Internship Experience</w:t>
            </w:r>
          </w:p>
          <w:p w14:paraId="7A3B6BC0" w14:textId="77777777" w:rsidR="001D0F51" w:rsidRDefault="00000000">
            <w:pPr>
              <w:tabs>
                <w:tab w:val="right" w:pos="6100"/>
              </w:tabs>
              <w:spacing w:before="160"/>
            </w:pPr>
            <w:r>
              <w:rPr>
                <w:b/>
                <w:bCs/>
                <w:color w:val="1F3B57"/>
              </w:rPr>
              <w:t>InMobi | Bengaluru (Remote)</w:t>
            </w:r>
            <w:r>
              <w:rPr>
                <w:i/>
                <w:iCs/>
                <w:color w:val="555555"/>
                <w:sz w:val="18"/>
                <w:szCs w:val="18"/>
              </w:rPr>
              <w:tab/>
              <w:t>Mar 2022 - May 2022</w:t>
            </w:r>
          </w:p>
          <w:p w14:paraId="54A1A301" w14:textId="77777777" w:rsidR="001D0F51" w:rsidRDefault="00000000">
            <w:pPr>
              <w:spacing w:after="70"/>
            </w:pPr>
            <w:r>
              <w:rPr>
                <w:i/>
                <w:iCs/>
                <w:color w:val="222222"/>
                <w:sz w:val="18"/>
                <w:szCs w:val="18"/>
              </w:rPr>
              <w:t>Employer Branding Intern</w:t>
            </w:r>
          </w:p>
          <w:p w14:paraId="57F739C0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color w:val="222222"/>
                <w:sz w:val="18"/>
                <w:szCs w:val="18"/>
              </w:rPr>
              <w:t>Supported development and execution of employee branding strategy, including content creation, materials design, and event planning; researched best practices to recommend new brand initiatives.</w:t>
            </w:r>
          </w:p>
          <w:p w14:paraId="426F532A" w14:textId="77777777" w:rsidR="001D0F51" w:rsidRDefault="00000000">
            <w:pPr>
              <w:tabs>
                <w:tab w:val="right" w:pos="6100"/>
              </w:tabs>
              <w:spacing w:before="160"/>
            </w:pPr>
            <w:r>
              <w:rPr>
                <w:b/>
                <w:bCs/>
                <w:color w:val="1F3B57"/>
              </w:rPr>
              <w:t>Maersk | Bengaluru (Remote)</w:t>
            </w:r>
            <w:r>
              <w:rPr>
                <w:i/>
                <w:iCs/>
                <w:color w:val="555555"/>
                <w:sz w:val="18"/>
                <w:szCs w:val="18"/>
              </w:rPr>
              <w:tab/>
              <w:t>Jan 2022 - Feb 2022</w:t>
            </w:r>
          </w:p>
          <w:p w14:paraId="43D658FC" w14:textId="77777777" w:rsidR="001D0F51" w:rsidRDefault="00000000">
            <w:pPr>
              <w:spacing w:after="70"/>
            </w:pPr>
            <w:r>
              <w:rPr>
                <w:i/>
                <w:iCs/>
                <w:color w:val="222222"/>
                <w:sz w:val="18"/>
                <w:szCs w:val="18"/>
              </w:rPr>
              <w:t>Talent Acquisition &amp; Attraction Intern</w:t>
            </w:r>
          </w:p>
          <w:p w14:paraId="11209683" w14:textId="77777777" w:rsidR="001D0F51" w:rsidRDefault="00000000"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color w:val="222222"/>
                <w:sz w:val="18"/>
                <w:szCs w:val="18"/>
              </w:rPr>
              <w:t>Coordinated candidate interviews and communications, handled sourcing/screening across job boards and social channels, and supported offer creation and pre-onboarding checks.</w:t>
            </w:r>
          </w:p>
        </w:tc>
      </w:tr>
    </w:tbl>
    <w:p w14:paraId="30B122F7" w14:textId="77777777" w:rsidR="001E0204" w:rsidRDefault="001E0204"/>
    <w:sectPr w:rsidR="001E0204">
      <w:pgSz w:w="11906" w:h="16838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916E7"/>
    <w:multiLevelType w:val="hybridMultilevel"/>
    <w:tmpl w:val="8FD699FA"/>
    <w:lvl w:ilvl="0" w:tplc="B54EE682">
      <w:start w:val="1"/>
      <w:numFmt w:val="bullet"/>
      <w:lvlText w:val="●"/>
      <w:lvlJc w:val="left"/>
      <w:pPr>
        <w:ind w:left="720" w:hanging="360"/>
      </w:pPr>
    </w:lvl>
    <w:lvl w:ilvl="1" w:tplc="CCCC5500">
      <w:start w:val="1"/>
      <w:numFmt w:val="bullet"/>
      <w:lvlText w:val="○"/>
      <w:lvlJc w:val="left"/>
      <w:pPr>
        <w:ind w:left="1440" w:hanging="360"/>
      </w:pPr>
    </w:lvl>
    <w:lvl w:ilvl="2" w:tplc="341A13F6">
      <w:start w:val="1"/>
      <w:numFmt w:val="bullet"/>
      <w:lvlText w:val="■"/>
      <w:lvlJc w:val="left"/>
      <w:pPr>
        <w:ind w:left="2160" w:hanging="360"/>
      </w:pPr>
    </w:lvl>
    <w:lvl w:ilvl="3" w:tplc="17EE48F0">
      <w:start w:val="1"/>
      <w:numFmt w:val="bullet"/>
      <w:lvlText w:val="●"/>
      <w:lvlJc w:val="left"/>
      <w:pPr>
        <w:ind w:left="2880" w:hanging="360"/>
      </w:pPr>
    </w:lvl>
    <w:lvl w:ilvl="4" w:tplc="78781014">
      <w:start w:val="1"/>
      <w:numFmt w:val="bullet"/>
      <w:lvlText w:val="○"/>
      <w:lvlJc w:val="left"/>
      <w:pPr>
        <w:ind w:left="3600" w:hanging="360"/>
      </w:pPr>
    </w:lvl>
    <w:lvl w:ilvl="5" w:tplc="2B8AD0E4">
      <w:start w:val="1"/>
      <w:numFmt w:val="bullet"/>
      <w:lvlText w:val="■"/>
      <w:lvlJc w:val="left"/>
      <w:pPr>
        <w:ind w:left="4320" w:hanging="360"/>
      </w:pPr>
    </w:lvl>
    <w:lvl w:ilvl="6" w:tplc="3FC60D96">
      <w:start w:val="1"/>
      <w:numFmt w:val="bullet"/>
      <w:lvlText w:val="●"/>
      <w:lvlJc w:val="left"/>
      <w:pPr>
        <w:ind w:left="5040" w:hanging="360"/>
      </w:pPr>
    </w:lvl>
    <w:lvl w:ilvl="7" w:tplc="854897F2">
      <w:start w:val="1"/>
      <w:numFmt w:val="bullet"/>
      <w:lvlText w:val="●"/>
      <w:lvlJc w:val="left"/>
      <w:pPr>
        <w:ind w:left="5760" w:hanging="360"/>
      </w:pPr>
    </w:lvl>
    <w:lvl w:ilvl="8" w:tplc="9F72656C">
      <w:start w:val="1"/>
      <w:numFmt w:val="bullet"/>
      <w:lvlText w:val="●"/>
      <w:lvlJc w:val="left"/>
      <w:pPr>
        <w:ind w:left="6480" w:hanging="360"/>
      </w:pPr>
    </w:lvl>
  </w:abstractNum>
  <w:num w:numId="1" w16cid:durableId="11166740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F51"/>
    <w:rsid w:val="00023130"/>
    <w:rsid w:val="000C464A"/>
    <w:rsid w:val="001D0F51"/>
    <w:rsid w:val="001E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0B6A8"/>
  <w15:docId w15:val="{B1784E1D-FB7D-487E-95E3-D417957AF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1141</Words>
  <Characters>6509</Characters>
  <Application>Microsoft Office Word</Application>
  <DocSecurity>0</DocSecurity>
  <Lines>54</Lines>
  <Paragraphs>15</Paragraphs>
  <ScaleCrop>false</ScaleCrop>
  <Company>Cognizant</Company>
  <LinksUpToDate>false</LinksUpToDate>
  <CharactersWithSpaces>7635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G, Anirudh (Cognizant)</cp:lastModifiedBy>
  <cp:revision>2</cp:revision>
  <dcterms:created xsi:type="dcterms:W3CDTF">2026-09-19T06:16:00Z</dcterms:created>
  <dcterms:modified xsi:type="dcterms:W3CDTF">2026-09-19T06:26:00Z</dcterms:modified>
</cp:coreProperties>
</file>