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In a serializable schedule, which of the following is true?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The schedule is conflict-serializable.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The schedule is deadlock-free.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The schedule allows dirty reads.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The schedule allows non-repeatable reads.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The ANSI/ISO standard SQL isolation level that provides the highest level of data consistency and isolation is: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READ UNCOMMITTED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READ COMMITTED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REPEATABLE READ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SERIALIZABLE</w:t>
      </w:r>
      <w:r>
        <w:rPr>
          <w:b/>
          <w:bCs/>
        </w:rPr>
      </w:r>
    </w:p>
    <w:p>
      <w:pPr>
        <w:pStyle w:val="965"/>
        <w:ind w:left="1080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In a DBMS, a view can be used to: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Create a backup of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Restrict access to certain columns of a table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Modify the structure of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Rename a table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is true about a "REPEAT" loop in programming?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The loop body is executed at least once, even if the condition is false initially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The loop body is executed only if the condition is true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The loop body is executed until the condition becomes true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The loop body is executed a fixed number of times</w:t>
      </w:r>
      <w:r/>
    </w:p>
    <w:p>
      <w:pPr>
        <w:pStyle w:val="965"/>
        <w:ind w:left="1919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In a DBMS, a cursor can be used to navigate through: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Rows of a table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Columns of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Indexes of a table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Triggers of a table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The "DO-WHILE" loop in programming is an example of a: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Pre-tested loop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Post-tested loop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Indefinite loop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Nested loop</w:t>
      </w:r>
      <w:r/>
    </w:p>
    <w:p>
      <w:pPr>
        <w:pStyle w:val="965"/>
        <w:ind w:left="1210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is an example of a non-repeatable read?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Transaction T1 reads a value X, then transaction T2 updates X, and T1 reads X again.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Transaction T1 reads a value X, then transaction T2 reads X, and T1 reads X again.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Transaction T1 reads a value X, then transaction T2 updates X, and T1 reads a different value Y.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Transaction T1 reads a value X, then transaction T2 reads X, and T1 reads a different value Y.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The "write skew" anomaly is associated with which isolation level?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Read Uncommitted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Read Committed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outlineLvl w:val="9"/>
      </w:pPr>
      <w:r>
        <w:t xml:space="preserve">Repeatable Read</w:t>
      </w:r>
      <w:r/>
    </w:p>
    <w:p>
      <w:pPr>
        <w:pStyle w:val="965"/>
        <w:numPr>
          <w:ilvl w:val="1"/>
          <w:numId w:val="20"/>
        </w:numPr>
        <w:ind w:left="1080"/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Serializable</w:t>
      </w:r>
      <w:r>
        <w:rPr>
          <w:b/>
          <w:bCs/>
        </w:rPr>
      </w:r>
    </w:p>
    <w:p>
      <w:pPr>
        <w:pStyle w:val="965"/>
        <w:ind w:left="1080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recovery technique requires the use of compensation transactions to undo the changes made by a failed transaction?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Undo logging</w:t>
      </w:r>
      <w:r>
        <w:rPr>
          <w:b/>
          <w:bCs/>
        </w:rPr>
      </w:r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Immediate update</w:t>
      </w:r>
      <w:r/>
    </w:p>
    <w:p>
      <w:pPr>
        <w:pStyle w:val="965"/>
        <w:ind w:left="1440"/>
        <w:spacing w:after="0"/>
      </w:pPr>
      <w:r/>
      <w:r/>
    </w:p>
    <w:p>
      <w:pPr>
        <w:pStyle w:val="965"/>
        <w:numPr>
          <w:ilvl w:val="0"/>
          <w:numId w:val="20"/>
        </w:numPr>
        <w:spacing w:after="0" w:line="259" w:lineRule="auto"/>
        <w:outlineLvl w:val="9"/>
      </w:pPr>
      <w:r>
        <w:t xml:space="preserve">Which of the following recovery techniques is based on maintaining multiple copies of the database at different points in time?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Undo logging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5"/>
        <w:numPr>
          <w:ilvl w:val="1"/>
          <w:numId w:val="20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5"/>
        <w:numPr>
          <w:ilvl w:val="1"/>
          <w:numId w:val="20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Replication</w:t>
      </w:r>
      <w:r>
        <w:rPr>
          <w:b/>
          <w:bCs/>
        </w:rPr>
      </w:r>
    </w:p>
    <w:p>
      <w:pPr>
        <w:pStyle w:val="965"/>
        <w:ind w:left="360" w:firstLine="0"/>
        <w:spacing w:after="0" w:line="259" w:lineRule="auto"/>
        <w:outlineLvl w:val="9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a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10;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b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5;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IF a &gt; b THEN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b :</w:t>
      </w:r>
      <w:r>
        <w:rPr>
          <w:rFonts w:cstheme="minorHAnsi"/>
          <w:sz w:val="24"/>
          <w:szCs w:val="24"/>
        </w:rPr>
        <w:t xml:space="preserve">= a;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ELSIF a &lt; b THEN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a :</w:t>
      </w:r>
      <w:r>
        <w:rPr>
          <w:rFonts w:cstheme="minorHAnsi"/>
          <w:sz w:val="24"/>
          <w:szCs w:val="24"/>
        </w:rPr>
        <w:t xml:space="preserve">= b;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IF;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DBMS_OUTPUT.PUT_</w:t>
      </w:r>
      <w:r>
        <w:rPr>
          <w:rFonts w:cstheme="minorHAnsi"/>
          <w:sz w:val="24"/>
          <w:szCs w:val="24"/>
        </w:rPr>
        <w:t xml:space="preserve">LINE(</w:t>
      </w:r>
      <w:r>
        <w:rPr>
          <w:rFonts w:cstheme="minorHAnsi"/>
          <w:sz w:val="24"/>
          <w:szCs w:val="24"/>
        </w:rPr>
        <w:t xml:space="preserve">a || ' ' || b);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10 5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5 5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10 10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5 10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What happens if a cursor is not explicitly closed after use in PL/SQL?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cursor is automatically closed by PL/SQL.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cursor remains open and consumes memory resources until the session ends.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cursor is deallocated by the database server.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error is raised if the cursor is not closed.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In PL/SQL, can you update data through a view if the view is based on multiple tables?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Yes, you can update data through a view based on multiple tables.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No, views based on multiple tables are read-only and cannot be updated.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Views based on multiple tables can only be updated with the INSTEAD OF trigger.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depends on the complexity of the underlying tables; some views may allow updates.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Consider the following procedure declaration: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OR REPLACE PACKAGE </w:t>
      </w:r>
      <w:r>
        <w:rPr>
          <w:rFonts w:cstheme="minorHAnsi"/>
          <w:sz w:val="24"/>
          <w:szCs w:val="24"/>
        </w:rPr>
        <w:t xml:space="preserve">my_package</w:t>
      </w:r>
      <w:r>
        <w:rPr>
          <w:rFonts w:cstheme="minorHAnsi"/>
          <w:sz w:val="24"/>
          <w:szCs w:val="24"/>
        </w:rPr>
        <w:t xml:space="preserve"> AS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PROCEDURE proc1(</w:t>
      </w:r>
      <w:r>
        <w:rPr>
          <w:rFonts w:cstheme="minorHAnsi"/>
          <w:sz w:val="24"/>
          <w:szCs w:val="24"/>
        </w:rPr>
        <w:t xml:space="preserve">p_emp_id</w:t>
      </w:r>
      <w:r>
        <w:rPr>
          <w:rFonts w:cstheme="minorHAnsi"/>
          <w:sz w:val="24"/>
          <w:szCs w:val="24"/>
        </w:rPr>
        <w:t xml:space="preserve"> NUMBER);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keyword must be used to invoke the procedure 'proc1' from outside the package?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EXECUTE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CALL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INVOKER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CREATE OR REPLACE TRIGGER </w:t>
      </w:r>
      <w:r>
        <w:rPr>
          <w:rFonts w:cstheme="minorHAnsi"/>
          <w:sz w:val="24"/>
          <w:szCs w:val="24"/>
        </w:rPr>
        <w:t xml:space="preserve">update_inventory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INSERT OR UPDATE ON products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ROW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UPDATE inventory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SET quantity = quantity </w:t>
      </w:r>
      <w:r>
        <w:rPr>
          <w:rFonts w:cstheme="minorHAnsi"/>
          <w:sz w:val="24"/>
          <w:szCs w:val="24"/>
        </w:rPr>
        <w:t xml:space="preserve">- :</w:t>
      </w:r>
      <w:r>
        <w:rPr>
          <w:rFonts w:cstheme="minorHAnsi"/>
          <w:sz w:val="24"/>
          <w:szCs w:val="24"/>
        </w:rPr>
        <w:t xml:space="preserve">NEW.quantity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WHERE </w:t>
      </w:r>
      <w:r>
        <w:rPr>
          <w:rFonts w:cstheme="minorHAnsi"/>
          <w:sz w:val="24"/>
          <w:szCs w:val="24"/>
        </w:rPr>
        <w:t xml:space="preserve">product_id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= :</w:t>
      </w:r>
      <w:r>
        <w:rPr>
          <w:rFonts w:cstheme="minorHAnsi"/>
          <w:sz w:val="24"/>
          <w:szCs w:val="24"/>
        </w:rPr>
        <w:t xml:space="preserve">NEW.product_id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65"/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trigger's purpose?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update the quantity of products in the inventory table after they are inserted or updated.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insert new records into the inventory table after products are inserted or updated.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delete records from the inventory table after products are inserted or updated.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insert new records into the products table after an update or insert in the inventory table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takes a student's score as input and prints the corresponding grade according to the following grading system: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90 and above: A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80 to 89: B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70 to 79: C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60 to 69: D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Below 60: F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score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score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&amp;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score_input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score &gt;= 90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A');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ELSIF score &gt;= 80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B');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ELSIF score &gt;= 70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C');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ELSIF score &gt;= 60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D');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F');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that calculates the grade for a student based on the given marks.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marks IN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grade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marks &gt;= 90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'A';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ELSIF marks &gt;= 80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'B';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ELSIF marks &gt;= 70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'C';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ELSIF marks &gt;= 60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'D';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grade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'F';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'Grade: ' || grade);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Manage Employee Information (consider employee table with proper attributes)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Employee_Info_Pkg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Add_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Employee_Info_Pkg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Employee_Info_Pkg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Add_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INSERT INTO employees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VALUES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+ 1;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Get_Employee_Count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Employee_Info_Pkg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trigger that restricts updating the "salary" column of the "employees" table to a maximum of 10% increase from the current salary.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tr_limit_salary_increase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BEFORE UPDATE OF salary ON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IF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&gt; (: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OLD.salary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* 1.1)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raise_application_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error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-20001, 'Salary increase cannot exceed 10%.');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)"/>
      <w:lvlJc w:val="left"/>
      <w:pPr>
        <w:ind w:left="1210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91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29"/>
  </w:num>
  <w:num w:numId="5">
    <w:abstractNumId w:val="15"/>
  </w:num>
  <w:num w:numId="6">
    <w:abstractNumId w:val="4"/>
  </w:num>
  <w:num w:numId="7">
    <w:abstractNumId w:val="27"/>
  </w:num>
  <w:num w:numId="8">
    <w:abstractNumId w:val="25"/>
  </w:num>
  <w:num w:numId="9">
    <w:abstractNumId w:val="8"/>
  </w:num>
  <w:num w:numId="10">
    <w:abstractNumId w:val="26"/>
  </w:num>
  <w:num w:numId="11">
    <w:abstractNumId w:val="12"/>
  </w:num>
  <w:num w:numId="12">
    <w:abstractNumId w:val="23"/>
  </w:num>
  <w:num w:numId="13">
    <w:abstractNumId w:val="21"/>
  </w:num>
  <w:num w:numId="14">
    <w:abstractNumId w:val="3"/>
  </w:num>
  <w:num w:numId="15">
    <w:abstractNumId w:val="31"/>
  </w:num>
  <w:num w:numId="16">
    <w:abstractNumId w:val="19"/>
  </w:num>
  <w:num w:numId="17">
    <w:abstractNumId w:val="6"/>
  </w:num>
  <w:num w:numId="18">
    <w:abstractNumId w:val="0"/>
  </w:num>
  <w:num w:numId="19">
    <w:abstractNumId w:val="7"/>
  </w:num>
  <w:num w:numId="20">
    <w:abstractNumId w:val="20"/>
  </w:num>
  <w:num w:numId="21">
    <w:abstractNumId w:val="17"/>
  </w:num>
  <w:num w:numId="22">
    <w:abstractNumId w:val="32"/>
  </w:num>
  <w:num w:numId="23">
    <w:abstractNumId w:val="30"/>
  </w:num>
  <w:num w:numId="24">
    <w:abstractNumId w:val="28"/>
  </w:num>
  <w:num w:numId="25">
    <w:abstractNumId w:val="5"/>
  </w:num>
  <w:num w:numId="26">
    <w:abstractNumId w:val="22"/>
  </w:num>
  <w:num w:numId="27">
    <w:abstractNumId w:val="10"/>
  </w:num>
  <w:num w:numId="28">
    <w:abstractNumId w:val="18"/>
  </w:num>
  <w:num w:numId="29">
    <w:abstractNumId w:val="1"/>
  </w:num>
  <w:num w:numId="30">
    <w:abstractNumId w:val="2"/>
  </w:num>
  <w:num w:numId="31">
    <w:abstractNumId w:val="24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5"/>
    <w:link w:val="962"/>
    <w:uiPriority w:val="99"/>
  </w:style>
  <w:style w:type="table" w:styleId="49">
    <w:name w:val="Table Grid Light"/>
    <w:basedOn w:val="7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7">
    <w:name w:val="Heading 1"/>
    <w:basedOn w:val="786"/>
    <w:next w:val="786"/>
    <w:link w:val="79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8">
    <w:name w:val="Heading 2"/>
    <w:basedOn w:val="786"/>
    <w:next w:val="786"/>
    <w:link w:val="80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9">
    <w:name w:val="Heading 3"/>
    <w:basedOn w:val="786"/>
    <w:next w:val="786"/>
    <w:link w:val="80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0">
    <w:name w:val="Heading 4"/>
    <w:basedOn w:val="786"/>
    <w:next w:val="786"/>
    <w:link w:val="80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1">
    <w:name w:val="Heading 5"/>
    <w:basedOn w:val="786"/>
    <w:next w:val="786"/>
    <w:link w:val="80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2">
    <w:name w:val="Heading 6"/>
    <w:basedOn w:val="786"/>
    <w:next w:val="786"/>
    <w:link w:val="80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3">
    <w:name w:val="Heading 7"/>
    <w:basedOn w:val="786"/>
    <w:next w:val="786"/>
    <w:link w:val="80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4">
    <w:name w:val="Heading 8"/>
    <w:basedOn w:val="786"/>
    <w:next w:val="786"/>
    <w:link w:val="80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5">
    <w:name w:val="Heading 9"/>
    <w:basedOn w:val="786"/>
    <w:next w:val="786"/>
    <w:link w:val="80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6" w:default="1">
    <w:name w:val="Default Paragraph Font"/>
    <w:uiPriority w:val="1"/>
    <w:semiHidden/>
    <w:unhideWhenUsed/>
  </w:style>
  <w:style w:type="table" w:styleId="7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8" w:default="1">
    <w:name w:val="No List"/>
    <w:uiPriority w:val="99"/>
    <w:semiHidden/>
    <w:unhideWhenUsed/>
  </w:style>
  <w:style w:type="character" w:styleId="799" w:customStyle="1">
    <w:name w:val="Heading 1 Char"/>
    <w:basedOn w:val="796"/>
    <w:link w:val="787"/>
    <w:uiPriority w:val="9"/>
    <w:rPr>
      <w:rFonts w:ascii="Arial" w:hAnsi="Arial" w:eastAsia="Arial" w:cs="Arial"/>
      <w:sz w:val="40"/>
      <w:szCs w:val="40"/>
    </w:rPr>
  </w:style>
  <w:style w:type="character" w:styleId="800" w:customStyle="1">
    <w:name w:val="Heading 2 Char"/>
    <w:basedOn w:val="796"/>
    <w:link w:val="788"/>
    <w:uiPriority w:val="9"/>
    <w:rPr>
      <w:rFonts w:ascii="Arial" w:hAnsi="Arial" w:eastAsia="Arial" w:cs="Arial"/>
      <w:sz w:val="34"/>
    </w:rPr>
  </w:style>
  <w:style w:type="character" w:styleId="801" w:customStyle="1">
    <w:name w:val="Heading 3 Char"/>
    <w:basedOn w:val="796"/>
    <w:link w:val="789"/>
    <w:uiPriority w:val="9"/>
    <w:rPr>
      <w:rFonts w:ascii="Arial" w:hAnsi="Arial" w:eastAsia="Arial" w:cs="Arial"/>
      <w:sz w:val="30"/>
      <w:szCs w:val="30"/>
    </w:rPr>
  </w:style>
  <w:style w:type="character" w:styleId="802" w:customStyle="1">
    <w:name w:val="Heading 4 Char"/>
    <w:basedOn w:val="796"/>
    <w:link w:val="790"/>
    <w:uiPriority w:val="9"/>
    <w:rPr>
      <w:rFonts w:ascii="Arial" w:hAnsi="Arial" w:eastAsia="Arial" w:cs="Arial"/>
      <w:b/>
      <w:bCs/>
      <w:sz w:val="26"/>
      <w:szCs w:val="26"/>
    </w:rPr>
  </w:style>
  <w:style w:type="character" w:styleId="803" w:customStyle="1">
    <w:name w:val="Heading 5 Char"/>
    <w:basedOn w:val="796"/>
    <w:link w:val="791"/>
    <w:uiPriority w:val="9"/>
    <w:rPr>
      <w:rFonts w:ascii="Arial" w:hAnsi="Arial" w:eastAsia="Arial" w:cs="Arial"/>
      <w:b/>
      <w:bCs/>
      <w:sz w:val="24"/>
      <w:szCs w:val="24"/>
    </w:rPr>
  </w:style>
  <w:style w:type="character" w:styleId="804" w:customStyle="1">
    <w:name w:val="Heading 6 Char"/>
    <w:basedOn w:val="796"/>
    <w:link w:val="792"/>
    <w:uiPriority w:val="9"/>
    <w:rPr>
      <w:rFonts w:ascii="Arial" w:hAnsi="Arial" w:eastAsia="Arial" w:cs="Arial"/>
      <w:b/>
      <w:bCs/>
      <w:sz w:val="22"/>
      <w:szCs w:val="22"/>
    </w:rPr>
  </w:style>
  <w:style w:type="character" w:styleId="805" w:customStyle="1">
    <w:name w:val="Heading 7 Char"/>
    <w:basedOn w:val="796"/>
    <w:link w:val="7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6" w:customStyle="1">
    <w:name w:val="Heading 8 Char"/>
    <w:basedOn w:val="796"/>
    <w:link w:val="794"/>
    <w:uiPriority w:val="9"/>
    <w:rPr>
      <w:rFonts w:ascii="Arial" w:hAnsi="Arial" w:eastAsia="Arial" w:cs="Arial"/>
      <w:i/>
      <w:iCs/>
      <w:sz w:val="22"/>
      <w:szCs w:val="22"/>
    </w:rPr>
  </w:style>
  <w:style w:type="character" w:styleId="807" w:customStyle="1">
    <w:name w:val="Heading 9 Char"/>
    <w:basedOn w:val="796"/>
    <w:link w:val="795"/>
    <w:uiPriority w:val="9"/>
    <w:rPr>
      <w:rFonts w:ascii="Arial" w:hAnsi="Arial" w:eastAsia="Arial" w:cs="Arial"/>
      <w:i/>
      <w:iCs/>
      <w:sz w:val="21"/>
      <w:szCs w:val="21"/>
    </w:rPr>
  </w:style>
  <w:style w:type="paragraph" w:styleId="808">
    <w:name w:val="No Spacing"/>
    <w:uiPriority w:val="1"/>
    <w:qFormat/>
    <w:pPr>
      <w:spacing w:after="0" w:line="240" w:lineRule="auto"/>
    </w:pPr>
  </w:style>
  <w:style w:type="character" w:styleId="809" w:customStyle="1">
    <w:name w:val="Title Char"/>
    <w:basedOn w:val="796"/>
    <w:link w:val="961"/>
    <w:uiPriority w:val="10"/>
    <w:rPr>
      <w:sz w:val="48"/>
      <w:szCs w:val="48"/>
    </w:rPr>
  </w:style>
  <w:style w:type="character" w:styleId="810" w:customStyle="1">
    <w:name w:val="Subtitle Char"/>
    <w:basedOn w:val="796"/>
    <w:link w:val="964"/>
    <w:uiPriority w:val="11"/>
    <w:rPr>
      <w:sz w:val="24"/>
      <w:szCs w:val="24"/>
    </w:rPr>
  </w:style>
  <w:style w:type="paragraph" w:styleId="811">
    <w:name w:val="Quote"/>
    <w:basedOn w:val="786"/>
    <w:next w:val="786"/>
    <w:link w:val="812"/>
    <w:uiPriority w:val="29"/>
    <w:qFormat/>
    <w:pPr>
      <w:ind w:left="720" w:right="720"/>
    </w:pPr>
    <w:rPr>
      <w:i/>
    </w:rPr>
  </w:style>
  <w:style w:type="character" w:styleId="812" w:customStyle="1">
    <w:name w:val="Quote Char"/>
    <w:link w:val="811"/>
    <w:uiPriority w:val="29"/>
    <w:rPr>
      <w:i/>
    </w:rPr>
  </w:style>
  <w:style w:type="paragraph" w:styleId="813">
    <w:name w:val="Intense Quote"/>
    <w:basedOn w:val="786"/>
    <w:next w:val="786"/>
    <w:link w:val="81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4" w:customStyle="1">
    <w:name w:val="Intense Quote Char"/>
    <w:link w:val="813"/>
    <w:uiPriority w:val="30"/>
    <w:rPr>
      <w:i/>
    </w:rPr>
  </w:style>
  <w:style w:type="paragraph" w:styleId="815">
    <w:name w:val="Caption"/>
    <w:basedOn w:val="786"/>
    <w:next w:val="78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6" w:customStyle="1">
    <w:name w:val="Footer Char1"/>
    <w:link w:val="962"/>
    <w:uiPriority w:val="99"/>
  </w:style>
  <w:style w:type="table" w:styleId="817">
    <w:name w:val="Table Grid"/>
    <w:basedOn w:val="7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8">
    <w:name w:val="Grid Table Light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9">
    <w:name w:val="Plain Table 1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2"/>
    <w:basedOn w:val="79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2">
    <w:name w:val="Plain Table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Plain Table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4">
    <w:name w:val="Grid Table 1 Light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6">
    <w:name w:val="Grid Table 4 Accent 1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7">
    <w:name w:val="Grid Table 4 Accent 2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8">
    <w:name w:val="Grid Table 4 Accent 3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9">
    <w:name w:val="Grid Table 4 Accent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0">
    <w:name w:val="Grid Table 4 Accent 5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1">
    <w:name w:val="Grid Table 4 Accent 6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2">
    <w:name w:val="Grid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4">
    <w:name w:val="Grid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5">
    <w:name w:val="Grid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7">
    <w:name w:val="Grid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8">
    <w:name w:val="Grid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9">
    <w:name w:val="Grid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0">
    <w:name w:val="Grid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1">
    <w:name w:val="Grid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2">
    <w:name w:val="Grid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3">
    <w:name w:val="Grid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4">
    <w:name w:val="Grid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5">
    <w:name w:val="Grid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6">
    <w:name w:val="Grid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Accent 1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2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6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1">
    <w:name w:val="List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2">
    <w:name w:val="List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3">
    <w:name w:val="List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4">
    <w:name w:val="List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5">
    <w:name w:val="List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6">
    <w:name w:val="List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7">
    <w:name w:val="List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5 Dark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9">
    <w:name w:val="List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0">
    <w:name w:val="List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1">
    <w:name w:val="List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2">
    <w:name w:val="List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3">
    <w:name w:val="List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4">
    <w:name w:val="List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5">
    <w:name w:val="List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3" w:customStyle="1">
    <w:name w:val="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4" w:customStyle="1">
    <w:name w:val="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5" w:customStyle="1">
    <w:name w:val="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6" w:customStyle="1">
    <w:name w:val="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7" w:customStyle="1">
    <w:name w:val="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8" w:customStyle="1">
    <w:name w:val="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9" w:customStyle="1">
    <w:name w:val="Bordered &amp; 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0" w:customStyle="1">
    <w:name w:val="Bordered &amp; 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1" w:customStyle="1">
    <w:name w:val="Bordered &amp; 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2" w:customStyle="1">
    <w:name w:val="Bordered &amp; 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3" w:customStyle="1">
    <w:name w:val="Bordered &amp; 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4" w:customStyle="1">
    <w:name w:val="Bordered &amp; 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5" w:customStyle="1">
    <w:name w:val="Bordered &amp; 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6" w:customStyle="1">
    <w:name w:val="Bordered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7" w:customStyle="1">
    <w:name w:val="Bordered 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8" w:customStyle="1">
    <w:name w:val="Bordered -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9" w:customStyle="1">
    <w:name w:val="Bordered -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0" w:customStyle="1">
    <w:name w:val="Bordered 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1" w:customStyle="1">
    <w:name w:val="Bordered -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2" w:customStyle="1">
    <w:name w:val="Bordered -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3">
    <w:name w:val="Hyperlink"/>
    <w:uiPriority w:val="99"/>
    <w:unhideWhenUsed/>
    <w:rPr>
      <w:color w:val="0000ff" w:themeColor="hyperlink"/>
      <w:u w:val="single"/>
    </w:rPr>
  </w:style>
  <w:style w:type="paragraph" w:styleId="944">
    <w:name w:val="footnote text"/>
    <w:basedOn w:val="786"/>
    <w:link w:val="945"/>
    <w:uiPriority w:val="99"/>
    <w:semiHidden/>
    <w:unhideWhenUsed/>
    <w:pPr>
      <w:spacing w:after="40" w:line="240" w:lineRule="auto"/>
    </w:pPr>
    <w:rPr>
      <w:sz w:val="18"/>
    </w:rPr>
  </w:style>
  <w:style w:type="character" w:styleId="945" w:customStyle="1">
    <w:name w:val="Footnote Text Char"/>
    <w:link w:val="944"/>
    <w:uiPriority w:val="99"/>
    <w:rPr>
      <w:sz w:val="18"/>
    </w:rPr>
  </w:style>
  <w:style w:type="character" w:styleId="946">
    <w:name w:val="footnote reference"/>
    <w:basedOn w:val="796"/>
    <w:uiPriority w:val="99"/>
    <w:unhideWhenUsed/>
    <w:rPr>
      <w:vertAlign w:val="superscript"/>
    </w:rPr>
  </w:style>
  <w:style w:type="paragraph" w:styleId="947">
    <w:name w:val="endnote text"/>
    <w:basedOn w:val="786"/>
    <w:link w:val="948"/>
    <w:uiPriority w:val="99"/>
    <w:semiHidden/>
    <w:unhideWhenUsed/>
    <w:pPr>
      <w:spacing w:after="0" w:line="240" w:lineRule="auto"/>
    </w:pPr>
    <w:rPr>
      <w:sz w:val="20"/>
    </w:rPr>
  </w:style>
  <w:style w:type="character" w:styleId="948" w:customStyle="1">
    <w:name w:val="Endnote Text Char"/>
    <w:link w:val="947"/>
    <w:uiPriority w:val="99"/>
    <w:rPr>
      <w:sz w:val="20"/>
    </w:rPr>
  </w:style>
  <w:style w:type="character" w:styleId="949">
    <w:name w:val="endnote reference"/>
    <w:basedOn w:val="796"/>
    <w:uiPriority w:val="99"/>
    <w:semiHidden/>
    <w:unhideWhenUsed/>
    <w:rPr>
      <w:vertAlign w:val="superscript"/>
    </w:rPr>
  </w:style>
  <w:style w:type="paragraph" w:styleId="950">
    <w:name w:val="toc 1"/>
    <w:basedOn w:val="786"/>
    <w:next w:val="786"/>
    <w:uiPriority w:val="39"/>
    <w:unhideWhenUsed/>
    <w:pPr>
      <w:ind w:left="0" w:firstLine="0"/>
      <w:spacing w:after="57"/>
    </w:pPr>
  </w:style>
  <w:style w:type="paragraph" w:styleId="951">
    <w:name w:val="toc 2"/>
    <w:basedOn w:val="786"/>
    <w:next w:val="786"/>
    <w:uiPriority w:val="39"/>
    <w:unhideWhenUsed/>
    <w:pPr>
      <w:ind w:left="283" w:firstLine="0"/>
      <w:spacing w:after="57"/>
    </w:pPr>
  </w:style>
  <w:style w:type="paragraph" w:styleId="952">
    <w:name w:val="toc 3"/>
    <w:basedOn w:val="786"/>
    <w:next w:val="786"/>
    <w:uiPriority w:val="39"/>
    <w:unhideWhenUsed/>
    <w:pPr>
      <w:ind w:left="567" w:firstLine="0"/>
      <w:spacing w:after="57"/>
    </w:pPr>
  </w:style>
  <w:style w:type="paragraph" w:styleId="953">
    <w:name w:val="toc 4"/>
    <w:basedOn w:val="786"/>
    <w:next w:val="786"/>
    <w:uiPriority w:val="39"/>
    <w:unhideWhenUsed/>
    <w:pPr>
      <w:ind w:left="850" w:firstLine="0"/>
      <w:spacing w:after="57"/>
    </w:pPr>
  </w:style>
  <w:style w:type="paragraph" w:styleId="954">
    <w:name w:val="toc 5"/>
    <w:basedOn w:val="786"/>
    <w:next w:val="786"/>
    <w:uiPriority w:val="39"/>
    <w:unhideWhenUsed/>
    <w:pPr>
      <w:ind w:left="1134" w:firstLine="0"/>
      <w:spacing w:after="57"/>
    </w:pPr>
  </w:style>
  <w:style w:type="paragraph" w:styleId="955">
    <w:name w:val="toc 6"/>
    <w:basedOn w:val="786"/>
    <w:next w:val="786"/>
    <w:uiPriority w:val="39"/>
    <w:unhideWhenUsed/>
    <w:pPr>
      <w:ind w:left="1417" w:firstLine="0"/>
      <w:spacing w:after="57"/>
    </w:pPr>
  </w:style>
  <w:style w:type="paragraph" w:styleId="956">
    <w:name w:val="toc 7"/>
    <w:basedOn w:val="786"/>
    <w:next w:val="786"/>
    <w:uiPriority w:val="39"/>
    <w:unhideWhenUsed/>
    <w:pPr>
      <w:ind w:left="1701" w:firstLine="0"/>
      <w:spacing w:after="57"/>
    </w:pPr>
  </w:style>
  <w:style w:type="paragraph" w:styleId="957">
    <w:name w:val="toc 8"/>
    <w:basedOn w:val="786"/>
    <w:next w:val="786"/>
    <w:uiPriority w:val="39"/>
    <w:unhideWhenUsed/>
    <w:pPr>
      <w:ind w:left="1984" w:firstLine="0"/>
      <w:spacing w:after="57"/>
    </w:pPr>
  </w:style>
  <w:style w:type="paragraph" w:styleId="958">
    <w:name w:val="toc 9"/>
    <w:basedOn w:val="786"/>
    <w:next w:val="786"/>
    <w:uiPriority w:val="39"/>
    <w:unhideWhenUsed/>
    <w:pPr>
      <w:ind w:left="2268" w:firstLine="0"/>
      <w:spacing w:after="57"/>
    </w:pPr>
  </w:style>
  <w:style w:type="paragraph" w:styleId="959">
    <w:name w:val="TOC Heading"/>
    <w:uiPriority w:val="39"/>
    <w:unhideWhenUsed/>
  </w:style>
  <w:style w:type="paragraph" w:styleId="960">
    <w:name w:val="table of figures"/>
    <w:basedOn w:val="786"/>
    <w:next w:val="786"/>
    <w:uiPriority w:val="99"/>
    <w:unhideWhenUsed/>
    <w:pPr>
      <w:spacing w:after="0"/>
    </w:pPr>
  </w:style>
  <w:style w:type="paragraph" w:styleId="961">
    <w:name w:val="Title"/>
    <w:basedOn w:val="786"/>
    <w:next w:val="786"/>
    <w:link w:val="80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2">
    <w:name w:val="Footer"/>
    <w:basedOn w:val="786"/>
    <w:link w:val="816"/>
    <w:qFormat/>
    <w:pPr>
      <w:tabs>
        <w:tab w:val="center" w:pos="4680" w:leader="none"/>
        <w:tab w:val="right" w:pos="9360" w:leader="none"/>
      </w:tabs>
    </w:pPr>
  </w:style>
  <w:style w:type="paragraph" w:styleId="963">
    <w:name w:val="Header"/>
    <w:basedOn w:val="786"/>
    <w:qFormat/>
    <w:pPr>
      <w:tabs>
        <w:tab w:val="center" w:pos="4680" w:leader="none"/>
        <w:tab w:val="right" w:pos="9360" w:leader="none"/>
      </w:tabs>
    </w:pPr>
  </w:style>
  <w:style w:type="paragraph" w:styleId="964">
    <w:name w:val="Subtitle"/>
    <w:basedOn w:val="786"/>
    <w:next w:val="786"/>
    <w:link w:val="81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5">
    <w:name w:val="List Paragraph"/>
    <w:basedOn w:val="786"/>
    <w:uiPriority w:val="34"/>
    <w:qFormat/>
    <w:pPr>
      <w:contextualSpacing/>
      <w:ind w:left="720"/>
    </w:pPr>
  </w:style>
  <w:style w:type="character" w:styleId="96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8" w:customStyle="1">
    <w:name w:val="_Style 16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_Style 17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_Style 18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StGen3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4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5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6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7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269</cp:revision>
  <dcterms:created xsi:type="dcterms:W3CDTF">2015-10-21T05:33:00Z</dcterms:created>
  <dcterms:modified xsi:type="dcterms:W3CDTF">2023-09-15T04:58:00Z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