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00"/>
        <w:jc w:val="center"/>
      </w:pPr>
      <w:r>
        <w:rPr>
          <w:rFonts w:ascii="Segoe UI" w:cs="Segoe UI" w:eastAsia="Segoe UI" w:hAnsi="Segoe UI"/>
          <w:b/>
          <w:bCs/>
          <w:color w:val="0078D4"/>
          <w:sz w:val="40"/>
          <w:szCs w:val="40"/>
        </w:rPr>
        <w:t xml:space="preserve">CAPGEMINI TECHNOLOGY SERVICES</w:t>
      </w:r>
    </w:p>
    <w:p>
      <w:pPr>
        <w:spacing w:after="400"/>
        <w:jc w:val="center"/>
      </w:pPr>
      <w:r>
        <w:rPr>
          <w:rFonts w:ascii="Segoe UI" w:cs="Segoe UI" w:eastAsia="Segoe UI" w:hAnsi="Segoe UI"/>
          <w:b/>
          <w:bCs/>
          <w:color w:val="004E8C"/>
          <w:sz w:val="24"/>
          <w:szCs w:val="24"/>
        </w:rPr>
        <w:t xml:space="preserve">Data Science &amp; AI Practice</w:t>
      </w:r>
    </w:p>
    <w:p>
      <w:pPr>
        <w:pBdr>
          <w:bottom w:val="single" w:color="0078D4" w:sz="6" w:space="1"/>
        </w:pBdr>
        <w:spacing w:after="160"/>
      </w:pPr>
    </w:p>
    <w:p>
      <w:pPr>
        <w:spacing w:after="160"/>
        <w:jc w:val="center"/>
      </w:pPr>
      <w:r>
        <w:rPr>
          <w:rFonts w:ascii="Segoe UI" w:cs="Segoe UI" w:eastAsia="Segoe UI" w:hAnsi="Segoe UI"/>
          <w:b/>
          <w:bCs/>
          <w:color w:val="323130"/>
          <w:sz w:val="46"/>
          <w:szCs w:val="46"/>
        </w:rPr>
        <w:t xml:space="preserve">SPFx IT Service Request Dashboard</w:t>
      </w:r>
    </w:p>
    <w:p>
      <w:pPr>
        <w:spacing w:after="100"/>
        <w:jc w:val="center"/>
      </w:pPr>
      <w:r>
        <w:rPr>
          <w:rFonts w:ascii="Segoe UI" w:cs="Segoe UI" w:eastAsia="Segoe UI" w:hAnsi="Segoe UI"/>
          <w:b/>
          <w:bCs/>
          <w:color w:val="004E8C"/>
          <w:sz w:val="32"/>
          <w:szCs w:val="32"/>
        </w:rPr>
        <w:t xml:space="preserve">End-to-End Code Review Document</w:t>
      </w:r>
    </w:p>
    <w:p>
      <w:pPr>
        <w:spacing w:after="400"/>
        <w:jc w:val="center"/>
      </w:pPr>
      <w:r>
        <w:rPr>
          <w:rFonts w:ascii="Segoe UI" w:cs="Segoe UI" w:eastAsia="Segoe UI" w:hAnsi="Segoe UI"/>
          <w:i/>
          <w:iCs/>
          <w:color w:val="605E5C"/>
          <w:sz w:val="22"/>
          <w:szCs w:val="22"/>
        </w:rPr>
        <w:t xml:space="preserve">Complete Component · UI · API · State · Data Layer Mapping</w:t>
      </w:r>
    </w:p>
    <w:p>
      <w:pPr>
        <w:pBdr>
          <w:bottom w:val="single" w:color="0078D4" w:sz="6" w:space="1"/>
        </w:pBdr>
        <w:spacing w:after="160"/>
      </w:pP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Attribute</w:t>
            </w:r>
          </w:p>
        </w:tc>
        <w:tc>
          <w:tcPr>
            <w:tcW w:type="dxa" w:w="67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Details</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Project</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IT Service Request Dashboard – SPFx Web Part</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Version</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1.0.0.0</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Framework</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SharePoint Framework (SPFx) v1.18.2  ·  React 17  ·  TypeScript</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Organisation</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Capgemini Technology Services</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Primary Library</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@pnp/sp v3.21.0  (PnPjs)</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Supported Hosts</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SharePoint Web Part  ·  Microsoft Teams Tab  ·  Teams Personal App</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Document Purpose</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Technical Code Review – mapping every source file to its UI surface, data operations, API calls, state properties, and styling.</w:t>
            </w:r>
          </w:p>
        </w:tc>
      </w:tr>
    </w:tbl>
    <w:p/>
    <w:p/>
    <w:p>
      <w:r>
        <w:br w:type="page"/>
      </w:r>
    </w:p>
    <w:p>
      <w:pPr>
        <w:pStyle w:val="Heading1"/>
      </w:pPr>
      <w:r>
        <w:rPr>
          <w:rFonts w:ascii="Segoe UI" w:cs="Segoe UI" w:eastAsia="Segoe UI" w:hAnsi="Segoe UI"/>
          <w:b/>
          <w:bCs/>
          <w:color w:val="0078D4"/>
          <w:sz w:val="28"/>
          <w:szCs w:val="28"/>
        </w:rPr>
        <w:t xml:space="preserve">1. Executive Summary</w:t>
      </w:r>
    </w:p>
    <w:p>
      <w:pPr>
        <w:pBdr>
          <w:bottom w:val="single" w:color="0078D4" w:sz="6" w:space="1"/>
        </w:pBdr>
        <w:spacing w:after="160"/>
      </w:pPr>
    </w:p>
    <w:p>
      <w:pPr>
        <w:spacing w:after="160"/>
      </w:pPr>
      <w:r>
        <w:rPr>
          <w:rFonts w:ascii="Segoe UI" w:cs="Segoe UI" w:eastAsia="Segoe UI" w:hAnsi="Segoe UI"/>
          <w:b w:val="false"/>
          <w:bCs w:val="false"/>
          <w:color w:val="323130"/>
          <w:sz w:val="20"/>
          <w:szCs w:val="20"/>
        </w:rPr>
        <w:t xml:space="preserve">The SPFx IT Service Request Dashboard is a fully client-side SharePoint Framework web part that enables Capgemini employees to submit, browse, and track IT service requests directly from a SharePoint Online modern page or a Microsoft Teams tab. The solution is zero-server — all data is persisted in a standard SharePoint list, all reads and writes are performed through the PnPjs REST abstraction layer, and all rendering is done in React 17 using CSS Modules for scoped styling. The solution ships with a PnP PowerShell provisioning script (CreateList.ps1) that creates the backing list and injects sample data in a single execution.</w:t>
      </w:r>
    </w:p>
    <w:p>
      <w:pPr>
        <w:pStyle w:val="Heading2"/>
      </w:pPr>
      <w:r>
        <w:rPr>
          <w:rFonts w:ascii="Segoe UI" w:cs="Segoe UI" w:eastAsia="Segoe UI" w:hAnsi="Segoe UI"/>
          <w:b/>
          <w:bCs/>
          <w:color w:val="004E8C"/>
          <w:sz w:val="24"/>
          <w:szCs w:val="24"/>
        </w:rPr>
        <w:t xml:space="preserve">Key Technical Characteristics</w:t>
      </w:r>
    </w:p>
    <w:p>
      <w:pPr>
        <w:pStyle w:val="ListParagraph"/>
        <w:numPr>
          <w:ilvl w:val="0"/>
          <w:numId w:val="2"/>
        </w:numPr>
        <w:spacing w:after="60"/>
      </w:pPr>
      <w:r>
        <w:rPr>
          <w:rFonts w:ascii="Segoe UI" w:cs="Segoe UI" w:eastAsia="Segoe UI" w:hAnsi="Segoe UI"/>
          <w:b w:val="false"/>
          <w:bCs w:val="false"/>
          <w:color w:val="323130"/>
          <w:sz w:val="20"/>
          <w:szCs w:val="20"/>
        </w:rPr>
        <w:t xml:space="preserve">React 17 class component (main orchestrator) with four functional sub-components</w:t>
      </w:r>
    </w:p>
    <w:p>
      <w:pPr>
        <w:pStyle w:val="ListParagraph"/>
        <w:numPr>
          <w:ilvl w:val="0"/>
          <w:numId w:val="2"/>
        </w:numPr>
        <w:spacing w:after="60"/>
      </w:pPr>
      <w:r>
        <w:rPr>
          <w:rFonts w:ascii="Segoe UI" w:cs="Segoe UI" w:eastAsia="Segoe UI" w:hAnsi="Segoe UI"/>
          <w:b w:val="false"/>
          <w:bCs w:val="false"/>
          <w:color w:val="323130"/>
          <w:sz w:val="20"/>
          <w:szCs w:val="20"/>
        </w:rPr>
        <w:t xml:space="preserve">PnPjs v3 (@pnp/sp) initialised in onInit() with the SPFx context — no manual REST calls</w:t>
      </w:r>
    </w:p>
    <w:p>
      <w:pPr>
        <w:pStyle w:val="ListParagraph"/>
        <w:numPr>
          <w:ilvl w:val="0"/>
          <w:numId w:val="2"/>
        </w:numPr>
        <w:spacing w:after="60"/>
      </w:pPr>
      <w:r>
        <w:rPr>
          <w:rFonts w:ascii="Segoe UI" w:cs="Segoe UI" w:eastAsia="Segoe UI" w:hAnsi="Segoe UI"/>
          <w:b w:val="false"/>
          <w:bCs w:val="false"/>
          <w:color w:val="323130"/>
          <w:sz w:val="20"/>
          <w:szCs w:val="20"/>
        </w:rPr>
        <w:t xml:space="preserve">Single SharePoint list (IT_Service_Requests) as the sole data store</w:t>
      </w:r>
    </w:p>
    <w:p>
      <w:pPr>
        <w:pStyle w:val="ListParagraph"/>
        <w:numPr>
          <w:ilvl w:val="0"/>
          <w:numId w:val="2"/>
        </w:numPr>
        <w:spacing w:after="60"/>
      </w:pPr>
      <w:r>
        <w:rPr>
          <w:rFonts w:ascii="Segoe UI" w:cs="Segoe UI" w:eastAsia="Segoe UI" w:hAnsi="Segoe UI"/>
          <w:b w:val="false"/>
          <w:bCs w:val="false"/>
          <w:color w:val="323130"/>
          <w:sz w:val="20"/>
          <w:szCs w:val="20"/>
        </w:rPr>
        <w:t xml:space="preserve">Full CRUD support: READ (SELECT/ORDERBY/TOP) and CREATE (items.add)</w:t>
      </w:r>
    </w:p>
    <w:p>
      <w:pPr>
        <w:pStyle w:val="ListParagraph"/>
        <w:numPr>
          <w:ilvl w:val="0"/>
          <w:numId w:val="2"/>
        </w:numPr>
        <w:spacing w:after="60"/>
      </w:pPr>
      <w:r>
        <w:rPr>
          <w:rFonts w:ascii="Segoe UI" w:cs="Segoe UI" w:eastAsia="Segoe UI" w:hAnsi="Segoe UI"/>
          <w:b w:val="false"/>
          <w:bCs w:val="false"/>
          <w:color w:val="323130"/>
          <w:sz w:val="20"/>
          <w:szCs w:val="20"/>
        </w:rPr>
        <w:t xml:space="preserve">Client-side filtering — all filter operations execute in browser memory on the loaded dataset</w:t>
      </w:r>
    </w:p>
    <w:p>
      <w:pPr>
        <w:pStyle w:val="ListParagraph"/>
        <w:numPr>
          <w:ilvl w:val="0"/>
          <w:numId w:val="2"/>
        </w:numPr>
        <w:spacing w:after="60"/>
      </w:pPr>
      <w:r>
        <w:rPr>
          <w:rFonts w:ascii="Segoe UI" w:cs="Segoe UI" w:eastAsia="Segoe UI" w:hAnsi="Segoe UI"/>
          <w:b w:val="false"/>
          <w:bCs w:val="false"/>
          <w:color w:val="323130"/>
          <w:sz w:val="20"/>
          <w:szCs w:val="20"/>
        </w:rPr>
        <w:t xml:space="preserve">Property Pane configuration for web part title and list name (no redeployment required to point at a different list)</w:t>
      </w:r>
    </w:p>
    <w:p>
      <w:pPr>
        <w:pStyle w:val="ListParagraph"/>
        <w:numPr>
          <w:ilvl w:val="0"/>
          <w:numId w:val="2"/>
        </w:numPr>
        <w:spacing w:after="60"/>
      </w:pPr>
      <w:r>
        <w:rPr>
          <w:rFonts w:ascii="Segoe UI" w:cs="Segoe UI" w:eastAsia="Segoe UI" w:hAnsi="Segoe UI"/>
          <w:b w:val="false"/>
          <w:bCs w:val="false"/>
          <w:color w:val="323130"/>
          <w:sz w:val="20"/>
          <w:szCs w:val="20"/>
        </w:rPr>
        <w:t xml:space="preserve">Theme-aware via onThemeChanged() — inherits dark/light theme from the SharePoint page</w:t>
      </w:r>
    </w:p>
    <w:p>
      <w:pPr>
        <w:pStyle w:val="ListParagraph"/>
        <w:numPr>
          <w:ilvl w:val="0"/>
          <w:numId w:val="2"/>
        </w:numPr>
        <w:spacing w:after="60"/>
      </w:pPr>
      <w:r>
        <w:rPr>
          <w:rFonts w:ascii="Segoe UI" w:cs="Segoe UI" w:eastAsia="Segoe UI" w:hAnsi="Segoe UI"/>
          <w:b w:val="false"/>
          <w:bCs w:val="false"/>
          <w:color w:val="323130"/>
          <w:sz w:val="20"/>
          <w:szCs w:val="20"/>
        </w:rPr>
        <w:t xml:space="preserve">CSS Modules (*.module.scss) with Fluent UI design tokens for every component</w:t>
      </w:r>
    </w:p>
    <w:p/>
    <w:p>
      <w:r>
        <w:br w:type="page"/>
      </w:r>
    </w:p>
    <w:p>
      <w:pPr>
        <w:pStyle w:val="Heading1"/>
      </w:pPr>
      <w:r>
        <w:rPr>
          <w:rFonts w:ascii="Segoe UI" w:cs="Segoe UI" w:eastAsia="Segoe UI" w:hAnsi="Segoe UI"/>
          <w:b/>
          <w:bCs/>
          <w:color w:val="0078D4"/>
          <w:sz w:val="28"/>
          <w:szCs w:val="28"/>
        </w:rPr>
        <w:t xml:space="preserve">2. Solution File Structure</w:t>
      </w:r>
    </w:p>
    <w:p>
      <w:pPr>
        <w:pBdr>
          <w:bottom w:val="single" w:color="0078D4"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File / Path</w:t>
            </w:r>
          </w:p>
        </w:tc>
        <w:tc>
          <w:tcPr>
            <w:tcW w:type="dxa" w:w="1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Type</w:t>
            </w:r>
          </w:p>
        </w:tc>
        <w:tc>
          <w:tcPr>
            <w:tcW w:type="dxa" w:w="41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Purpose</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ItServiceDashboardWebPart.ts</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WebPart Entry</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SPFx BaseClientSideWebPart subclass. Bootstraps PnPjs, calls ReactDom.render, exposes Property Pane, handles theme changes and disposal.</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ItServiceDashboardWebPart.manifest.json</w:t>
            </w:r>
          </w:p>
        </w:tc>
        <w:tc>
          <w:tcPr>
            <w:tcW w:type="dxa" w:w="1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Manifest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Declares component GUID, alias, supported hosts (SharePoint, Teams Tab, Teams Personal App), theme variant support, and preconfigured default properties.</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components/ItServiceDashboard.tsx</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React Class Component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Root React component. Owns entire application state. Orchestrates all data operations (load, submit). Renders header, success banner, StatsBar, NewTicketForm, filters bar, ticket grid, and footer.</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components/IItServiceDashboardProps.ts</w:t>
            </w:r>
          </w:p>
        </w:tc>
        <w:tc>
          <w:tcPr>
            <w:tcW w:type="dxa" w:w="1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Interface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TypeScript interface for all props passed from the WebPart into the React component tree. Includes the PnPjs SPFI instance, page context fields, and configuration strings.</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components/IItServiceDashboardState.ts</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Interfaces</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Defines three interfaces: IItServiceDashboardState (all component state), ITicket (data model for a loaded SharePoint item), and INewTicket (form model for a new submission).</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components/StatsBar.tsx</w:t>
            </w:r>
          </w:p>
        </w:tc>
        <w:tc>
          <w:tcPr>
            <w:tcW w:type="dxa" w:w="1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Functional Component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Stateless display component. Renders five coloured KPI tiles (Total, Open, In Progress, Resolved, Closed) derived from parent state counts.</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components/TicketCard.tsx</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Functional Component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Stateless display component. Renders a single ITicket as a styled card with status badge, priority indicator, category icon, avatar initials, and formatted dates.</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components/NewTicketForm.tsx</w:t>
            </w:r>
          </w:p>
        </w:tc>
        <w:tc>
          <w:tcPr>
            <w:tcW w:type="dxa" w:w="1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Functional Component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Controlled form component for new ticket submission. Four inputs: Title (text), Category (select), Priority (select), Description (textarea). Delegates all state and submit logic to the parent via callbacks.</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components/*.module.scss</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CSS Modules (4 files)</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One scoped SCSS file per component. Uses Fluent UI design tokens via @import SPFabricCore.scss. Covers layout, colour, typography, responsive grid, and interaction states.</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config/config.json</w:t>
            </w:r>
          </w:p>
        </w:tc>
        <w:tc>
          <w:tcPr>
            <w:tcW w:type="dxa" w:w="1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Build Config</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Defines the bundle entry point and localised resource path for the web part strings.</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config/package-solution.json</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Package Config</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Defines the solution GUID, version, skipFeatureDeployment flag, developer metadata (Capgemini), and the path to the output .sppkg file.</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config/serve.json</w:t>
            </w:r>
          </w:p>
        </w:tc>
        <w:tc>
          <w:tcPr>
            <w:tcW w:type="dxa" w:w="1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Dev Server Config</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Local workbench and hosted workbench configuration for gulp serve.</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setup/CreateList.ps1</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PowerShell Script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PnP PowerShell provisioning script. Creates the IT_Service_Requests list, adds all required choice and text columns, and inserts six sample items for demonstration.</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package.json</w:t>
            </w:r>
          </w:p>
        </w:tc>
        <w:tc>
          <w:tcPr>
            <w:tcW w:type="dxa" w:w="1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NPM Manifest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Declares all production dependencies (@pnp/sp, React 17, SPFx 1.18.2 packages) and dev dependencies (TypeScript, Gulp, ESLint config). Build scripts: build, serve, package.</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tsconfig.json</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TypeScript Config</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TypeScript compiler settings aligned to SPFx 1.18.2 — targets ES2020, strict null checks enabled, JSX set to React.</w:t>
            </w:r>
          </w:p>
        </w:tc>
      </w:tr>
      <w:tr>
        <w:tc>
          <w:tcPr>
            <w:tcW w:type="dxa" w:w="3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gulpfile.js</w:t>
            </w:r>
          </w:p>
        </w:tc>
        <w:tc>
          <w:tcPr>
            <w:tcW w:type="dxa" w:w="1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Build Pipeline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Extends the standard @microsoft/sp-build-web Gulp task set. No custom tasks added in this solution.</w:t>
            </w:r>
          </w:p>
        </w:tc>
      </w:tr>
    </w:tbl>
    <w:p/>
    <w:p>
      <w:r>
        <w:br w:type="page"/>
      </w:r>
    </w:p>
    <w:p>
      <w:pPr>
        <w:pStyle w:val="Heading1"/>
      </w:pPr>
      <w:r>
        <w:rPr>
          <w:rFonts w:ascii="Segoe UI" w:cs="Segoe UI" w:eastAsia="Segoe UI" w:hAnsi="Segoe UI"/>
          <w:b/>
          <w:bCs/>
          <w:color w:val="0078D4"/>
          <w:sz w:val="28"/>
          <w:szCs w:val="28"/>
        </w:rPr>
        <w:t xml:space="preserve">3. React Component Hierarchy</w:t>
      </w:r>
    </w:p>
    <w:p>
      <w:pPr>
        <w:pBdr>
          <w:bottom w:val="single" w:color="0078D4" w:sz="6" w:space="1"/>
        </w:pBdr>
        <w:spacing w:after="160"/>
      </w:pPr>
    </w:p>
    <w:p>
      <w:pPr>
        <w:spacing w:after="200"/>
      </w:pPr>
      <w:r>
        <w:rPr>
          <w:rFonts w:ascii="Segoe UI" w:cs="Segoe UI" w:eastAsia="Segoe UI" w:hAnsi="Segoe UI"/>
          <w:b w:val="false"/>
          <w:bCs w:val="false"/>
          <w:color w:val="323130"/>
          <w:sz w:val="20"/>
          <w:szCs w:val="20"/>
        </w:rPr>
        <w:t xml:space="preserve">The component tree is shallow (two levels deep) to keep data flow predictable. All state lives in the single class component; functional children are pure display components driven entirely by 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3960"/>
      </w:tblGrid>
      <w:tr>
        <w:tc>
          <w:tcPr>
            <w:tcW w:type="dxa" w:w="12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Level</w:t>
            </w:r>
          </w:p>
        </w:tc>
        <w:tc>
          <w:tcPr>
            <w:tcW w:type="dxa" w:w="2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Component</w:t>
            </w:r>
          </w:p>
        </w:tc>
        <w:tc>
          <w:tcPr>
            <w:tcW w:type="dxa" w:w="1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Type</w:t>
            </w:r>
          </w:p>
        </w:tc>
        <w:tc>
          <w:tcPr>
            <w:tcW w:type="dxa" w:w="39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Responsibility</w:t>
            </w:r>
          </w:p>
        </w:tc>
      </w:tr>
      <w:tr>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L0</w:t>
            </w:r>
          </w:p>
        </w:tc>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ItServiceDashboardWebPart</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SPFx BaseClientSideWebPart</w:t>
            </w:r>
          </w:p>
        </w:tc>
        <w:tc>
          <w:tcPr>
            <w:tcW w:type="dxa" w:w="3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Bootstrap, context, Property Pane, theme</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L1</w:t>
            </w:r>
          </w:p>
        </w:tc>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ItServiceDashboard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React.Component (class)</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State owner, data fetcher, event hub, main render</w:t>
            </w:r>
          </w:p>
        </w:tc>
      </w:tr>
      <w:tr>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L2</w:t>
            </w:r>
          </w:p>
        </w:tc>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StatsBar</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React.FunctionComponent</w:t>
            </w:r>
          </w:p>
        </w:tc>
        <w:tc>
          <w:tcPr>
            <w:tcW w:type="dxa" w:w="3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Read-only KPI display (5 stat tiles)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L2</w:t>
            </w:r>
          </w:p>
        </w:tc>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NewTicketForm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React.FunctionComponent</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Controlled form; all state and handlers from parent</w:t>
            </w:r>
          </w:p>
        </w:tc>
      </w:tr>
      <w:tr>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L2</w:t>
            </w:r>
          </w:p>
        </w:tc>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TicketCard</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React.FunctionComponent</w:t>
            </w:r>
          </w:p>
        </w:tc>
        <w:tc>
          <w:tcPr>
            <w:tcW w:type="dxa" w:w="3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Read-only single-ticket card (rendered per item in grid)</w:t>
            </w:r>
          </w:p>
        </w:tc>
      </w:tr>
    </w:tbl>
    <w:p/>
    <w:p>
      <w:r>
        <w:br w:type="page"/>
      </w:r>
    </w:p>
    <w:p>
      <w:pPr>
        <w:pStyle w:val="Heading1"/>
      </w:pPr>
      <w:r>
        <w:rPr>
          <w:rFonts w:ascii="Segoe UI" w:cs="Segoe UI" w:eastAsia="Segoe UI" w:hAnsi="Segoe UI"/>
          <w:b/>
          <w:bCs/>
          <w:color w:val="0078D4"/>
          <w:sz w:val="28"/>
          <w:szCs w:val="28"/>
        </w:rPr>
        <w:t xml:space="preserve">4. WebPart Entry Point — ItServiceDashboardWebPart.ts</w:t>
      </w:r>
    </w:p>
    <w:p>
      <w:pPr>
        <w:pBdr>
          <w:bottom w:val="single" w:color="0078D4" w:sz="6" w:space="1"/>
        </w:pBdr>
        <w:spacing w:after="160"/>
      </w:pPr>
    </w:p>
    <w:p>
      <w:pPr>
        <w:spacing w:after="200"/>
      </w:pPr>
      <w:r>
        <w:rPr>
          <w:rFonts w:ascii="Segoe UI" w:cs="Segoe UI" w:eastAsia="Segoe UI" w:hAnsi="Segoe UI"/>
          <w:b w:val="false"/>
          <w:bCs w:val="false"/>
          <w:color w:val="323130"/>
          <w:sz w:val="20"/>
          <w:szCs w:val="20"/>
        </w:rPr>
        <w:t xml:space="preserve">This file is the bridge between the SPFx runtime and React. It contains no JSX; its sole responsibility is to initialise PnPjs, assemble props from the SPFx page context, and mount/unmount the React application.</w:t>
      </w:r>
    </w:p>
    <w:p>
      <w:pPr>
        <w:pStyle w:val="Heading2"/>
      </w:pPr>
      <w:r>
        <w:rPr>
          <w:rFonts w:ascii="Segoe UI" w:cs="Segoe UI" w:eastAsia="Segoe UI" w:hAnsi="Segoe UI"/>
          <w:b/>
          <w:bCs/>
          <w:color w:val="004E8C"/>
          <w:sz w:val="24"/>
          <w:szCs w:val="24"/>
        </w:rPr>
        <w:t xml:space="preserve">4.1 Class Declarations &amp; Private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Field / Property</w:t>
            </w:r>
          </w:p>
        </w:tc>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Type</w:t>
            </w:r>
          </w:p>
        </w:tc>
        <w:tc>
          <w:tcPr>
            <w:tcW w:type="dxa" w:w="45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_sp</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ReturnType&lt;typeof spfi&gt;</w:t>
            </w:r>
          </w:p>
        </w:tc>
        <w:tc>
          <w:tcPr>
            <w:tcW w:type="dxa" w:w="4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PnPjs root SPFI instance. Initialised once in onInit() using SPFx(this.context). Passed directly into the React component tree as a prop.</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_isDarkTheme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boolean</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Tracks whether the SharePoint page is in dark mode. Updated via onThemeChanged(). Passed as isDarkTheme prop.</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_environmentMessage</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4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Reserved string field for environment-specific messages. Declared but not actively used in v1.0.</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IItServiceDashboardWebPartProps.title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 (configurable)</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Editable via Property Pane. Defaults to "IT Service Request Dashboard". Displayed in the header section of the React component.</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IItServiceDashboardWebPartProps.listName</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 (configurable)</w:t>
            </w:r>
          </w:p>
        </w:tc>
        <w:tc>
          <w:tcPr>
            <w:tcW w:type="dxa" w:w="4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Internal name of the backing SharePoint list. Defaults to "IT_Service_Requests". Passed to PnPjs calls via this.props.listName.</w:t>
            </w:r>
          </w:p>
        </w:tc>
      </w:tr>
    </w:tbl>
    <w:p>
      <w:pPr>
        <w:pStyle w:val="Heading2"/>
      </w:pPr>
      <w:r>
        <w:rPr>
          <w:rFonts w:ascii="Segoe UI" w:cs="Segoe UI" w:eastAsia="Segoe UI" w:hAnsi="Segoe UI"/>
          <w:b/>
          <w:bCs/>
          <w:color w:val="004E8C"/>
          <w:sz w:val="24"/>
          <w:szCs w:val="24"/>
        </w:rPr>
        <w:t xml:space="preserve">4.2 Lifecycle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Method</w:t>
            </w:r>
          </w:p>
        </w:tc>
        <w:tc>
          <w:tcPr>
            <w:tcW w:type="dxa" w:w="1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SPFx Hook</w:t>
            </w:r>
          </w:p>
        </w:tc>
        <w:tc>
          <w:tcPr>
            <w:tcW w:type="dxa" w:w="51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Actions Performed</w:t>
            </w:r>
          </w:p>
        </w:tc>
      </w:tr>
      <w:tr>
        <w:tc>
          <w:tcPr>
            <w:tcW w:type="dxa" w:w="2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onInit()</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async override</w:t>
            </w:r>
          </w:p>
        </w:tc>
        <w:tc>
          <w:tcPr>
            <w:tcW w:type="dxa" w:w="5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Calls await super.onInit() then initialises the PnPjs instance: this._sp = spfi().using(SPFx(this.context)). This binds all subsequent REST calls to the authenticated SPFx request context (cookies/tokens are handled automatically).</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render()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override</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Creates the React element via React.createElement(ItServiceDashboard, props) — assembles nine props from this.properties and this.context.pageContext. Calls ReactDom.render() on this.domElement. Re-invoked on every web part re-render (e.g., after Property Pane changes).</w:t>
            </w:r>
          </w:p>
        </w:tc>
      </w:tr>
      <w:tr>
        <w:tc>
          <w:tcPr>
            <w:tcW w:type="dxa" w:w="2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onThemeChanged()</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protected override</w:t>
            </w:r>
          </w:p>
        </w:tc>
        <w:tc>
          <w:tcPr>
            <w:tcW w:type="dxa" w:w="5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Receives the current IReadonlyTheme. Sets _isDarkTheme from isInverted. Applies three CSS custom properties (--bodyText, --link, --linkHovered) directly to this.domElement.style so child components can consume them via CSS variables.</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onDispose()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protected override</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Calls ReactDom.unmountComponentAtNode(this.domElement) to cleanly unmount the React tree and prevent memory leaks when the web part is removed from the page.</w:t>
            </w:r>
          </w:p>
        </w:tc>
      </w:tr>
      <w:tr>
        <w:tc>
          <w:tcPr>
            <w:tcW w:type="dxa" w:w="2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getPropertyPaneConfiguration()</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protected override</w:t>
            </w:r>
          </w:p>
        </w:tc>
        <w:tc>
          <w:tcPr>
            <w:tcW w:type="dxa" w:w="5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Returns the Property Pane schema. Defines one page with group "Display Settings" containing two PropertyPaneTextField controls: title and listName. Changes trigger a re-render automatically via SPFx.</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dataVersion (getter)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protected get</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Returns Version.parse("1.0"). Used by SPFx to manage serialised property versioning.</w:t>
            </w:r>
          </w:p>
        </w:tc>
      </w:tr>
    </w:tbl>
    <w:p>
      <w:pPr>
        <w:pStyle w:val="Heading2"/>
      </w:pPr>
      <w:r>
        <w:rPr>
          <w:rFonts w:ascii="Segoe UI" w:cs="Segoe UI" w:eastAsia="Segoe UI" w:hAnsi="Segoe UI"/>
          <w:b/>
          <w:bCs/>
          <w:color w:val="004E8C"/>
          <w:sz w:val="24"/>
          <w:szCs w:val="24"/>
        </w:rPr>
        <w:t xml:space="preserve">4.3 Props Assembled in render()</w:t>
      </w:r>
    </w:p>
    <w:p>
      <w:pPr>
        <w:spacing w:after="160"/>
      </w:pPr>
      <w:r>
        <w:rPr>
          <w:rFonts w:ascii="Segoe UI" w:cs="Segoe UI" w:eastAsia="Segoe UI" w:hAnsi="Segoe UI"/>
          <w:b w:val="false"/>
          <w:bCs w:val="false"/>
          <w:color w:val="323130"/>
          <w:sz w:val="20"/>
          <w:szCs w:val="20"/>
        </w:rPr>
        <w:t xml:space="preserve">The following table documents every prop passed from the WebPart layer into the root React component and its exact runtime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Prop Name</w:t>
            </w:r>
          </w:p>
        </w:tc>
        <w:tc>
          <w:tcPr>
            <w:tcW w:type="dxa" w:w="3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Value / Source</w:t>
            </w:r>
          </w:p>
        </w:tc>
        <w:tc>
          <w:tcPr>
            <w:tcW w:type="dxa" w:w="35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UI / Functional Usage</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sp</w:t>
            </w:r>
          </w:p>
        </w:tc>
        <w:tc>
          <w:tcPr>
            <w:tcW w:type="dxa" w:w="3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this._sp</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PnPjs root used for all SharePoint API calls throughout the component.</w:t>
            </w:r>
          </w:p>
        </w:tc>
      </w:tr>
      <w:tr>
        <w:tc>
          <w:tcPr>
            <w:tcW w:type="dxa" w:w="22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title</w:t>
            </w:r>
          </w:p>
        </w:tc>
        <w:tc>
          <w:tcPr>
            <w:tcW w:type="dxa" w:w="3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this.properties.title || "IT Service Request Dashboard"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Displayed as the H2 heading in the blue gradient header bar.</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listName</w:t>
            </w:r>
          </w:p>
        </w:tc>
        <w:tc>
          <w:tcPr>
            <w:tcW w:type="dxa" w:w="3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this.properties.listName || "IT_Service_Requests"</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Used as the list identifier in every PnPjs items() call.</w:t>
            </w:r>
          </w:p>
        </w:tc>
      </w:tr>
      <w:tr>
        <w:tc>
          <w:tcPr>
            <w:tcW w:type="dxa" w:w="22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currentUser</w:t>
            </w:r>
          </w:p>
        </w:tc>
        <w:tc>
          <w:tcPr>
            <w:tcW w:type="dxa" w:w="3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this.context.pageContext.user.displayName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Auto-populated as RequestedBy when submitting a new ticket.</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currentUserEmail</w:t>
            </w:r>
          </w:p>
        </w:tc>
        <w:tc>
          <w:tcPr>
            <w:tcW w:type="dxa" w:w="3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this.context.pageContext.user.email</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Available in props; reserved for future features (e.g., email notifications).</w:t>
            </w:r>
          </w:p>
        </w:tc>
      </w:tr>
      <w:tr>
        <w:tc>
          <w:tcPr>
            <w:tcW w:type="dxa" w:w="22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siteUrl</w:t>
            </w:r>
          </w:p>
        </w:tc>
        <w:tc>
          <w:tcPr>
            <w:tcW w:type="dxa" w:w="3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this.context.pageContext.web.absoluteUrl</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Available in props; can be used for constructing deep links or list URLs.</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isDarkTheme</w:t>
            </w:r>
          </w:p>
        </w:tc>
        <w:tc>
          <w:tcPr>
            <w:tcW w:type="dxa" w:w="3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this._isDarkTheme</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Passed to ItServiceDashboard; available for conditional dark-mode styling.</w:t>
            </w:r>
          </w:p>
        </w:tc>
      </w:tr>
      <w:tr>
        <w:tc>
          <w:tcPr>
            <w:tcW w:type="dxa" w:w="22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hasTeamsContext</w:t>
            </w:r>
          </w:p>
        </w:tc>
        <w:tc>
          <w:tcPr>
            <w:tcW w:type="dxa" w:w="3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!!this.context.sdks.microsoftTeams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Boolean indicating Teams embedding; available for conditional Teams-specific UX.</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userDisplayName</w:t>
            </w:r>
          </w:p>
        </w:tc>
        <w:tc>
          <w:tcPr>
            <w:tcW w:type="dxa" w:w="3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this.context.pageContext.user.displayName</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Duplicate of currentUser; available as a secondary display reference.</w:t>
            </w:r>
          </w:p>
        </w:tc>
      </w:tr>
    </w:tbl>
    <w:p/>
    <w:p>
      <w:r>
        <w:br w:type="page"/>
      </w:r>
    </w:p>
    <w:p>
      <w:pPr>
        <w:pStyle w:val="Heading1"/>
      </w:pPr>
      <w:r>
        <w:rPr>
          <w:rFonts w:ascii="Segoe UI" w:cs="Segoe UI" w:eastAsia="Segoe UI" w:hAnsi="Segoe UI"/>
          <w:b/>
          <w:bCs/>
          <w:color w:val="0078D4"/>
          <w:sz w:val="28"/>
          <w:szCs w:val="28"/>
        </w:rPr>
        <w:t xml:space="preserve">5. TypeScript Interfaces</w:t>
      </w:r>
    </w:p>
    <w:p>
      <w:pPr>
        <w:pBdr>
          <w:bottom w:val="single" w:color="0078D4" w:sz="6" w:space="1"/>
        </w:pBdr>
        <w:spacing w:after="160"/>
      </w:pPr>
    </w:p>
    <w:p>
      <w:pPr>
        <w:pStyle w:val="Heading2"/>
      </w:pPr>
      <w:r>
        <w:rPr>
          <w:rFonts w:ascii="Segoe UI" w:cs="Segoe UI" w:eastAsia="Segoe UI" w:hAnsi="Segoe UI"/>
          <w:b/>
          <w:bCs/>
          <w:color w:val="004E8C"/>
          <w:sz w:val="24"/>
          <w:szCs w:val="24"/>
        </w:rPr>
        <w:t xml:space="preserve">5.1 IItServiceDashboardProps</w:t>
      </w:r>
    </w:p>
    <w:p>
      <w:pPr>
        <w:spacing w:after="160"/>
      </w:pPr>
      <w:r>
        <w:rPr>
          <w:rFonts w:ascii="Segoe UI" w:cs="Segoe UI" w:eastAsia="Segoe UI" w:hAnsi="Segoe UI"/>
          <w:b w:val="false"/>
          <w:bCs w:val="false"/>
          <w:color w:val="323130"/>
          <w:sz w:val="20"/>
          <w:szCs w:val="20"/>
        </w:rPr>
        <w:t xml:space="preserve">Declared in IItServiceDashboardProps.ts. Defines the contract between ItServiceDashboardWebPart (provider) and ItServiceDashboard (consumer). All props are read-only from the component's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000"/>
        <w:gridCol w:w="4160"/>
      </w:tblGrid>
      <w:tr>
        <w:tc>
          <w:tcPr>
            <w:tcW w:type="dxa" w:w="22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Property</w:t>
            </w:r>
          </w:p>
        </w:tc>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Type</w:t>
            </w:r>
          </w:p>
        </w:tc>
        <w:tc>
          <w:tcPr>
            <w:tcW w:type="dxa" w:w="1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Required</w:t>
            </w:r>
          </w:p>
        </w:tc>
        <w:tc>
          <w:tcPr>
            <w:tcW w:type="dxa" w:w="41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Description</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sp</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SPFI</w:t>
            </w:r>
          </w:p>
        </w:tc>
        <w:tc>
          <w:tcPr>
            <w:tcW w:type="dxa" w:w="1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Yes</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PnPjs instance with SPFx auth context bound.</w:t>
            </w:r>
          </w:p>
        </w:tc>
      </w:tr>
      <w:tr>
        <w:tc>
          <w:tcPr>
            <w:tcW w:type="dxa" w:w="22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title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Yes</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Web part title from Property Pane.</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listName</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Yes</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SharePoint list internal name.</w:t>
            </w:r>
          </w:p>
        </w:tc>
      </w:tr>
      <w:tr>
        <w:tc>
          <w:tcPr>
            <w:tcW w:type="dxa" w:w="22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currentUser</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Yes</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Display name of the logged-in user.</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currentUserEmail</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Yes</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Email address of the logged-in user.</w:t>
            </w:r>
          </w:p>
        </w:tc>
      </w:tr>
      <w:tr>
        <w:tc>
          <w:tcPr>
            <w:tcW w:type="dxa" w:w="22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siteUrl</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Yes</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Absolute URL of the hosting SharePoint site.</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isDarkTheme</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boolean</w:t>
            </w:r>
          </w:p>
        </w:tc>
        <w:tc>
          <w:tcPr>
            <w:tcW w:type="dxa" w:w="1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Yes</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True when the page theme is inverted (dark).</w:t>
            </w:r>
          </w:p>
        </w:tc>
      </w:tr>
      <w:tr>
        <w:tc>
          <w:tcPr>
            <w:tcW w:type="dxa" w:w="22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hasTeamsContext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boolean</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Yes</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True when rendered inside Microsoft Teams.</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userDisplayName</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Yes</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User display name (secondary reference).</w:t>
            </w:r>
          </w:p>
        </w:tc>
      </w:tr>
    </w:tbl>
    <w:p>
      <w:pPr>
        <w:pStyle w:val="Heading2"/>
      </w:pPr>
      <w:r>
        <w:rPr>
          <w:rFonts w:ascii="Segoe UI" w:cs="Segoe UI" w:eastAsia="Segoe UI" w:hAnsi="Segoe UI"/>
          <w:b/>
          <w:bCs/>
          <w:color w:val="004E8C"/>
          <w:sz w:val="24"/>
          <w:szCs w:val="24"/>
        </w:rPr>
        <w:t xml:space="preserve">5.2 ITicket — SharePoint Item Data Model</w:t>
      </w:r>
    </w:p>
    <w:p>
      <w:pPr>
        <w:spacing w:after="160"/>
      </w:pPr>
      <w:r>
        <w:rPr>
          <w:rFonts w:ascii="Segoe UI" w:cs="Segoe UI" w:eastAsia="Segoe UI" w:hAnsi="Segoe UI"/>
          <w:b w:val="false"/>
          <w:bCs w:val="false"/>
          <w:color w:val="323130"/>
          <w:sz w:val="20"/>
          <w:szCs w:val="20"/>
        </w:rPr>
        <w:t xml:space="preserve">Declared in IItServiceDashboardState.ts. Mirrors the columns returned by the PnPjs SELECT query. Each ITicket is an immutable record once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Field</w:t>
            </w:r>
          </w:p>
        </w:tc>
        <w:tc>
          <w:tcPr>
            <w:tcW w:type="dxa" w:w="1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TS Type</w:t>
            </w:r>
          </w:p>
        </w:tc>
        <w:tc>
          <w:tcPr>
            <w:tcW w:type="dxa" w:w="1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SP Column Type</w:t>
            </w:r>
          </w:p>
        </w:tc>
        <w:tc>
          <w:tcPr>
            <w:tcW w:type="dxa" w:w="41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Values / Notes</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Id</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number</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Built-in</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SharePoint list item ID. Used as React key. Displayed as "#ID" on the card.</w:t>
            </w:r>
          </w:p>
        </w:tc>
      </w:tr>
      <w:tr>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Title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Single line text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Ticket title / summary. Required field (validated on submit).</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Description</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Multiple lines</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Truncated to 120 characters on the card with ellipsis. Required field.</w:t>
            </w:r>
          </w:p>
        </w:tc>
      </w:tr>
      <w:tr>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Category</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Choice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Hardware | Software | Network | Access | Email | Other. Maps to a category icon.</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Priority</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Choice</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High | Medium | Low. Maps to colour and icon on the card priority row.</w:t>
            </w:r>
          </w:p>
        </w:tc>
      </w:tr>
      <w:tr>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Status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Choice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Open | In Progress | Resolved | Closed. Drives badge colour and stats tile counts.</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RequestedBy</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Single line text</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Auto-filled from currentUser on submit. Displayed as name + initials avatar on card.</w:t>
            </w:r>
          </w:p>
        </w:tc>
      </w:tr>
      <w:tr>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AssignedTo</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Single line text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Rendered in blue highlighted band at bottom of card. Hidden if value is "Unassigned".</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DueDate</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Date and Time</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Optional. Formatted via formatDate() helper (dd MMM yyyy). Shown as 🏁 date on card footer.</w:t>
            </w:r>
          </w:p>
        </w:tc>
      </w:tr>
      <w:tr>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Created</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Built-in (auto)</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Auto-set by SharePoint. Formatted as 📅 date on card footer.</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Modified</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Built-in (auto)</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Fetched in query; available in state but not currently rendered in the UI.</w:t>
            </w:r>
          </w:p>
        </w:tc>
      </w:tr>
    </w:tbl>
    <w:p>
      <w:pPr>
        <w:pStyle w:val="Heading2"/>
      </w:pPr>
      <w:r>
        <w:rPr>
          <w:rFonts w:ascii="Segoe UI" w:cs="Segoe UI" w:eastAsia="Segoe UI" w:hAnsi="Segoe UI"/>
          <w:b/>
          <w:bCs/>
          <w:color w:val="004E8C"/>
          <w:sz w:val="24"/>
          <w:szCs w:val="24"/>
        </w:rPr>
        <w:t xml:space="preserve">5.3 INewTicket — Form Submission Model</w:t>
      </w:r>
    </w:p>
    <w:p>
      <w:pPr>
        <w:spacing w:after="160"/>
      </w:pPr>
      <w:r>
        <w:rPr>
          <w:rFonts w:ascii="Segoe UI" w:cs="Segoe UI" w:eastAsia="Segoe UI" w:hAnsi="Segoe UI"/>
          <w:b w:val="false"/>
          <w:bCs w:val="false"/>
          <w:color w:val="323130"/>
          <w:sz w:val="20"/>
          <w:szCs w:val="20"/>
        </w:rPr>
        <w:t xml:space="preserve">A lean four-field model that represents the new-ticket form before submission. Only these fields are writable by the end-user; Status is hardcoded to "Open" and RequestedBy is auto-populated from currentUser.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Field</w:t>
            </w:r>
          </w:p>
        </w:tc>
        <w:tc>
          <w:tcPr>
            <w:tcW w:type="dxa" w:w="1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Type</w:t>
            </w:r>
          </w:p>
        </w:tc>
        <w:tc>
          <w:tcPr>
            <w:tcW w:type="dxa" w:w="1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Default</w:t>
            </w:r>
          </w:p>
        </w:tc>
        <w:tc>
          <w:tcPr>
            <w:tcW w:type="dxa" w:w="41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Validation</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Title</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Required. Must not be empty (trimmed). Max 200 chars enforced in UI.</w:t>
            </w:r>
          </w:p>
        </w:tc>
      </w:tr>
      <w:tr>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Required. Must not be empty (trimmed). Max 2000 chars enforced in UI.</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Category</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"Software"</w:t>
            </w:r>
          </w:p>
        </w:tc>
        <w:tc>
          <w:tcPr>
            <w:tcW w:type="dxa" w:w="41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Dropdown — one of six predefined choices. Cannot be empty.</w:t>
            </w:r>
          </w:p>
        </w:tc>
      </w:tr>
      <w:tr>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Priority</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"Medium"</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Dropdown — High | Medium | Low. Cannot be empty.</w:t>
            </w:r>
          </w:p>
        </w:tc>
      </w:tr>
    </w:tbl>
    <w:p>
      <w:pPr>
        <w:pStyle w:val="Heading2"/>
      </w:pPr>
      <w:r>
        <w:rPr>
          <w:rFonts w:ascii="Segoe UI" w:cs="Segoe UI" w:eastAsia="Segoe UI" w:hAnsi="Segoe UI"/>
          <w:b/>
          <w:bCs/>
          <w:color w:val="004E8C"/>
          <w:sz w:val="24"/>
          <w:szCs w:val="24"/>
        </w:rPr>
        <w:t xml:space="preserve">5.4 IItServiceDashboardState — Full State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Property</w:t>
            </w:r>
          </w:p>
        </w:tc>
        <w:tc>
          <w:tcPr>
            <w:tcW w:type="dxa" w:w="1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Type</w:t>
            </w:r>
          </w:p>
        </w:tc>
        <w:tc>
          <w:tcPr>
            <w:tcW w:type="dxa" w:w="1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Initial Value</w:t>
            </w:r>
          </w:p>
        </w:tc>
        <w:tc>
          <w:tcPr>
            <w:tcW w:type="dxa" w:w="35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tickets</w:t>
            </w:r>
          </w:p>
        </w:tc>
        <w:tc>
          <w:tcPr>
            <w:tcW w:type="dxa" w:w="1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ITicket[]</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Master dataset loaded from SharePoint. Never mutated by filters.</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filteredTickets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ITicket[]</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Derived view of tickets after applying all three filters. Rendered in the grid.</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isLoading</w:t>
            </w:r>
          </w:p>
        </w:tc>
        <w:tc>
          <w:tcPr>
            <w:tcW w:type="dxa" w:w="1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boolean</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true</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Controls spinner visibility. Set true before, false after API call.</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errorMessage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Error text shown in the red error container. Empty means no error.</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showNewTicketForm</w:t>
            </w:r>
          </w:p>
        </w:tc>
        <w:tc>
          <w:tcPr>
            <w:tcW w:type="dxa" w:w="1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boolean</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false</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Toggles NewTicketForm visibility. Driven by "+ New Request" / "✕ Cancel" button.</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filterStatus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"All"</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Active status filter value. Bound to the Status &lt;select&gt;.</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filterCategory</w:t>
            </w:r>
          </w:p>
        </w:tc>
        <w:tc>
          <w:tcPr>
            <w:tcW w:type="dxa" w:w="1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"All"</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Active category filter value. Bound to the Category &lt;select&gt;.</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filterPriority</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"All"</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Active priority filter value. Bound to the Priority &lt;select&gt;.</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newTicket</w:t>
            </w:r>
          </w:p>
        </w:tc>
        <w:tc>
          <w:tcPr>
            <w:tcW w:type="dxa" w:w="1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INewTicket</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see 5.3</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Live-bound form state for the NewTicketForm component.</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isSubmitting</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boolean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false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Disables Submit button and shows "⏳ Submitting..." text during the API call.</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submitSuccess</w:t>
            </w:r>
          </w:p>
        </w:tc>
        <w:tc>
          <w:tcPr>
            <w:tcW w:type="dxa" w:w="1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boolean</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false</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Triggers green success banner. Auto-clears after 4 seconds via setTimeout.</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submitError</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string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Error text displayed inside the form's red error box. Cleared on new attempts.</w:t>
            </w:r>
          </w:p>
        </w:tc>
      </w:tr>
    </w:tbl>
    <w:p/>
    <w:p>
      <w:r>
        <w:br w:type="page"/>
      </w:r>
    </w:p>
    <w:p>
      <w:pPr>
        <w:pStyle w:val="Heading1"/>
      </w:pPr>
      <w:r>
        <w:rPr>
          <w:rFonts w:ascii="Segoe UI" w:cs="Segoe UI" w:eastAsia="Segoe UI" w:hAnsi="Segoe UI"/>
          <w:b/>
          <w:bCs/>
          <w:color w:val="0078D4"/>
          <w:sz w:val="28"/>
          <w:szCs w:val="28"/>
        </w:rPr>
        <w:t xml:space="preserve">6. API &amp; Data Layer — PnPjs v3 Operations</w:t>
      </w:r>
    </w:p>
    <w:p>
      <w:pPr>
        <w:pBdr>
          <w:bottom w:val="single" w:color="0078D4" w:sz="6" w:space="1"/>
        </w:pBdr>
        <w:spacing w:after="160"/>
      </w:pPr>
    </w:p>
    <w:p>
      <w:pPr>
        <w:spacing w:after="160"/>
      </w:pPr>
      <w:r>
        <w:rPr>
          <w:rFonts w:ascii="Segoe UI" w:cs="Segoe UI" w:eastAsia="Segoe UI" w:hAnsi="Segoe UI"/>
          <w:b w:val="false"/>
          <w:bCs w:val="false"/>
          <w:color w:val="323130"/>
          <w:sz w:val="20"/>
          <w:szCs w:val="20"/>
        </w:rPr>
        <w:t xml:space="preserve">The solution uses PnPjs v3 (@pnp/sp) exclusively. There are no direct fetch() calls, no axios calls, and no Microsoft Graph API calls. All HTTP interactions are SharePoint REST API calls issued through the PnPjs fluent chain.</w:t>
      </w:r>
    </w:p>
    <w:p>
      <w:pPr>
        <w:pStyle w:val="Heading2"/>
      </w:pPr>
      <w:r>
        <w:rPr>
          <w:rFonts w:ascii="Segoe UI" w:cs="Segoe UI" w:eastAsia="Segoe UI" w:hAnsi="Segoe UI"/>
          <w:b/>
          <w:bCs/>
          <w:color w:val="004E8C"/>
          <w:sz w:val="24"/>
          <w:szCs w:val="24"/>
        </w:rPr>
        <w:t xml:space="preserve">6.1 PnPjs Initialisation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Location</w:t>
            </w:r>
          </w:p>
        </w:tc>
        <w:tc>
          <w:tcPr>
            <w:tcW w:type="dxa" w:w="32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Code Pattern</w:t>
            </w:r>
          </w:p>
        </w:tc>
        <w:tc>
          <w:tcPr>
            <w:tcW w:type="dxa" w:w="37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Effect</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WebPart.ts</w:t>
            </w:r>
          </w:p>
          <w:p>
            <w:r>
              <w:rPr>
                <w:rFonts w:ascii="Segoe UI" w:cs="Segoe UI" w:eastAsia="Segoe UI" w:hAnsi="Segoe UI"/>
                <w:i/>
                <w:iCs/>
                <w:color w:val="605E5C"/>
                <w:sz w:val="18"/>
                <w:szCs w:val="18"/>
              </w:rPr>
              <w:t xml:space="preserve">onInit() method</w:t>
            </w:r>
          </w:p>
        </w:tc>
        <w:tc>
          <w:tcPr>
            <w:tcW w:type="dxa" w:w="3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this._sp = spfi().using(SPFx(this.context))</w:t>
            </w:r>
          </w:p>
        </w:tc>
        <w:tc>
          <w:tcPr>
            <w:tcW w:type="dxa" w:w="3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Creates a PnPjs root (SPFI). The SPFx(this.context) behaviour binds the SPFx page context — handling OAuth tokens, cookies, X-RequestDigest headers, and site URL automatically. This instance is passed as a prop.</w:t>
            </w:r>
          </w:p>
        </w:tc>
      </w:tr>
    </w:tbl>
    <w:p>
      <w:pPr>
        <w:pStyle w:val="Heading2"/>
      </w:pPr>
      <w:r>
        <w:rPr>
          <w:rFonts w:ascii="Segoe UI" w:cs="Segoe UI" w:eastAsia="Segoe UI" w:hAnsi="Segoe UI"/>
          <w:b/>
          <w:bCs/>
          <w:color w:val="004E8C"/>
          <w:sz w:val="24"/>
          <w:szCs w:val="24"/>
        </w:rPr>
        <w:t xml:space="preserve">6.2 READ Operation — _loadTickets()</w:t>
      </w:r>
    </w:p>
    <w:p>
      <w:pPr>
        <w:spacing w:after="160"/>
      </w:pPr>
      <w:r>
        <w:rPr>
          <w:rFonts w:ascii="Segoe UI" w:cs="Segoe UI" w:eastAsia="Segoe UI" w:hAnsi="Segoe UI"/>
          <w:b w:val="false"/>
          <w:bCs w:val="false"/>
          <w:color w:val="323130"/>
          <w:sz w:val="20"/>
          <w:szCs w:val="20"/>
        </w:rPr>
        <w:t xml:space="preserve">Called on componentDidMount() and after every successful ticket submission. Issues a single SharePoint list items REST GET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Attribute</w:t>
            </w:r>
          </w:p>
        </w:tc>
        <w:tc>
          <w:tcPr>
            <w:tcW w:type="dxa" w:w="65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Value</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PnPjs Method Chain</w:t>
            </w:r>
          </w:p>
        </w:tc>
        <w:tc>
          <w:tcPr>
            <w:tcW w:type="dxa" w:w="656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sp.web.lists.getByTitle(listName).items.select(...).orderBy("Created", false).top(100)()</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HTTP Verb</w:t>
            </w:r>
          </w:p>
        </w:tc>
        <w:tc>
          <w:tcPr>
            <w:tcW w:type="dxa" w:w="6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GET</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Endpoint (resolved)</w:t>
            </w:r>
          </w:p>
        </w:tc>
        <w:tc>
          <w:tcPr>
            <w:tcW w:type="dxa" w:w="656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/_api/web/lists/getbytitle('IT_Service_Requests')/items?$select=...&amp;$orderby=Created desc&amp;$top=100</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SELECT fields</w:t>
            </w:r>
          </w:p>
        </w:tc>
        <w:tc>
          <w:tcPr>
            <w:tcW w:type="dxa" w:w="6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Id, Title, Description, Category, Priority, Status, RequestedBy, AssignedTo, DueDate, Created, Modified</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ORDER BY</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Created descending (newest first)</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Row limit</w:t>
            </w:r>
          </w:p>
        </w:tc>
        <w:tc>
          <w:tcPr>
            <w:tcW w:type="dxa" w:w="6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100 items per load (no pagination implemented)</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On Success</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items[] mapped to ITicket[]; setState({ tickets, filteredTickets: tickets, isLoading: false })</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On Error</w:t>
            </w:r>
          </w:p>
        </w:tc>
        <w:tc>
          <w:tcPr>
            <w:tcW w:type="dxa" w:w="6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console.error(); setState({ isLoading: false, errorMessage: error.message }); error container rendered.</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UI Trigger</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componentDidMount(), "↻ Refresh" button click, successful ticket submission</w:t>
            </w:r>
          </w:p>
        </w:tc>
      </w:tr>
    </w:tbl>
    <w:p>
      <w:pPr>
        <w:pStyle w:val="Heading2"/>
      </w:pPr>
      <w:r>
        <w:rPr>
          <w:rFonts w:ascii="Segoe UI" w:cs="Segoe UI" w:eastAsia="Segoe UI" w:hAnsi="Segoe UI"/>
          <w:b/>
          <w:bCs/>
          <w:color w:val="004E8C"/>
          <w:sz w:val="24"/>
          <w:szCs w:val="24"/>
        </w:rPr>
        <w:t xml:space="preserve">6.3 CREATE Operation — _onSubmitTicket()</w:t>
      </w:r>
    </w:p>
    <w:p>
      <w:pPr>
        <w:spacing w:after="160"/>
      </w:pPr>
      <w:r>
        <w:rPr>
          <w:rFonts w:ascii="Segoe UI" w:cs="Segoe UI" w:eastAsia="Segoe UI" w:hAnsi="Segoe UI"/>
          <w:b w:val="false"/>
          <w:bCs w:val="false"/>
          <w:color w:val="323130"/>
          <w:sz w:val="20"/>
          <w:szCs w:val="20"/>
        </w:rPr>
        <w:t xml:space="preserve">Triggered by the Submit button in NewTicketForm. Performs client-side validation before issuing the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Attribute</w:t>
            </w:r>
          </w:p>
        </w:tc>
        <w:tc>
          <w:tcPr>
            <w:tcW w:type="dxa" w:w="65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Value</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PnPjs Method Chain</w:t>
            </w:r>
          </w:p>
        </w:tc>
        <w:tc>
          <w:tcPr>
            <w:tcW w:type="dxa" w:w="656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sp.web.lists.getByTitle(listName).items.add({ ...payload })</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HTTP Verb</w:t>
            </w:r>
          </w:p>
        </w:tc>
        <w:tc>
          <w:tcPr>
            <w:tcW w:type="dxa" w:w="6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POST (with X-HTTP-Method: MERGE is not used — this is a plain POST add)</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Endpoint (resolved)</w:t>
            </w:r>
          </w:p>
        </w:tc>
        <w:tc>
          <w:tcPr>
            <w:tcW w:type="dxa" w:w="656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/_api/web/lists/getbytitle('IT_Service_Requests')/items</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Payload Fields</w:t>
            </w:r>
          </w:p>
        </w:tc>
        <w:tc>
          <w:tcPr>
            <w:tcW w:type="dxa" w:w="6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Title:</w:t>
            </w:r>
            <w:r>
              <w:rPr>
                <w:rFonts w:ascii="Segoe UI" w:cs="Segoe UI" w:eastAsia="Segoe UI" w:hAnsi="Segoe UI"/>
                <w:b w:val="false"/>
                <w:bCs w:val="false"/>
                <w:color w:val="323130"/>
                <w:sz w:val="20"/>
                <w:szCs w:val="20"/>
              </w:rPr>
              <w:t xml:space="preserve"> newTicket.Title (user input)</w:t>
            </w:r>
          </w:p>
          <w:p>
            <w:r>
              <w:rPr>
                <w:rFonts w:ascii="Segoe UI" w:cs="Segoe UI" w:eastAsia="Segoe UI" w:hAnsi="Segoe UI"/>
                <w:b/>
                <w:bCs/>
                <w:color w:val="323130"/>
                <w:sz w:val="20"/>
                <w:szCs w:val="20"/>
              </w:rPr>
              <w:t xml:space="preserve">Description:</w:t>
            </w:r>
            <w:r>
              <w:rPr>
                <w:rFonts w:ascii="Segoe UI" w:cs="Segoe UI" w:eastAsia="Segoe UI" w:hAnsi="Segoe UI"/>
                <w:b w:val="false"/>
                <w:bCs w:val="false"/>
                <w:color w:val="323130"/>
                <w:sz w:val="20"/>
                <w:szCs w:val="20"/>
              </w:rPr>
              <w:t xml:space="preserve"> newTicket.Description (user input)</w:t>
            </w:r>
          </w:p>
          <w:p>
            <w:r>
              <w:rPr>
                <w:rFonts w:ascii="Segoe UI" w:cs="Segoe UI" w:eastAsia="Segoe UI" w:hAnsi="Segoe UI"/>
                <w:b/>
                <w:bCs/>
                <w:color w:val="323130"/>
                <w:sz w:val="20"/>
                <w:szCs w:val="20"/>
              </w:rPr>
              <w:t xml:space="preserve">Category:</w:t>
            </w:r>
            <w:r>
              <w:rPr>
                <w:rFonts w:ascii="Segoe UI" w:cs="Segoe UI" w:eastAsia="Segoe UI" w:hAnsi="Segoe UI"/>
                <w:b w:val="false"/>
                <w:bCs w:val="false"/>
                <w:color w:val="323130"/>
                <w:sz w:val="20"/>
                <w:szCs w:val="20"/>
              </w:rPr>
              <w:t xml:space="preserve"> newTicket.Category (user selection)</w:t>
            </w:r>
          </w:p>
          <w:p>
            <w:r>
              <w:rPr>
                <w:rFonts w:ascii="Segoe UI" w:cs="Segoe UI" w:eastAsia="Segoe UI" w:hAnsi="Segoe UI"/>
                <w:b/>
                <w:bCs/>
                <w:color w:val="323130"/>
                <w:sz w:val="20"/>
                <w:szCs w:val="20"/>
              </w:rPr>
              <w:t xml:space="preserve">Priority:</w:t>
            </w:r>
            <w:r>
              <w:rPr>
                <w:rFonts w:ascii="Segoe UI" w:cs="Segoe UI" w:eastAsia="Segoe UI" w:hAnsi="Segoe UI"/>
                <w:b w:val="false"/>
                <w:bCs w:val="false"/>
                <w:color w:val="323130"/>
                <w:sz w:val="20"/>
                <w:szCs w:val="20"/>
              </w:rPr>
              <w:t xml:space="preserve"> newTicket.Priority (user selection)</w:t>
            </w:r>
          </w:p>
          <w:p>
            <w:r>
              <w:rPr>
                <w:rFonts w:ascii="Segoe UI" w:cs="Segoe UI" w:eastAsia="Segoe UI" w:hAnsi="Segoe UI"/>
                <w:b/>
                <w:bCs/>
                <w:color w:val="323130"/>
                <w:sz w:val="20"/>
                <w:szCs w:val="20"/>
              </w:rPr>
              <w:t xml:space="preserve">Status:</w:t>
            </w:r>
            <w:r>
              <w:rPr>
                <w:rFonts w:ascii="Segoe UI" w:cs="Segoe UI" w:eastAsia="Segoe UI" w:hAnsi="Segoe UI"/>
                <w:b w:val="false"/>
                <w:bCs w:val="false"/>
                <w:color w:val="323130"/>
                <w:sz w:val="20"/>
                <w:szCs w:val="20"/>
              </w:rPr>
              <w:t xml:space="preserve"> hardcoded "Open"</w:t>
            </w:r>
          </w:p>
          <w:p>
            <w:r>
              <w:rPr>
                <w:rFonts w:ascii="Segoe UI" w:cs="Segoe UI" w:eastAsia="Segoe UI" w:hAnsi="Segoe UI"/>
                <w:b/>
                <w:bCs/>
                <w:color w:val="323130"/>
                <w:sz w:val="20"/>
                <w:szCs w:val="20"/>
              </w:rPr>
              <w:t xml:space="preserve">RequestedBy:</w:t>
            </w:r>
            <w:r>
              <w:rPr>
                <w:rFonts w:ascii="Segoe UI" w:cs="Segoe UI" w:eastAsia="Segoe UI" w:hAnsi="Segoe UI"/>
                <w:b w:val="false"/>
                <w:bCs w:val="false"/>
                <w:color w:val="323130"/>
                <w:sz w:val="20"/>
                <w:szCs w:val="20"/>
              </w:rPr>
              <w:t xml:space="preserve"> this.props.currentUser (page context)</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Pre-validation</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Title.trim() must not be empty; Description.trim() must not be empty. Both checked synchronously before the API call.</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On Success</w:t>
            </w:r>
          </w:p>
        </w:tc>
        <w:tc>
          <w:tcPr>
            <w:tcW w:type="dxa" w:w="6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Form hidden, reset to defaults, submitSuccess: true (4-second banner), then _loadTickets() called to refresh the grid.</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bCs/>
                <w:color w:val="323130"/>
                <w:sz w:val="20"/>
                <w:szCs w:val="20"/>
              </w:rPr>
              <w:t xml:space="preserve">On Error</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submitError state set with error.message; displayed inside the form as a red inline error message.</w:t>
            </w:r>
          </w:p>
        </w:tc>
      </w:tr>
    </w:tbl>
    <w:p>
      <w:pPr>
        <w:pStyle w:val="Heading2"/>
      </w:pPr>
      <w:r>
        <w:rPr>
          <w:rFonts w:ascii="Segoe UI" w:cs="Segoe UI" w:eastAsia="Segoe UI" w:hAnsi="Segoe UI"/>
          <w:b/>
          <w:bCs/>
          <w:color w:val="004E8C"/>
          <w:sz w:val="24"/>
          <w:szCs w:val="24"/>
        </w:rPr>
        <w:t xml:space="preserve">6.4 PnPjs Import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Import</w:t>
            </w:r>
          </w:p>
        </w:tc>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Package</w:t>
            </w:r>
          </w:p>
        </w:tc>
        <w:tc>
          <w:tcPr>
            <w:tcW w:type="dxa" w:w="45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Purpose</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spfi, SPFx</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@pnp/sp</w:t>
            </w:r>
          </w:p>
        </w:tc>
        <w:tc>
          <w:tcPr>
            <w:tcW w:type="dxa" w:w="4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Creates PnPjs root; binds SPFx auth behaviour</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'@pnp/sp/webs'</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@pnp/sp</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Augments SPFI with .web property</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'@pnp/sp/lists'</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@pnp/sp</w:t>
            </w:r>
          </w:p>
        </w:tc>
        <w:tc>
          <w:tcPr>
            <w:tcW w:type="dxa" w:w="4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Augments with .lists and .getByTitle()</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'@pnp/sp/items'</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@pnp/sp</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Augments with .items, .select(), .orderBy(), .top(), .add()</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'@pnp/sp/fields'</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@pnp/sp</w:t>
            </w:r>
          </w:p>
        </w:tc>
        <w:tc>
          <w:tcPr>
            <w:tcW w:type="dxa" w:w="4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Augments with field operations (imported for completeness; not actively called in v1.0)</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SPFI (type)</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@pnp/sp</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TypeScript type for the sp prop in IItServiceDashboardProps</w:t>
            </w:r>
          </w:p>
        </w:tc>
      </w:tr>
    </w:tbl>
    <w:p/>
    <w:p>
      <w:r>
        <w:br w:type="page"/>
      </w:r>
    </w:p>
    <w:p>
      <w:pPr>
        <w:pStyle w:val="Heading1"/>
      </w:pPr>
      <w:r>
        <w:rPr>
          <w:rFonts w:ascii="Segoe UI" w:cs="Segoe UI" w:eastAsia="Segoe UI" w:hAnsi="Segoe UI"/>
          <w:b/>
          <w:bCs/>
          <w:color w:val="0078D4"/>
          <w:sz w:val="28"/>
          <w:szCs w:val="28"/>
        </w:rPr>
        <w:t xml:space="preserve">7. Functions &amp; Event Handlers</w:t>
      </w:r>
    </w:p>
    <w:p>
      <w:pPr>
        <w:pBdr>
          <w:bottom w:val="single" w:color="0078D4" w:sz="6" w:space="1"/>
        </w:pBdr>
        <w:spacing w:after="160"/>
      </w:pPr>
    </w:p>
    <w:p>
      <w:pPr>
        <w:spacing w:after="160"/>
      </w:pPr>
      <w:r>
        <w:rPr>
          <w:rFonts w:ascii="Segoe UI" w:cs="Segoe UI" w:eastAsia="Segoe UI" w:hAnsi="Segoe UI"/>
          <w:b w:val="false"/>
          <w:bCs w:val="false"/>
          <w:color w:val="323130"/>
          <w:sz w:val="20"/>
          <w:szCs w:val="20"/>
        </w:rPr>
        <w:t xml:space="preserve">All business logic is encapsulated in ItServiceDashboard.tsx. The following table covers every method with its signature, trigger mechanism, state mutations, and UI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c>
          <w:tcPr>
            <w:tcW w:type="dxa" w:w="2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Method</w:t>
            </w:r>
          </w:p>
        </w:tc>
        <w:tc>
          <w:tcPr>
            <w:tcW w:type="dxa" w:w="1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Trigger</w:t>
            </w:r>
          </w:p>
        </w:tc>
        <w:tc>
          <w:tcPr>
            <w:tcW w:type="dxa" w:w="22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State Mutations</w:t>
            </w:r>
          </w:p>
        </w:tc>
        <w:tc>
          <w:tcPr>
            <w:tcW w:type="dxa" w:w="27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UI Effect</w:t>
            </w:r>
          </w:p>
        </w:tc>
      </w:tr>
      <w:tr>
        <w:tc>
          <w:tcPr>
            <w:tcW w:type="dxa" w:w="2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_loadTickets()</w:t>
            </w:r>
          </w:p>
        </w:tc>
        <w:tc>
          <w:tcPr>
            <w:tcW w:type="dxa" w:w="1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componentDidMount, Refresh button, post-submit</w:t>
            </w:r>
          </w:p>
        </w:tc>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isLoading, tickets, filteredTickets, errorMessage</w:t>
            </w:r>
          </w:p>
        </w:tc>
        <w:tc>
          <w:tcPr>
            <w:tcW w:type="dxa" w:w="2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Shows spinner → populates grid or shows error container</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_applyFilters(tickets, status, category, priority)</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Called internally by _onFilterChange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Returns new array (pure function)</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Determines what subset of tickets is visible in the grid</w:t>
            </w:r>
          </w:p>
        </w:tc>
      </w:tr>
      <w:tr>
        <w:tc>
          <w:tcPr>
            <w:tcW w:type="dxa" w:w="2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_onFilterChange(filterType, value)</w:t>
            </w:r>
          </w:p>
        </w:tc>
        <w:tc>
          <w:tcPr>
            <w:tcW w:type="dxa" w:w="1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onChange on any of the three filter &lt;select&gt; elements</w:t>
            </w:r>
          </w:p>
        </w:tc>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filterStatus | filterCategory | filterPriority, filteredTickets</w:t>
            </w:r>
          </w:p>
        </w:tc>
        <w:tc>
          <w:tcPr>
            <w:tcW w:type="dxa" w:w="2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Instantly re-renders the ticket grid with the filtered subset; updates results count</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_onNewTicketChange(field, value)</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onChange on any form input inside NewTicketForm</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newTicket (partial update via spread)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Keeps form inputs live-bound. Enables/disables Submit button based on Title &amp; Description being non-empty</w:t>
            </w:r>
          </w:p>
        </w:tc>
      </w:tr>
      <w:tr>
        <w:tc>
          <w:tcPr>
            <w:tcW w:type="dxa" w:w="2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_onSubmitTicket()</w:t>
            </w:r>
          </w:p>
        </w:tc>
        <w:tc>
          <w:tcPr>
            <w:tcW w:type="dxa" w:w="1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Submit button click in NewTicketForm</w:t>
            </w:r>
          </w:p>
        </w:tc>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isSubmitting, submitError, submitSuccess, showNewTicketForm, newTicket, then triggers _loadTickets</w:t>
            </w:r>
          </w:p>
        </w:tc>
        <w:tc>
          <w:tcPr>
            <w:tcW w:type="dxa" w:w="2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Loading state on button → form closes → success banner 4 sec → grid refreshes</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_getStats()</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Called synchronously inside render()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No mutation — derives counts from this.state.tickets</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Feeds total / open / inProgress / resolved / closed into StatsBar props</w:t>
            </w:r>
          </w:p>
        </w:tc>
      </w:tr>
      <w:tr>
        <w:tc>
          <w:tcPr>
            <w:tcW w:type="dxa" w:w="2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formatDate(dateStr) [TicketCard]</w:t>
            </w:r>
          </w:p>
        </w:tc>
        <w:tc>
          <w:tcPr>
            <w:tcW w:type="dxa" w:w="1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Pure helper — called in TicketCard render</w:t>
            </w:r>
          </w:p>
        </w:tc>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None</w:t>
            </w:r>
          </w:p>
        </w:tc>
        <w:tc>
          <w:tcPr>
            <w:tcW w:type="dxa" w:w="2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Converts ISO date string to "dd MMM yyyy" (en-GB locale). Returns "N/A" for empty/invalid values</w:t>
            </w:r>
          </w:p>
        </w:tc>
      </w:tr>
      <w:tr>
        <w:tc>
          <w:tcPr>
            <w:tcW w:type="dxa" w:w="26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getInitials(name) [TicketCard]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Pure helper — called in TicketCard render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None</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Produces 2-character initials from display name for the blue avatar circle. Returns "??" for empty strings</w:t>
            </w:r>
          </w:p>
        </w:tc>
      </w:tr>
    </w:tbl>
    <w:p/>
    <w:p>
      <w:r>
        <w:br w:type="page"/>
      </w:r>
    </w:p>
    <w:p>
      <w:pPr>
        <w:pStyle w:val="Heading1"/>
      </w:pPr>
      <w:r>
        <w:rPr>
          <w:rFonts w:ascii="Segoe UI" w:cs="Segoe UI" w:eastAsia="Segoe UI" w:hAnsi="Segoe UI"/>
          <w:b/>
          <w:bCs/>
          <w:color w:val="0078D4"/>
          <w:sz w:val="28"/>
          <w:szCs w:val="28"/>
        </w:rPr>
        <w:t xml:space="preserve">8. UI Feature to Code Mapping</w:t>
      </w:r>
    </w:p>
    <w:p>
      <w:pPr>
        <w:pBdr>
          <w:bottom w:val="single" w:color="0078D4" w:sz="6" w:space="1"/>
        </w:pBdr>
        <w:spacing w:after="160"/>
      </w:pPr>
    </w:p>
    <w:p>
      <w:pPr>
        <w:spacing w:after="200"/>
      </w:pPr>
      <w:r>
        <w:rPr>
          <w:rFonts w:ascii="Segoe UI" w:cs="Segoe UI" w:eastAsia="Segoe UI" w:hAnsi="Segoe UI"/>
          <w:b w:val="false"/>
          <w:bCs w:val="false"/>
          <w:color w:val="323130"/>
          <w:sz w:val="20"/>
          <w:szCs w:val="20"/>
        </w:rPr>
        <w:t xml:space="preserve">This section maps every visible UI feature to its exact source location, rendering condition, and data binding. Reviewers can use this as a navigation guide during the walkthrough.</w:t>
      </w:r>
    </w:p>
    <w:p>
      <w:pPr>
        <w:pStyle w:val="Heading2"/>
      </w:pPr>
      <w:r>
        <w:rPr>
          <w:rFonts w:ascii="Segoe UI" w:cs="Segoe UI" w:eastAsia="Segoe UI" w:hAnsi="Segoe UI"/>
          <w:b/>
          <w:bCs/>
          <w:color w:val="004E8C"/>
          <w:sz w:val="24"/>
          <w:szCs w:val="24"/>
        </w:rPr>
        <w:t xml:space="preserve">8.1 Header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UI Element</w:t>
            </w:r>
          </w:p>
        </w:tc>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Source</w:t>
            </w:r>
          </w:p>
        </w:tc>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Data Binding</w:t>
            </w:r>
          </w:p>
        </w:tc>
        <w:tc>
          <w:tcPr>
            <w:tcW w:type="dxa" w:w="25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Condition</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icon + Title H2</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ItServiceDashboard.tsx — .header</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props.title (Property Pane)</w:t>
            </w:r>
          </w:p>
        </w:tc>
        <w:tc>
          <w:tcPr>
            <w:tcW w:type="dxa" w:w="2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Always rendered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"Capgemini IT Support Portal" subtitle</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.subtitle paragraph</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Hardcoded string</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Always rendered</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Refresh" button</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.refreshBtn button</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onClick → _loadTickets()</w:t>
            </w:r>
          </w:p>
        </w:tc>
        <w:tc>
          <w:tcPr>
            <w:tcW w:type="dxa" w:w="2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Always rendered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New Request" / "✕ Cancel" toggle button</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.newTicketBtn button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state.showNewTicketForm determines label text</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Always rendered; text toggled</w:t>
            </w:r>
          </w:p>
        </w:tc>
      </w:tr>
    </w:tbl>
    <w:p>
      <w:pPr>
        <w:pStyle w:val="Heading2"/>
      </w:pPr>
      <w:r>
        <w:rPr>
          <w:rFonts w:ascii="Segoe UI" w:cs="Segoe UI" w:eastAsia="Segoe UI" w:hAnsi="Segoe UI"/>
          <w:b/>
          <w:bCs/>
          <w:color w:val="004E8C"/>
          <w:sz w:val="24"/>
          <w:szCs w:val="24"/>
        </w:rPr>
        <w:t xml:space="preserve">8.2 Success &amp; Error Banners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UI Element</w:t>
            </w:r>
          </w:p>
        </w:tc>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Source</w:t>
            </w:r>
          </w:p>
        </w:tc>
        <w:tc>
          <w:tcPr>
            <w:tcW w:type="dxa" w:w="45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Condition</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Green success banner — "✅ Your IT request has been submitted..."</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.successBanner div</w:t>
            </w:r>
          </w:p>
        </w:tc>
        <w:tc>
          <w:tcPr>
            <w:tcW w:type="dxa" w:w="4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state.submitSuccess === true. Auto-dismissed after 4,000 ms via setTimeout(() =&gt; setState({ submitSuccess: false }), 4000)</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Red error container — ⚠️ error message + Retry button</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.errorContainer div</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state.errorMessage is non-empty (typically from a failed _loadTickets() call)</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Inline form error — ⚠️ inside NewTicketForm</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NewTicketForm.tsx — .errorMessage</w:t>
            </w:r>
          </w:p>
        </w:tc>
        <w:tc>
          <w:tcPr>
            <w:tcW w:type="dxa" w:w="4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state.submitError is non-empty (validation failure or API error on submit). Cleared on next attempt.</w:t>
            </w:r>
          </w:p>
        </w:tc>
      </w:tr>
    </w:tbl>
    <w:p>
      <w:pPr>
        <w:pStyle w:val="Heading2"/>
      </w:pPr>
      <w:r>
        <w:rPr>
          <w:rFonts w:ascii="Segoe UI" w:cs="Segoe UI" w:eastAsia="Segoe UI" w:hAnsi="Segoe UI"/>
          <w:b/>
          <w:bCs/>
          <w:color w:val="004E8C"/>
          <w:sz w:val="24"/>
          <w:szCs w:val="24"/>
        </w:rPr>
        <w:t xml:space="preserve">8.3 StatsBar KPI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800"/>
        <w:gridCol w:w="2400"/>
        <w:gridCol w:w="3360"/>
      </w:tblGrid>
      <w:tr>
        <w:tc>
          <w:tcPr>
            <w:tcW w:type="dxa" w:w="1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Tile</w:t>
            </w:r>
          </w:p>
        </w:tc>
        <w:tc>
          <w:tcPr>
            <w:tcW w:type="dxa" w:w="12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Colour</w:t>
            </w:r>
          </w:p>
        </w:tc>
        <w:tc>
          <w:tcPr>
            <w:tcW w:type="dxa" w:w="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Icon</w:t>
            </w:r>
          </w:p>
        </w:tc>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Data Source</w:t>
            </w:r>
          </w:p>
        </w:tc>
        <w:tc>
          <w:tcPr>
            <w:tcW w:type="dxa" w:w="33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Notes</w:t>
            </w:r>
          </w:p>
        </w:tc>
      </w:tr>
      <w:tr>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Total Requests</w:t>
            </w:r>
          </w:p>
        </w:tc>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#0078D4 / #DEECF9</w:t>
            </w:r>
          </w:p>
        </w:tc>
        <w:tc>
          <w:tcPr>
            <w:tcW w:type="dxa" w:w="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tickets.length</w:t>
            </w:r>
          </w:p>
        </w:tc>
        <w:tc>
          <w:tcPr>
            <w:tcW w:type="dxa" w:w="33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All loaded tickets, regardless of filter</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Open</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#A4262C / #FDE7E9</w:t>
            </w:r>
          </w:p>
        </w:tc>
        <w:tc>
          <w:tcPr>
            <w:tcW w:type="dxa" w:w="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tickets.filter(t =&gt; t.Status === "Open").length</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Red — critical/urgent tone</w:t>
            </w:r>
          </w:p>
        </w:tc>
      </w:tr>
      <w:tr>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In Progress</w:t>
            </w:r>
          </w:p>
        </w:tc>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#7A4100 / #FFF4CE</w:t>
            </w:r>
          </w:p>
        </w:tc>
        <w:tc>
          <w:tcPr>
            <w:tcW w:type="dxa" w:w="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tickets.filter(t =&gt; t.Status === "In Progress").length</w:t>
            </w:r>
          </w:p>
        </w:tc>
        <w:tc>
          <w:tcPr>
            <w:tcW w:type="dxa" w:w="33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Amber — work is ongoing</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Resolved</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#107C10 / #DFF6DD</w:t>
            </w:r>
          </w:p>
        </w:tc>
        <w:tc>
          <w:tcPr>
            <w:tcW w:type="dxa" w:w="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tickets.filter(t =&gt; t.Status === "Resolved").length</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Green — positive outcome</w:t>
            </w:r>
          </w:p>
        </w:tc>
      </w:tr>
      <w:tr>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Closed</w:t>
            </w:r>
          </w:p>
        </w:tc>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#605E5C / #F3F2F1</w:t>
            </w:r>
          </w:p>
        </w:tc>
        <w:tc>
          <w:tcPr>
            <w:tcW w:type="dxa" w:w="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tickets.filter(t =&gt; t.Status === "Closed").length</w:t>
            </w:r>
          </w:p>
        </w:tc>
        <w:tc>
          <w:tcPr>
            <w:tcW w:type="dxa" w:w="33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Grey — archived/no action needed</w:t>
            </w:r>
          </w:p>
        </w:tc>
      </w:tr>
    </w:tbl>
    <w:p>
      <w:pPr>
        <w:pStyle w:val="Heading2"/>
      </w:pPr>
      <w:r>
        <w:rPr>
          <w:rFonts w:ascii="Segoe UI" w:cs="Segoe UI" w:eastAsia="Segoe UI" w:hAnsi="Segoe UI"/>
          <w:b/>
          <w:bCs/>
          <w:color w:val="004E8C"/>
          <w:sz w:val="24"/>
          <w:szCs w:val="24"/>
        </w:rPr>
        <w:t xml:space="preserve">8.4 New Ticket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c>
          <w:tcPr>
            <w:tcW w:type="dxa" w:w="22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Field / Control</w:t>
            </w:r>
          </w:p>
        </w:tc>
        <w:tc>
          <w:tcPr>
            <w:tcW w:type="dxa" w:w="1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HTML Element</w:t>
            </w:r>
          </w:p>
        </w:tc>
        <w:tc>
          <w:tcPr>
            <w:tcW w:type="dxa" w:w="22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Bound State</w:t>
            </w:r>
          </w:p>
        </w:tc>
        <w:tc>
          <w:tcPr>
            <w:tcW w:type="dxa" w:w="35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Validation</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Request Title</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&lt;input type="text"&gt;</w:t>
            </w:r>
          </w:p>
        </w:tc>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newTicket.Title</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Required. Validated in _onSubmitTicket(). maxLength=200. Character counter shown.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Category</w:t>
            </w:r>
          </w:p>
        </w:tc>
        <w:tc>
          <w:tcPr>
            <w:tcW w:type="dxa" w:w="1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&lt;select&gt;</w:t>
            </w:r>
          </w:p>
        </w:tc>
        <w:tc>
          <w:tcPr>
            <w:tcW w:type="dxa" w:w="22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newTicket.Category</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Dropdown. Default: Software. Options: Software | Hardware | Network | Access | Email | Other</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Priority</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&lt;select&gt;</w:t>
            </w:r>
          </w:p>
        </w:tc>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newTicket.Priority</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Dropdown. Default: Medium. Options: Low | Medium | High</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Description</w:t>
            </w:r>
          </w:p>
        </w:tc>
        <w:tc>
          <w:tcPr>
            <w:tcW w:type="dxa" w:w="1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&lt;textarea rows={5}&gt;</w:t>
            </w:r>
          </w:p>
        </w:tc>
        <w:tc>
          <w:tcPr>
            <w:tcW w:type="dxa" w:w="22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newTicket.Description</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Required. Validated in _onSubmitTicket(). maxLength=2000. Character counter shown.</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Priority Guide info bar</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&lt;div&gt; static</w:t>
            </w:r>
          </w:p>
        </w:tc>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Hardcoded</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UI help text only — not bound to state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Cancel button</w:t>
            </w:r>
          </w:p>
        </w:tc>
        <w:tc>
          <w:tcPr>
            <w:tcW w:type="dxa" w:w="1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&lt;button&gt;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onClick → setState({ showNewTicketForm: false, submitError: "" })</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Disabled during isSubmitting. Clears form state.</w:t>
            </w:r>
          </w:p>
        </w:tc>
      </w:tr>
      <w:tr>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Submit button</w:t>
            </w:r>
          </w:p>
        </w:tc>
        <w:tc>
          <w:tcPr>
            <w:tcW w:type="dxa" w:w="1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&lt;button&gt;</w:t>
            </w:r>
          </w:p>
        </w:tc>
        <w:tc>
          <w:tcPr>
            <w:tcW w:type="dxa" w:w="2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onClick → _onSubmitTicket()</w:t>
            </w:r>
          </w:p>
        </w:tc>
        <w:tc>
          <w:tcPr>
            <w:tcW w:type="dxa" w:w="3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Disabled when isSubmitting OR Title is empty OR Description is empty</w:t>
            </w:r>
          </w:p>
        </w:tc>
      </w:tr>
    </w:tbl>
    <w:p>
      <w:pPr>
        <w:pStyle w:val="Heading2"/>
      </w:pPr>
      <w:r>
        <w:rPr>
          <w:rFonts w:ascii="Segoe UI" w:cs="Segoe UI" w:eastAsia="Segoe UI" w:hAnsi="Segoe UI"/>
          <w:b/>
          <w:bCs/>
          <w:color w:val="004E8C"/>
          <w:sz w:val="24"/>
          <w:szCs w:val="24"/>
        </w:rPr>
        <w:t xml:space="preserve">8.5 Filter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Filter Control</w:t>
            </w:r>
          </w:p>
        </w:tc>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State Property</w:t>
            </w:r>
          </w:p>
        </w:tc>
        <w:tc>
          <w:tcPr>
            <w:tcW w:type="dxa" w:w="2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Options</w:t>
            </w:r>
          </w:p>
        </w:tc>
        <w:tc>
          <w:tcPr>
            <w:tcW w:type="dxa" w:w="27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Behaviour</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Status dropdown</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filterStatus</w:t>
            </w:r>
          </w:p>
        </w:tc>
        <w:tc>
          <w:tcPr>
            <w:tcW w:type="dxa" w:w="2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All | Open | In Progress | Resolved | Closed</w:t>
            </w:r>
          </w:p>
        </w:tc>
        <w:tc>
          <w:tcPr>
            <w:tcW w:type="dxa" w:w="2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onChange calls _onFilterChange("status", value). Immediately re-derives filteredTickets.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Category dropdown</w:t>
            </w:r>
          </w:p>
        </w:tc>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filterCategory</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All | Hardware | Software | Network | Access | Email | Other</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onChange calls _onFilterChange("category", value). Combined with other filters.</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Priority dropdown</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filterPriority</w:t>
            </w:r>
          </w:p>
        </w:tc>
        <w:tc>
          <w:tcPr>
            <w:tcW w:type="dxa" w:w="2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All | High | Medium | Low</w:t>
            </w:r>
          </w:p>
        </w:tc>
        <w:tc>
          <w:tcPr>
            <w:tcW w:type="dxa" w:w="2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onChange calls _onFilterChange("priority", value). Combined with other filters.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Results count label</w:t>
            </w:r>
          </w:p>
        </w:tc>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filteredTickets.length</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Dynamic — "Showing N request(s)"</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Grammatically correct singular/plural form. Right-aligned via margin-left: auto.</w:t>
            </w:r>
          </w:p>
        </w:tc>
      </w:tr>
    </w:tbl>
    <w:p>
      <w:pPr>
        <w:pStyle w:val="Heading2"/>
      </w:pPr>
      <w:r>
        <w:rPr>
          <w:rFonts w:ascii="Segoe UI" w:cs="Segoe UI" w:eastAsia="Segoe UI" w:hAnsi="Segoe UI"/>
          <w:b/>
          <w:bCs/>
          <w:color w:val="004E8C"/>
          <w:sz w:val="24"/>
          <w:szCs w:val="24"/>
        </w:rPr>
        <w:t xml:space="preserve">8.6 Ticket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Card Region</w:t>
            </w:r>
          </w:p>
        </w:tc>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Data Source</w:t>
            </w:r>
          </w:p>
        </w:tc>
        <w:tc>
          <w:tcPr>
            <w:tcW w:type="dxa" w:w="49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Logic / Helper</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Ticket ID badge (#N)</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ticket.Id</w:t>
            </w:r>
          </w:p>
        </w:tc>
        <w:tc>
          <w:tcPr>
            <w:tcW w:type="dxa" w:w="4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Prefixed with # symbol. Shown in muted grey.</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Category badge</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ticket.Category</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Mapped via CATEGORY_ICONS record: Hardware→💻 Software→⚙️ Network→🌐 Access→🔑 Email→📧 Other→📌</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Status badge</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ticket.Status</w:t>
            </w:r>
          </w:p>
        </w:tc>
        <w:tc>
          <w:tcPr>
            <w:tcW w:type="dxa" w:w="4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Mapped via STATUS_CONFIG: Open→red/light-red, In Progress→amber, Resolved→green, Closed→grey. Applied as inline style.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Title</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ticket.Title</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Rendered as H3. Full text — no truncation.</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Description</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ticket.Description</w:t>
            </w:r>
          </w:p>
        </w:tc>
        <w:tc>
          <w:tcPr>
            <w:tcW w:type="dxa" w:w="4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Truncated to 120 characters with "..." if longer. Hidden entirely if empty.</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Priority row</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ticket.Priority</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Mapped via PRIORITY_CONFIG: High→🔺 red, Medium→🔸 amber, Low→🔹 green. Colour applied via inline style.</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Requester avatar + name</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ticket.RequestedBy</w:t>
            </w:r>
          </w:p>
        </w:tc>
        <w:tc>
          <w:tcPr>
            <w:tcW w:type="dxa" w:w="4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Avatar = blue circle with initials from getInitials(). Name shown beside it. "Unknown" if empty.</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Created date (📅)</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ticket.Created</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Formatted via formatDate() → "dd MMM yyyy" (en-GB locale).</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Due date (🏁)</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ticket.DueDate</w:t>
            </w:r>
          </w:p>
        </w:tc>
        <w:tc>
          <w:tcPr>
            <w:tcW w:type="dxa" w:w="4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Optional. Only rendered if DueDate is non-empty.</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Assigned To band</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ticket.AssignedTo</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Blue left-border highlight row. Only rendered if AssignedTo is non-empty and not equal to "Unassigned".</w:t>
            </w:r>
          </w:p>
        </w:tc>
      </w:tr>
    </w:tbl>
    <w:p>
      <w:pPr>
        <w:pStyle w:val="Heading2"/>
      </w:pPr>
      <w:r>
        <w:rPr>
          <w:rFonts w:ascii="Segoe UI" w:cs="Segoe UI" w:eastAsia="Segoe UI" w:hAnsi="Segoe UI"/>
          <w:b/>
          <w:bCs/>
          <w:color w:val="004E8C"/>
          <w:sz w:val="24"/>
          <w:szCs w:val="24"/>
        </w:rPr>
        <w:t xml:space="preserve">8.7 Loading, Empty, and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State</w:t>
            </w:r>
          </w:p>
        </w:tc>
        <w:tc>
          <w:tcPr>
            <w:tcW w:type="dxa" w:w="2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Condition</w:t>
            </w:r>
          </w:p>
        </w:tc>
        <w:tc>
          <w:tcPr>
            <w:tcW w:type="dxa" w:w="49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UI Rendered</w:t>
            </w:r>
          </w:p>
        </w:tc>
      </w:tr>
      <w:tr>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Loading</w:t>
            </w:r>
          </w:p>
        </w:tc>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state.isLoading === true</w:t>
            </w:r>
          </w:p>
        </w:tc>
        <w:tc>
          <w:tcPr>
            <w:tcW w:type="dxa" w:w="4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CSS spinner (rotating border animation) + "Loading IT requests..." text. Centred in the content area.</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Error</w:t>
            </w:r>
          </w:p>
        </w:tc>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state.errorMessage !== ""</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Red box with ⚠️ icon, error message text, and a "Retry" button that calls _loadTickets() again.</w:t>
            </w:r>
          </w:p>
        </w:tc>
      </w:tr>
      <w:tr>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Empty (no data)</w:t>
            </w:r>
          </w:p>
        </w:tc>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filteredTickets.length === 0 &amp;&amp; tickets.length === 0</w:t>
            </w:r>
          </w:p>
        </w:tc>
        <w:tc>
          <w:tcPr>
            <w:tcW w:type="dxa" w:w="4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icon + "No requests found" + prompt to submit first request.</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Empty (filtered)</w:t>
            </w:r>
          </w:p>
        </w:tc>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filteredTickets.length === 0 &amp;&amp; tickets.length &gt; 0</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icon + "No requests found for the selected filters." + "Try adjusting the filters above."</w:t>
            </w:r>
          </w:p>
        </w:tc>
      </w:tr>
      <w:tr>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Data</w:t>
            </w:r>
          </w:p>
        </w:tc>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filteredTickets.length &gt; 0</w:t>
            </w:r>
          </w:p>
        </w:tc>
        <w:tc>
          <w:tcPr>
            <w:tcW w:type="dxa" w:w="4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CSS Grid (auto-fill, minmax 320px, 1fr) of TicketCard components.</w:t>
            </w:r>
          </w:p>
        </w:tc>
      </w:tr>
    </w:tbl>
    <w:p/>
    <w:p>
      <w:r>
        <w:br w:type="page"/>
      </w:r>
    </w:p>
    <w:p>
      <w:pPr>
        <w:pStyle w:val="Heading1"/>
      </w:pPr>
      <w:r>
        <w:rPr>
          <w:rFonts w:ascii="Segoe UI" w:cs="Segoe UI" w:eastAsia="Segoe UI" w:hAnsi="Segoe UI"/>
          <w:b/>
          <w:bCs/>
          <w:color w:val="0078D4"/>
          <w:sz w:val="28"/>
          <w:szCs w:val="28"/>
        </w:rPr>
        <w:t xml:space="preserve">9. SharePoint List Schema — IT_Service_Requests</w:t>
      </w:r>
    </w:p>
    <w:p>
      <w:pPr>
        <w:pBdr>
          <w:bottom w:val="single" w:color="0078D4" w:sz="6" w:space="1"/>
        </w:pBdr>
        <w:spacing w:after="160"/>
      </w:pPr>
    </w:p>
    <w:p>
      <w:pPr>
        <w:spacing w:after="160"/>
      </w:pPr>
      <w:r>
        <w:rPr>
          <w:rFonts w:ascii="Segoe UI" w:cs="Segoe UI" w:eastAsia="Segoe UI" w:hAnsi="Segoe UI"/>
          <w:b w:val="false"/>
          <w:bCs w:val="false"/>
          <w:color w:val="323130"/>
          <w:sz w:val="20"/>
          <w:szCs w:val="20"/>
        </w:rPr>
        <w:t xml:space="preserve">The list is created by setup/CreateList.ps1 using PnP PowerShell. The following schema is required for the web part to function. Column internal names must match exactly as they are referenced by the PnPjs SELECT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Display Name</w:t>
            </w:r>
          </w:p>
        </w:tc>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Internal Name</w:t>
            </w:r>
          </w:p>
        </w:tc>
        <w:tc>
          <w:tcPr>
            <w:tcW w:type="dxa" w:w="1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Column Type</w:t>
            </w:r>
          </w:p>
        </w:tc>
        <w:tc>
          <w:tcPr>
            <w:tcW w:type="dxa" w:w="37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Choices / Notes</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Title</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Title</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Single line text (built-in)</w:t>
            </w:r>
          </w:p>
        </w:tc>
        <w:tc>
          <w:tcPr>
            <w:tcW w:type="dxa" w:w="3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Required. Default SharePoint Title field. The ticket summary.</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Description</w:t>
            </w:r>
          </w:p>
        </w:tc>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Multiple lines of text</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Enhanced rich text disabled. Plain multiline.</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Category</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Category</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Choice</w:t>
            </w:r>
          </w:p>
        </w:tc>
        <w:tc>
          <w:tcPr>
            <w:tcW w:type="dxa" w:w="3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Hardware | Software | Network | Access | Email | Other. Default: Software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Priority</w:t>
            </w:r>
          </w:p>
        </w:tc>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Priority</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Choice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High | Medium | Low. Default: Medium</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Status</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Status</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Choice</w:t>
            </w:r>
          </w:p>
        </w:tc>
        <w:tc>
          <w:tcPr>
            <w:tcW w:type="dxa" w:w="3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Open | In Progress | Resolved | Closed. Default: Open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Requested By</w:t>
            </w:r>
          </w:p>
        </w:tc>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RequestedBy</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Single line text</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Auto-populated from the logged-in user's display name on submission.</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Assigned To</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AssignedTo</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Single line text</w:t>
            </w:r>
          </w:p>
        </w:tc>
        <w:tc>
          <w:tcPr>
            <w:tcW w:type="dxa" w:w="3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Updated manually by IT admins. Defaults to "Unassigned". Hidden on card if unassigned.</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Due Date</w:t>
            </w:r>
          </w:p>
        </w:tc>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DueDate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Date and Time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Optional. Date only (time portion ignored in display). Shown as 🏁 on card.</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Created (auto)</w:t>
            </w:r>
          </w:p>
        </w:tc>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Created</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DateTime (built-in)</w:t>
            </w:r>
          </w:p>
        </w:tc>
        <w:tc>
          <w:tcPr>
            <w:tcW w:type="dxa" w:w="3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SharePoint auto-field. Used for ORDER BY. Shown as 📅 on card.</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Modified (auto)</w:t>
            </w:r>
          </w:p>
        </w:tc>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Modified</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DateTime (built-in)</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SharePoint auto-field. Fetched in query. Not currently rendered in UI.</w:t>
            </w:r>
          </w:p>
        </w:tc>
      </w:tr>
    </w:tbl>
    <w:p/>
    <w:p>
      <w:r>
        <w:br w:type="page"/>
      </w:r>
    </w:p>
    <w:p>
      <w:pPr>
        <w:pStyle w:val="Heading1"/>
      </w:pPr>
      <w:r>
        <w:rPr>
          <w:rFonts w:ascii="Segoe UI" w:cs="Segoe UI" w:eastAsia="Segoe UI" w:hAnsi="Segoe UI"/>
          <w:b/>
          <w:bCs/>
          <w:color w:val="0078D4"/>
          <w:sz w:val="28"/>
          <w:szCs w:val="28"/>
        </w:rPr>
        <w:t xml:space="preserve">10. Styling Architecture — CSS Modules</w:t>
      </w:r>
    </w:p>
    <w:p>
      <w:pPr>
        <w:pBdr>
          <w:bottom w:val="single" w:color="0078D4" w:sz="6" w:space="1"/>
        </w:pBdr>
        <w:spacing w:after="160"/>
      </w:pPr>
    </w:p>
    <w:p>
      <w:pPr>
        <w:spacing w:after="160"/>
      </w:pPr>
      <w:r>
        <w:rPr>
          <w:rFonts w:ascii="Segoe UI" w:cs="Segoe UI" w:eastAsia="Segoe UI" w:hAnsi="Segoe UI"/>
          <w:b w:val="false"/>
          <w:bCs w:val="false"/>
          <w:color w:val="323130"/>
          <w:sz w:val="20"/>
          <w:szCs w:val="20"/>
        </w:rPr>
        <w:t xml:space="preserve">Each component has a dedicated *.module.scss file. CSS Modules automatically scope all class names to avoid collisions. The base import (@microsoft/sp-office-ui-fabric-core) provides Fluent UI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SCSS File</w:t>
            </w:r>
          </w:p>
        </w:tc>
        <w:tc>
          <w:tcPr>
            <w:tcW w:type="dxa" w:w="2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Key Classes / Selectors</w:t>
            </w:r>
          </w:p>
        </w:tc>
        <w:tc>
          <w:tcPr>
            <w:tcW w:type="dxa" w:w="39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Design Notes</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ItServiceDashboard.module.scss</w:t>
            </w:r>
          </w:p>
        </w:tc>
        <w:tc>
          <w:tcPr>
            <w:tcW w:type="dxa" w:w="2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Courier New" w:cs="Courier New" w:eastAsia="Courier New" w:hAnsi="Courier New"/>
                <w:color w:val="1E1E1E"/>
                <w:sz w:val="18"/>
                <w:szCs w:val="18"/>
              </w:rPr>
              <w:t xml:space="preserve">.container, .header, .headerLeft</w:t>
            </w:r>
          </w:p>
          <w:p>
            <w:r>
              <w:rPr>
                <w:rFonts w:ascii="Courier New" w:cs="Courier New" w:eastAsia="Courier New" w:hAnsi="Courier New"/>
                <w:color w:val="1E1E1E"/>
                <w:sz w:val="18"/>
                <w:szCs w:val="18"/>
              </w:rPr>
              <w:t xml:space="preserve">.filtersBar, .filterGroup, .filterSelect</w:t>
            </w:r>
          </w:p>
          <w:p>
            <w:r>
              <w:rPr>
                <w:rFonts w:ascii="Courier New" w:cs="Courier New" w:eastAsia="Courier New" w:hAnsi="Courier New"/>
                <w:color w:val="1E1E1E"/>
                <w:sz w:val="18"/>
                <w:szCs w:val="18"/>
              </w:rPr>
              <w:t xml:space="preserve">.content, .ticketsGrid, .spinner</w:t>
            </w:r>
          </w:p>
          <w:p>
            <w:r>
              <w:rPr>
                <w:rFonts w:ascii="Courier New" w:cs="Courier New" w:eastAsia="Courier New" w:hAnsi="Courier New"/>
                <w:color w:val="1E1E1E"/>
                <w:sz w:val="18"/>
                <w:szCs w:val="18"/>
              </w:rPr>
              <w:t xml:space="preserve">.loadingContainer, .errorContainer, .emptyState</w:t>
            </w:r>
          </w:p>
          <w:p>
            <w:r>
              <w:rPr>
                <w:rFonts w:ascii="Courier New" w:cs="Courier New" w:eastAsia="Courier New" w:hAnsi="Courier New"/>
                <w:color w:val="1E1E1E"/>
                <w:sz w:val="18"/>
                <w:szCs w:val="18"/>
              </w:rPr>
              <w:t xml:space="preserve">.successBanner, .footer</w:t>
            </w:r>
          </w:p>
        </w:tc>
        <w:tc>
          <w:tcPr>
            <w:tcW w:type="dxa" w:w="3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Header uses linear-gradient(135°, #0078D4 → #004E8C). ticketsGrid is CSS Grid auto-fill minmax(320px,1fr). Spinner is a CSS animation (border-top-color trick). Imports SPFabricCore for Fluent tokens.</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StatsBar.module.scss</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Courier New" w:cs="Courier New" w:eastAsia="Courier New" w:hAnsi="Courier New"/>
                <w:color w:val="1E1E1E"/>
                <w:sz w:val="18"/>
                <w:szCs w:val="18"/>
              </w:rPr>
              <w:t xml:space="preserve">.statsBar (grid 5-col), .statCard</w:t>
            </w:r>
          </w:p>
          <w:p>
            <w:r>
              <w:rPr>
                <w:rFonts w:ascii="Courier New" w:cs="Courier New" w:eastAsia="Courier New" w:hAnsi="Courier New"/>
                <w:color w:val="1E1E1E"/>
                <w:sz w:val="18"/>
                <w:szCs w:val="18"/>
              </w:rPr>
              <w:t xml:space="preserve">.statIcon, .statValue, .statLabel</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5-column CSS Grid. Border-top per card is coloured dynamically via inline style. Responsive: collapses to 3-column at max-width 768px. statValue uses 28px / bold for high visibility.</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TicketCard.module.scss</w:t>
            </w:r>
          </w:p>
        </w:tc>
        <w:tc>
          <w:tcPr>
            <w:tcW w:type="dxa" w:w="2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Courier New" w:cs="Courier New" w:eastAsia="Courier New" w:hAnsi="Courier New"/>
                <w:color w:val="1E1E1E"/>
                <w:sz w:val="18"/>
                <w:szCs w:val="18"/>
              </w:rPr>
              <w:t xml:space="preserve">.card, .cardHeader, .ticketMeta</w:t>
            </w:r>
          </w:p>
          <w:p>
            <w:r>
              <w:rPr>
                <w:rFonts w:ascii="Courier New" w:cs="Courier New" w:eastAsia="Courier New" w:hAnsi="Courier New"/>
                <w:color w:val="1E1E1E"/>
                <w:sz w:val="18"/>
                <w:szCs w:val="18"/>
              </w:rPr>
              <w:t xml:space="preserve">.statusBadge, .categoryBadge, .priorityLabel</w:t>
            </w:r>
          </w:p>
          <w:p>
            <w:r>
              <w:rPr>
                <w:rFonts w:ascii="Courier New" w:cs="Courier New" w:eastAsia="Courier New" w:hAnsi="Courier New"/>
                <w:color w:val="1E1E1E"/>
                <w:sz w:val="18"/>
                <w:szCs w:val="18"/>
              </w:rPr>
              <w:t xml:space="preserve">.avatar, .cardFooter, .assignedTo</w:t>
            </w:r>
          </w:p>
        </w:tc>
        <w:tc>
          <w:tcPr>
            <w:tcW w:type="dxa" w:w="3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Card has hover lift effect: box-shadow + translateY(-2px) on :hover. statusBadge and priorityLabel use inline styles (dynamic colours from config objects). Avatar is a 30x30 border-radius: 50% circle with blue background. assignedTo has a blue left-border accent.</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NewTicketForm.module.scss</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Courier New" w:cs="Courier New" w:eastAsia="Courier New" w:hAnsi="Courier New"/>
                <w:color w:val="1E1E1E"/>
                <w:sz w:val="18"/>
                <w:szCs w:val="18"/>
              </w:rPr>
              <w:t xml:space="preserve">.formContainer, .formHeader, .formBody</w:t>
            </w:r>
          </w:p>
          <w:p>
            <w:r>
              <w:rPr>
                <w:rFonts w:ascii="Courier New" w:cs="Courier New" w:eastAsia="Courier New" w:hAnsi="Courier New"/>
                <w:color w:val="1E1E1E"/>
                <w:sz w:val="18"/>
                <w:szCs w:val="18"/>
              </w:rPr>
              <w:t xml:space="preserve">.textInput, .selectInput, .textArea</w:t>
            </w:r>
          </w:p>
          <w:p>
            <w:r>
              <w:rPr>
                <w:rFonts w:ascii="Courier New" w:cs="Courier New" w:eastAsia="Courier New" w:hAnsi="Courier New"/>
                <w:color w:val="1E1E1E"/>
                <w:sz w:val="18"/>
                <w:szCs w:val="18"/>
              </w:rPr>
              <w:t xml:space="preserve">.submitBtn, .cancelBtn, .errorMessage</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Form container has border-left: 4px solid #0078D4 as a visual anchor. All inputs show 0078D4 focus ring. submitBtn is blue (#0078D4), disabled state uses opacity: 0.5. textArea is vertically resizable. formFooter is right-aligned flex.</w:t>
            </w:r>
          </w:p>
        </w:tc>
      </w:tr>
    </w:tbl>
    <w:p/>
    <w:p>
      <w:r>
        <w:br w:type="page"/>
      </w:r>
    </w:p>
    <w:p>
      <w:pPr>
        <w:pStyle w:val="Heading1"/>
      </w:pPr>
      <w:r>
        <w:rPr>
          <w:rFonts w:ascii="Segoe UI" w:cs="Segoe UI" w:eastAsia="Segoe UI" w:hAnsi="Segoe UI"/>
          <w:b/>
          <w:bCs/>
          <w:color w:val="0078D4"/>
          <w:sz w:val="28"/>
          <w:szCs w:val="28"/>
        </w:rPr>
        <w:t xml:space="preserve">11. Configuration &amp; Deployment</w:t>
      </w:r>
    </w:p>
    <w:p>
      <w:pPr>
        <w:pBdr>
          <w:bottom w:val="single" w:color="0078D4" w:sz="6" w:space="1"/>
        </w:pBdr>
        <w:spacing w:after="160"/>
      </w:pPr>
    </w:p>
    <w:p>
      <w:pPr>
        <w:pStyle w:val="Heading2"/>
      </w:pPr>
      <w:r>
        <w:rPr>
          <w:rFonts w:ascii="Segoe UI" w:cs="Segoe UI" w:eastAsia="Segoe UI" w:hAnsi="Segoe UI"/>
          <w:b/>
          <w:bCs/>
          <w:color w:val="004E8C"/>
          <w:sz w:val="24"/>
          <w:szCs w:val="24"/>
        </w:rPr>
        <w:t xml:space="preserve">11.1 Manifest — ItServiceDashboardWebPart.manifest.json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Field</w:t>
            </w:r>
          </w:p>
        </w:tc>
        <w:tc>
          <w:tcPr>
            <w:tcW w:type="dxa" w:w="69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Value</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id</w:t>
            </w:r>
          </w:p>
        </w:tc>
        <w:tc>
          <w:tcPr>
            <w:tcW w:type="dxa" w:w="6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c3d4e5f6-a7b8-9012-cdef-123456789012</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alias</w:t>
            </w:r>
          </w:p>
        </w:tc>
        <w:tc>
          <w:tcPr>
            <w:tcW w:type="dxa" w:w="696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ItServiceDashboardWebPart</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componentType</w:t>
            </w:r>
          </w:p>
        </w:tc>
        <w:tc>
          <w:tcPr>
            <w:tcW w:type="dxa" w:w="6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WebPart</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supportedHosts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SharePointWebPart, TeamsTab, TeamsPersonalApp</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supportsThemeVariants</w:t>
            </w:r>
          </w:p>
        </w:tc>
        <w:tc>
          <w:tcPr>
            <w:tcW w:type="dxa" w:w="6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true — onThemeChanged() is implemented</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requiresCustomScript</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false — safe for tenants with NoScript enforcement</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officeFabricIconFontName</w:t>
            </w:r>
          </w:p>
        </w:tc>
        <w:tc>
          <w:tcPr>
            <w:tcW w:type="dxa" w:w="6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"Repair" — the wrench/spanner icon in the web part picker</w:t>
            </w:r>
          </w:p>
        </w:tc>
      </w:tr>
    </w:tbl>
    <w:p>
      <w:pPr>
        <w:pStyle w:val="Heading2"/>
      </w:pPr>
      <w:r>
        <w:rPr>
          <w:rFonts w:ascii="Segoe UI" w:cs="Segoe UI" w:eastAsia="Segoe UI" w:hAnsi="Segoe UI"/>
          <w:b/>
          <w:bCs/>
          <w:color w:val="004E8C"/>
          <w:sz w:val="24"/>
          <w:szCs w:val="24"/>
        </w:rPr>
        <w:t xml:space="preserve">11.2 Solution Package — package-solution.json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Field</w:t>
            </w:r>
          </w:p>
        </w:tc>
        <w:tc>
          <w:tcPr>
            <w:tcW w:type="dxa" w:w="69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Value / Description</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solution.id</w:t>
            </w:r>
          </w:p>
        </w:tc>
        <w:tc>
          <w:tcPr>
            <w:tcW w:type="dxa" w:w="6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a1b2c3d4-e5f6-7890-abcd-ef1234567890</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solution.version</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1.0.0.0</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includeClientSideAssets</w:t>
            </w:r>
          </w:p>
        </w:tc>
        <w:tc>
          <w:tcPr>
            <w:tcW w:type="dxa" w:w="6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true — JS/CSS bundled inside the .sppkg (no CDN required)</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skipFeatureDeployment</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true — tenant-wide deployment without site-by-site activation</w:t>
            </w:r>
          </w:p>
        </w:tc>
      </w:tr>
      <w:tr>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isDomainIsolated</w:t>
            </w:r>
          </w:p>
        </w:tc>
        <w:tc>
          <w:tcPr>
            <w:tcW w:type="dxa" w:w="6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false — runs in the same domain as the page (no isolated iframe)</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zippedPackage path</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solution/it-service-dashboard.sppkg</w:t>
            </w:r>
          </w:p>
        </w:tc>
      </w:tr>
    </w:tbl>
    <w:p>
      <w:pPr>
        <w:pStyle w:val="Heading2"/>
      </w:pPr>
      <w:r>
        <w:rPr>
          <w:rFonts w:ascii="Segoe UI" w:cs="Segoe UI" w:eastAsia="Segoe UI" w:hAnsi="Segoe UI"/>
          <w:b/>
          <w:bCs/>
          <w:color w:val="004E8C"/>
          <w:sz w:val="24"/>
          <w:szCs w:val="24"/>
        </w:rPr>
        <w:t xml:space="preserve">11.3 Build &amp; Deployment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NPM Script</w:t>
            </w:r>
          </w:p>
        </w:tc>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Gulp Command</w:t>
            </w:r>
          </w:p>
        </w:tc>
        <w:tc>
          <w:tcPr>
            <w:tcW w:type="dxa" w:w="49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Purpose</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npm run serve</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gulp serve</w:t>
            </w:r>
          </w:p>
        </w:tc>
        <w:tc>
          <w:tcPr>
            <w:tcW w:type="dxa" w:w="4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Starts local dev server + opens browser to workbench. Hot reload enabled.</w:t>
            </w:r>
          </w:p>
        </w:tc>
      </w:tr>
      <w:tr>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npm run build</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gulp bundle</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Compiles TypeScript, bundles with Webpack. Development mode.</w:t>
            </w:r>
          </w:p>
        </w:tc>
      </w:tr>
      <w:tr>
        <w:tc>
          <w:tcPr>
            <w:tcW w:type="dxa" w:w="2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npm run package</w:t>
            </w:r>
          </w:p>
        </w:tc>
        <w:tc>
          <w:tcPr>
            <w:tcW w:type="dxa" w:w="24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gulp bundle --ship &amp;&amp; gulp package-solution --ship</w:t>
            </w:r>
          </w:p>
        </w:tc>
        <w:tc>
          <w:tcPr>
            <w:tcW w:type="dxa" w:w="49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Production build with minification + generates .sppkg file for App Catalog upload.</w:t>
            </w:r>
          </w:p>
        </w:tc>
      </w:tr>
      <w:tr>
        <w:tc>
          <w:tcPr>
            <w:tcW w:type="dxa" w:w="2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npm run clean</w:t>
            </w:r>
          </w:p>
        </w:tc>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gulp clean</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Removes dist/, lib/, and solution/ directories.</w:t>
            </w:r>
          </w:p>
        </w:tc>
      </w:tr>
    </w:tbl>
    <w:p>
      <w:pPr>
        <w:pStyle w:val="Heading2"/>
      </w:pPr>
      <w:r>
        <w:rPr>
          <w:rFonts w:ascii="Segoe UI" w:cs="Segoe UI" w:eastAsia="Segoe UI" w:hAnsi="Segoe UI"/>
          <w:b/>
          <w:bCs/>
          <w:color w:val="004E8C"/>
          <w:sz w:val="24"/>
          <w:szCs w:val="24"/>
        </w:rPr>
        <w:t xml:space="preserve">11.4 SharePoint List Provisioning — CreateList.ps1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Step</w:t>
            </w:r>
          </w:p>
        </w:tc>
        <w:tc>
          <w:tcPr>
            <w:tcW w:type="dxa" w:w="3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PowerShell Command</w:t>
            </w:r>
          </w:p>
        </w:tc>
        <w:tc>
          <w:tcPr>
            <w:tcW w:type="dxa" w:w="55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Action</w:t>
            </w:r>
          </w:p>
        </w:tc>
      </w:tr>
      <w:tr>
        <w:tc>
          <w:tcPr>
            <w:tcW w:type="dxa" w:w="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w:t>
            </w:r>
          </w:p>
        </w:tc>
        <w:tc>
          <w:tcPr>
            <w:tcW w:type="dxa" w:w="3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Connect-PnPOnline -Url $SiteUrl -Interactive</w:t>
            </w:r>
          </w:p>
        </w:tc>
        <w:tc>
          <w:tcPr>
            <w:tcW w:type="dxa" w:w="5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Authenticates interactively to the target SharePoint site. Requires PnP.PowerShell module.</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2</w:t>
            </w:r>
          </w:p>
        </w:tc>
        <w:tc>
          <w:tcPr>
            <w:tcW w:type="dxa" w:w="3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Get-PnPList -Identity $listName -ErrorAction SilentlyContinue</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Checks if the list already exists — skips creation if it does (idempotent).</w:t>
            </w:r>
          </w:p>
        </w:tc>
      </w:tr>
      <w:tr>
        <w:tc>
          <w:tcPr>
            <w:tcW w:type="dxa" w:w="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3</w:t>
            </w:r>
          </w:p>
        </w:tc>
        <w:tc>
          <w:tcPr>
            <w:tcW w:type="dxa" w:w="3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New-PnPList -Title $listName -Template GenericList -EnableVersioning</w:t>
            </w:r>
          </w:p>
        </w:tc>
        <w:tc>
          <w:tcPr>
            <w:tcW w:type="dxa" w:w="5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Creates a new Generic List with versioning enabled.</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4</w:t>
            </w:r>
          </w:p>
        </w:tc>
        <w:tc>
          <w:tcPr>
            <w:tcW w:type="dxa" w:w="30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Add-PnPField + Set-PnPField (×7)</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Adds all required columns: Description (Note), Category (Choice), Priority (Choice), Status (Choice), RequestedBy (Text), AssignedTo (Text), DueDate (DateTime).</w:t>
            </w:r>
          </w:p>
        </w:tc>
      </w:tr>
      <w:tr>
        <w:tc>
          <w:tcPr>
            <w:tcW w:type="dxa" w:w="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5</w:t>
            </w:r>
          </w:p>
        </w:tc>
        <w:tc>
          <w:tcPr>
            <w:tcW w:type="dxa" w:w="3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Add-PnPListItem -List $listName -Values $item</w:t>
            </w:r>
          </w:p>
        </w:tc>
        <w:tc>
          <w:tcPr>
            <w:tcW w:type="dxa" w:w="55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Inserts 6 sample items: 2 High priority, 2 Medium, 1 Low. Covers all statuses: Open, In Progress, Resolved, Closed.</w:t>
            </w:r>
          </w:p>
        </w:tc>
      </w:tr>
    </w:tbl>
    <w:p/>
    <w:p>
      <w:r>
        <w:br w:type="page"/>
      </w:r>
    </w:p>
    <w:p>
      <w:pPr>
        <w:pStyle w:val="Heading1"/>
      </w:pPr>
      <w:r>
        <w:rPr>
          <w:rFonts w:ascii="Segoe UI" w:cs="Segoe UI" w:eastAsia="Segoe UI" w:hAnsi="Segoe UI"/>
          <w:b/>
          <w:bCs/>
          <w:color w:val="0078D4"/>
          <w:sz w:val="28"/>
          <w:szCs w:val="28"/>
        </w:rPr>
        <w:t xml:space="preserve">12. Dependencies</w:t>
      </w:r>
    </w:p>
    <w:p>
      <w:pPr>
        <w:pBdr>
          <w:bottom w:val="single" w:color="0078D4" w:sz="6" w:space="1"/>
        </w:pBdr>
        <w:spacing w:after="160"/>
      </w:pPr>
    </w:p>
    <w:p>
      <w:pPr>
        <w:pStyle w:val="Heading2"/>
      </w:pPr>
      <w:r>
        <w:rPr>
          <w:rFonts w:ascii="Segoe UI" w:cs="Segoe UI" w:eastAsia="Segoe UI" w:hAnsi="Segoe UI"/>
          <w:b/>
          <w:bCs/>
          <w:color w:val="004E8C"/>
          <w:sz w:val="24"/>
          <w:szCs w:val="24"/>
        </w:rPr>
        <w:t xml:space="preserve">12.1 Production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Package</w:t>
            </w:r>
          </w:p>
        </w:tc>
        <w:tc>
          <w:tcPr>
            <w:tcW w:type="dxa" w:w="12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Version</w:t>
            </w:r>
          </w:p>
        </w:tc>
        <w:tc>
          <w:tcPr>
            <w:tcW w:type="dxa" w:w="53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Purpose</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@microsoft/sp-core-library</w:t>
            </w:r>
          </w:p>
        </w:tc>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1.18.2</w:t>
            </w:r>
          </w:p>
        </w:tc>
        <w:tc>
          <w:tcPr>
            <w:tcW w:type="dxa" w:w="53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Core SPFx utilities: Version, Environment, etc.</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@microsoft/sp-webpart-base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1.18.2</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BaseClientSideWebPart base class — the entry point for all SPFx web parts.</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@microsoft/sp-property-pane</w:t>
            </w:r>
          </w:p>
        </w:tc>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1.18.2</w:t>
            </w:r>
          </w:p>
        </w:tc>
        <w:tc>
          <w:tcPr>
            <w:tcW w:type="dxa" w:w="53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IPropertyPaneConfiguration, PropertyPaneTextField — Property Pane configuration API.</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@microsoft/sp-component-base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1.18.2</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IReadonlyTheme interface used in onThemeChanged().</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@microsoft/sp-office-ui-fabric-core</w:t>
            </w:r>
          </w:p>
        </w:tc>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1.18.2</w:t>
            </w:r>
          </w:p>
        </w:tc>
        <w:tc>
          <w:tcPr>
            <w:tcW w:type="dxa" w:w="53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SPFabricCore.scss — Fluent UI design tokens imported in SCSS files.</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@pnp/sp</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^3.21.0</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PnPjs v3 core — spfi(), SPFx(), web/lists/items/fields augmentation.</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@pnp/spfx-controls-react</w:t>
            </w:r>
          </w:p>
        </w:tc>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^3.16.0</w:t>
            </w:r>
          </w:p>
        </w:tc>
        <w:tc>
          <w:tcPr>
            <w:tcW w:type="dxa" w:w="53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PnP Reusable React Controls. Available for use but not actively called in v1.0.</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react</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17.0.1</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React core (JSX rendering, component lifecycle).</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react-dom</w:t>
            </w:r>
          </w:p>
        </w:tc>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17.0.1</w:t>
            </w:r>
          </w:p>
        </w:tc>
        <w:tc>
          <w:tcPr>
            <w:tcW w:type="dxa" w:w="53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ReactDom.render() and ReactDom.unmountComponentAtNode() — DOM mounting.</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tslib</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2.3.1</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TypeScript runtime helpers (async/await transpilation support).</w:t>
            </w:r>
          </w:p>
        </w:tc>
      </w:tr>
    </w:tbl>
    <w:p>
      <w:pPr>
        <w:pStyle w:val="Heading2"/>
      </w:pPr>
      <w:r>
        <w:rPr>
          <w:rFonts w:ascii="Segoe UI" w:cs="Segoe UI" w:eastAsia="Segoe UI" w:hAnsi="Segoe UI"/>
          <w:b/>
          <w:bCs/>
          <w:color w:val="004E8C"/>
          <w:sz w:val="24"/>
          <w:szCs w:val="24"/>
        </w:rPr>
        <w:t xml:space="preserve">12.2 Dev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Package</w:t>
            </w:r>
          </w:p>
        </w:tc>
        <w:tc>
          <w:tcPr>
            <w:tcW w:type="dxa" w:w="12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Version</w:t>
            </w:r>
          </w:p>
        </w:tc>
        <w:tc>
          <w:tcPr>
            <w:tcW w:type="dxa" w:w="53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Purpose</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@microsoft/sp-build-web</w:t>
            </w:r>
          </w:p>
        </w:tc>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1.18.2</w:t>
            </w:r>
          </w:p>
        </w:tc>
        <w:tc>
          <w:tcPr>
            <w:tcW w:type="dxa" w:w="53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Gulp task set for SPFx: bundle, package-solution, serve, clean.</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@microsoft/rush-stack-compiler-4.7</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0.1.0</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TypeScript compiler wrapper aligned to SPFx 1.18.2 toolchain.</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@microsoft/eslint-config-spfx</w:t>
            </w:r>
          </w:p>
        </w:tc>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1.18.2</w:t>
            </w:r>
          </w:p>
        </w:tc>
        <w:tc>
          <w:tcPr>
            <w:tcW w:type="dxa" w:w="53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ESLint rules for SPFx code quality enforcement.</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typescript</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&gt;=4.5 &lt;5.1</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TypeScript compiler. SPFx 1.18.2 supports TS 4.x only.</w:t>
            </w:r>
          </w:p>
        </w:tc>
      </w:tr>
      <w:tr>
        <w:tc>
          <w:tcPr>
            <w:tcW w:type="dxa" w:w="28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tcPr>
          <w:p>
            <w:r>
              <w:rPr>
                <w:rFonts w:ascii="Courier New" w:cs="Courier New" w:eastAsia="Courier New" w:hAnsi="Courier New"/>
                <w:color w:val="1E1E1E"/>
                <w:sz w:val="17"/>
                <w:szCs w:val="17"/>
              </w:rPr>
              <w:t xml:space="preserve">gulp</w:t>
            </w:r>
          </w:p>
        </w:tc>
        <w:tc>
          <w:tcPr>
            <w:tcW w:type="dxa" w:w="12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4.0.2</w:t>
            </w:r>
          </w:p>
        </w:tc>
        <w:tc>
          <w:tcPr>
            <w:tcW w:type="dxa" w:w="53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Build task runner. All build, serve, package commands go through Gulp.</w:t>
            </w:r>
          </w:p>
        </w:tc>
      </w:tr>
      <w:tr>
        <w:tc>
          <w:tcPr>
            <w:tcW w:type="dxa" w:w="28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tcPr>
          <w:p>
            <w:r>
              <w:rPr>
                <w:rFonts w:ascii="Courier New" w:cs="Courier New" w:eastAsia="Courier New" w:hAnsi="Courier New"/>
                <w:color w:val="1E1E1E"/>
                <w:sz w:val="17"/>
                <w:szCs w:val="17"/>
              </w:rPr>
              <w:t xml:space="preserve">@types/react + @types/react-dom</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17.x</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TypeScript type definitions for React 17.</w:t>
            </w:r>
          </w:p>
        </w:tc>
      </w:tr>
    </w:tbl>
    <w:p/>
    <w:p>
      <w:r>
        <w:br w:type="page"/>
      </w:r>
    </w:p>
    <w:p>
      <w:pPr>
        <w:pStyle w:val="Heading1"/>
      </w:pPr>
      <w:r>
        <w:rPr>
          <w:rFonts w:ascii="Segoe UI" w:cs="Segoe UI" w:eastAsia="Segoe UI" w:hAnsi="Segoe UI"/>
          <w:b/>
          <w:bCs/>
          <w:color w:val="0078D4"/>
          <w:sz w:val="28"/>
          <w:szCs w:val="28"/>
        </w:rPr>
        <w:t xml:space="preserve">13. Node.js Engine Compatibility</w:t>
      </w:r>
    </w:p>
    <w:p>
      <w:pPr>
        <w:pBdr>
          <w:bottom w:val="single" w:color="0078D4" w:sz="6" w:space="1"/>
        </w:pBdr>
        <w:spacing w:after="160"/>
      </w:pPr>
    </w:p>
    <w:p>
      <w:pPr>
        <w:spacing w:after="160"/>
      </w:pPr>
      <w:r>
        <w:rPr>
          <w:rFonts w:ascii="Segoe UI" w:cs="Segoe UI" w:eastAsia="Segoe UI" w:hAnsi="Segoe UI"/>
          <w:b w:val="false"/>
          <w:bCs w:val="false"/>
          <w:color w:val="323130"/>
          <w:sz w:val="20"/>
          <w:szCs w:val="20"/>
        </w:rPr>
        <w:t xml:space="preserve">SPFx 1.18.2 has a strict Node.js engine constraint defined in package.json. Using an unsupported Node version will cause build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Node Version Range</w:t>
            </w:r>
          </w:p>
        </w:tc>
        <w:tc>
          <w:tcPr>
            <w:tcW w:type="dxa" w:w="16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Supported</w:t>
            </w:r>
          </w:p>
        </w:tc>
        <w:tc>
          <w:tcPr>
            <w:tcW w:type="dxa" w:w="47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Notes</w:t>
            </w:r>
          </w:p>
        </w:tc>
      </w:tr>
      <w:tr>
        <w:tc>
          <w:tcPr>
            <w:tcW w:type="dxa" w:w="3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&gt;=16.13.0 &lt;17.0.0</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Yes</w:t>
            </w:r>
          </w:p>
        </w:tc>
        <w:tc>
          <w:tcPr>
            <w:tcW w:type="dxa" w:w="4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Node 16 LTS — recommended for production builds.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&gt;=18.17.1 &lt;19.0.0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Yes</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Node 18 LTS — supported from SPFx 1.18.x onwards.</w:t>
            </w:r>
          </w:p>
        </w:tc>
      </w:tr>
      <w:tr>
        <w:tc>
          <w:tcPr>
            <w:tcW w:type="dxa" w:w="30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Node 17, 19, 20, 21</w:t>
            </w:r>
          </w:p>
        </w:tc>
        <w:tc>
          <w:tcPr>
            <w:tcW w:type="dxa" w:w="160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No</w:t>
            </w:r>
          </w:p>
        </w:tc>
        <w:tc>
          <w:tcPr>
            <w:tcW w:type="dxa" w:w="4760"/>
            <w:tcBorders>
              <w:top w:val="single" w:color="CCCCCC" w:sz="4"/>
              <w:left w:val="single" w:color="CCCCCC" w:sz="4"/>
              <w:bottom w:val="single" w:color="CCCCCC" w:sz="4"/>
              <w:right w:val="single" w:color="CCCCCC" w:sz="4"/>
            </w:tcBorders>
            <w:shd w:fill="F3F9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Outside the declared engine range — may cause build toolchain failures.</w:t>
            </w:r>
          </w:p>
        </w:tc>
      </w:tr>
    </w:tbl>
    <w:p/>
    <w:p/>
    <w:p>
      <w:pPr>
        <w:pStyle w:val="Heading1"/>
      </w:pPr>
      <w:r>
        <w:rPr>
          <w:rFonts w:ascii="Segoe UI" w:cs="Segoe UI" w:eastAsia="Segoe UI" w:hAnsi="Segoe UI"/>
          <w:b/>
          <w:bCs/>
          <w:color w:val="0078D4"/>
          <w:sz w:val="28"/>
          <w:szCs w:val="28"/>
        </w:rPr>
        <w:t xml:space="preserve">Appendix — Document Sign-off</w:t>
      </w:r>
    </w:p>
    <w:p>
      <w:pPr>
        <w:pBdr>
          <w:bottom w:val="single" w:color="0078D4" w:sz="6" w:space="1"/>
        </w:pBdr>
        <w:spacing w:after="160"/>
      </w:pPr>
    </w:p>
    <w:p>
      <w:pPr>
        <w:spacing w:after="280"/>
      </w:pPr>
      <w:r>
        <w:rPr>
          <w:rFonts w:ascii="Segoe UI" w:cs="Segoe UI" w:eastAsia="Segoe UI" w:hAnsi="Segoe UI"/>
          <w:i/>
          <w:iCs/>
          <w:color w:val="605E5C"/>
          <w:sz w:val="20"/>
          <w:szCs w:val="20"/>
        </w:rPr>
        <w:t xml:space="preserve">This document was prepared for technical code review purposes. All code references are accurate as of v1.0.0.0.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Role</w:t>
            </w:r>
          </w:p>
        </w:tc>
        <w:tc>
          <w:tcPr>
            <w:tcW w:type="dxa" w:w="24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Name</w:t>
            </w:r>
          </w:p>
        </w:tc>
        <w:tc>
          <w:tcPr>
            <w:tcW w:type="dxa" w:w="200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Date</w:t>
            </w:r>
          </w:p>
        </w:tc>
        <w:tc>
          <w:tcPr>
            <w:tcW w:type="dxa" w:w="2560"/>
            <w:tcBorders>
              <w:top w:val="single" w:color="0078D4" w:sz="6"/>
              <w:left w:val="single" w:color="0078D4" w:sz="6"/>
              <w:bottom w:val="single" w:color="0078D4" w:sz="6"/>
              <w:right w:val="single" w:color="0078D4" w:sz="6"/>
            </w:tcBorders>
            <w:shd w:fill="D6E8F7" w:val="clear"/>
            <w:tcMar>
              <w:top w:type="dxa" w:w="100"/>
              <w:left w:type="dxa" w:w="160"/>
              <w:bottom w:type="dxa" w:w="100"/>
              <w:right w:type="dxa" w:w="160"/>
            </w:tcMar>
            <w:vAlign w:val="center"/>
          </w:tcPr>
          <w:p>
            <w:r>
              <w:rPr>
                <w:rFonts w:ascii="Segoe UI" w:cs="Segoe UI" w:eastAsia="Segoe UI" w:hAnsi="Segoe UI"/>
                <w:b/>
                <w:bCs/>
                <w:color w:val="0078D4"/>
                <w:sz w:val="19"/>
                <w:szCs w:val="19"/>
              </w:rPr>
              <w:t xml:space="preserve">Signature</w:t>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Author / Developer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w:r>
          </w:p>
        </w:tc>
        <w:tc>
          <w:tcPr>
            <w:tcW w:type="dxa" w:w="2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Technical Lead (Reviewer)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w:r>
          </w:p>
        </w:tc>
        <w:tc>
          <w:tcPr>
            <w:tcW w:type="dxa" w:w="2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w:r>
          </w:p>
        </w:tc>
      </w:tr>
      <w:tr>
        <w:tc>
          <w:tcPr>
            <w:tcW w:type="dxa" w:w="2400"/>
            <w:tcBorders>
              <w:top w:val="single" w:color="CCCCCC" w:sz="4"/>
              <w:left w:val="single" w:color="CCCCCC" w:sz="4"/>
              <w:bottom w:val="single" w:color="CCCCCC" w:sz="4"/>
              <w:right w:val="single" w:color="CCCCCC" w:sz="4"/>
            </w:tcBorders>
            <w:shd w:fill="F3F2F1"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Practice Lead</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w:r>
          </w:p>
        </w:tc>
        <w:tc>
          <w:tcPr>
            <w:tcW w:type="dxa" w:w="25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r>
              <w:rPr>
                <w:rFonts w:ascii="Segoe UI" w:cs="Segoe UI" w:eastAsia="Segoe UI" w:hAnsi="Segoe UI"/>
                <w:b w:val="false"/>
                <w:bCs w:val="false"/>
                <w:color w:val="323130"/>
                <w:sz w:val="19"/>
                <w:szCs w:val="19"/>
              </w:rPr>
              <w:t xml:space="preserve"/>
            </w:r>
          </w:p>
        </w:tc>
      </w:tr>
    </w:tbl>
    <w:p/>
    <w:p/>
    <w:p>
      <w:pPr>
        <w:jc w:val="center"/>
      </w:pPr>
      <w:r>
        <w:rPr>
          <w:rFonts w:ascii="Segoe UI" w:cs="Segoe UI" w:eastAsia="Segoe UI" w:hAnsi="Segoe UI"/>
          <w:b/>
          <w:bCs/>
          <w:color w:val="A19F9D"/>
          <w:sz w:val="18"/>
          <w:szCs w:val="18"/>
        </w:rPr>
        <w:t xml:space="preserve">Capgemini Technology Services  ·  Data Science &amp; AI Practice  ·  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pBdr>
      <w:jc w:val="center"/>
    </w:pPr>
    <w:r>
      <w:rPr>
        <w:rFonts w:ascii="Segoe UI" w:cs="Segoe UI" w:eastAsia="Segoe UI" w:hAnsi="Segoe UI"/>
        <w:b w:val="false"/>
        <w:bCs w:val="false"/>
        <w:color w:val="A19F9D"/>
        <w:sz w:val="17"/>
        <w:szCs w:val="17"/>
      </w:rPr>
      <w:t xml:space="preserve">Confidential – Internal Use Only     </w:t>
    </w:r>
    <w:r>
      <w:rPr>
        <w:rFonts w:ascii="Segoe UI" w:cs="Segoe UI" w:eastAsia="Segoe UI" w:hAnsi="Segoe UI"/>
        <w:color w:val="A19F9D"/>
        <w:sz w:val="17"/>
        <w:szCs w:val="17"/>
      </w:rPr>
      <w:fldChar w:fldCharType="begin"/>
      <w:instrText xml:space="preserve">PAGE</w:instrText>
      <w:fldChar w:fldCharType="separate"/>
      <w:fldChar w:fldCharType="end"/>
    </w:r>
    <w:r>
      <w:rPr>
        <w:rFonts w:ascii="Segoe UI" w:cs="Segoe UI" w:eastAsia="Segoe UI" w:hAnsi="Segoe UI"/>
        <w:b w:val="false"/>
        <w:bCs w:val="false"/>
        <w:color w:val="A19F9D"/>
        <w:sz w:val="17"/>
        <w:szCs w:val="17"/>
      </w:rPr>
      <w:t xml:space="preserve"> / </w:t>
    </w:r>
    <w:r>
      <w:rPr>
        <w:rFonts w:ascii="Segoe UI" w:cs="Segoe UI" w:eastAsia="Segoe UI" w:hAnsi="Segoe UI"/>
        <w:color w:val="A19F9D"/>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pBdr>
      <w:spacing w:after="0"/>
    </w:pPr>
    <w:r>
      <w:rPr>
        <w:rFonts w:ascii="Segoe UI" w:cs="Segoe UI" w:eastAsia="Segoe UI" w:hAnsi="Segoe UI"/>
        <w:b/>
        <w:bCs/>
        <w:color w:val="605E5C"/>
        <w:sz w:val="17"/>
        <w:szCs w:val="17"/>
      </w:rPr>
      <w:t xml:space="preserve">SPFx IT Service Request Dashboard  |  Code Review Document</w:t>
    </w:r>
    <w:r>
      <w:rPr>
        <w:rFonts w:ascii="Segoe UI" w:cs="Segoe UI" w:eastAsia="Segoe UI" w:hAnsi="Segoe UI"/>
        <w:color w:val="A19F9D"/>
        <w:sz w:val="17"/>
        <w:szCs w:val="17"/>
      </w:rPr>
      <w:t xml:space="preserve">   |   Capgemini Technology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Segoe UI" w:cs="Segoe UI" w:eastAsia="Segoe UI" w:hAnsi="Segoe UI"/>
      <w:b/>
      <w:bCs/>
      <w:color w:val="0078D4"/>
      <w:sz w:val="32"/>
      <w:szCs w:val="32"/>
    </w:rPr>
  </w:style>
  <w:style w:type="paragraph" w:styleId="Heading2">
    <w:name w:val="Heading 2"/>
    <w:basedOn w:val="Normal"/>
    <w:next w:val="Normal"/>
    <w:qFormat/>
    <w:pPr>
      <w:spacing w:after="160" w:before="320"/>
      <w:outlineLvl w:val="1"/>
    </w:pPr>
    <w:rPr>
      <w:rFonts w:ascii="Segoe UI" w:cs="Segoe UI" w:eastAsia="Segoe UI" w:hAnsi="Segoe UI"/>
      <w:b/>
      <w:bCs/>
      <w:color w:val="004E8C"/>
      <w:sz w:val="26"/>
      <w:szCs w:val="26"/>
    </w:rPr>
  </w:style>
  <w:style w:type="paragraph" w:styleId="Heading3">
    <w:name w:val="Heading 3"/>
    <w:basedOn w:val="Normal"/>
    <w:next w:val="Normal"/>
    <w:qFormat/>
    <w:pPr>
      <w:spacing w:after="120" w:before="240"/>
      <w:outlineLvl w:val="2"/>
    </w:pPr>
    <w:rPr>
      <w:rFonts w:ascii="Segoe UI" w:cs="Segoe UI" w:eastAsia="Segoe UI" w:hAnsi="Segoe UI"/>
      <w:b/>
      <w:bCs/>
      <w:color w:val="323130"/>
      <w:sz w:val="22"/>
      <w:szCs w:val="22"/>
    </w:rPr>
  </w:style>
  <w:style w:type="paragraph" w:styleId="Heading4">
    <w:name w:val="Heading 4"/>
    <w:basedOn w:val="Normal"/>
    <w:next w:val="Normal"/>
    <w:qFormat/>
    <w:pPr>
      <w:spacing w:after="100" w:before="200"/>
      <w:outlineLvl w:val="3"/>
    </w:pPr>
    <w:rPr>
      <w:rFonts w:ascii="Segoe UI" w:cs="Segoe UI" w:eastAsia="Segoe UI" w:hAnsi="Segoe UI"/>
      <w:b/>
      <w:bCs/>
      <w:color w:val="00B29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2026-05-08T18:45:23.754Z</dcterms:created>
  <dcterms:modified xsi:type="dcterms:W3CDTF">2026-05-08T18:45:23.778Z</dcterms:modified>
</cp:coreProperties>
</file>

<file path=docProps/custom.xml><?xml version="1.0" encoding="utf-8"?>
<Properties xmlns="http://schemas.openxmlformats.org/officeDocument/2006/custom-properties" xmlns:vt="http://schemas.openxmlformats.org/officeDocument/2006/docPropsVTypes"/>
</file>