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299"/>
          <w:sz w:val="28"/>
        </w:rPr>
        <w:t>AI Translation Hub — Side-by-Side Translation Review</w:t>
      </w:r>
    </w:p>
    <w:p>
      <w:r>
        <w:rPr>
          <w:color w:val="646464"/>
          <w:sz w:val="18"/>
        </w:rPr>
        <w:t>Source: English | Target: Spanish | Engine: GPT-4o | Document: WIB_Portfolio_ARM_ERI.pdf</w:t>
      </w:r>
    </w:p>
    <w:tbl>
      <w:tblPr>
        <w:tblStyle w:val="TableGrid"/>
        <w:tblW w:type="auto" w:w="0"/>
        <w:tblLook w:firstColumn="1" w:firstRow="1" w:lastColumn="0" w:lastRow="0" w:noHBand="0" w:noVBand="1" w:val="04A0"/>
      </w:tblPr>
      <w:tblGrid>
        <w:gridCol w:w="3535"/>
        <w:gridCol w:w="3535"/>
        <w:gridCol w:w="3535"/>
        <w:gridCol w:w="3535"/>
      </w:tblGrid>
      <w:tr>
        <w:tc>
          <w:tcPr>
            <w:tcW w:type="dxa" w:w="576"/>
            <w:shd w:fill="001F3F" w:val="clear"/>
          </w:tcPr>
          <w:p>
            <w:r/>
            <w:r>
              <w:rPr>
                <w:b/>
                <w:color w:val="FFFFFF"/>
                <w:sz w:val="18"/>
              </w:rPr>
              <w:t>#</w:t>
            </w:r>
          </w:p>
        </w:tc>
        <w:tc>
          <w:tcPr>
            <w:tcW w:type="dxa" w:w="6192"/>
            <w:shd w:fill="001F3F" w:val="clear"/>
          </w:tcPr>
          <w:p>
            <w:r/>
            <w:r>
              <w:rPr>
                <w:b/>
                <w:color w:val="FFFFFF"/>
                <w:sz w:val="18"/>
              </w:rPr>
              <w:t>Source (English)</w:t>
            </w:r>
          </w:p>
        </w:tc>
        <w:tc>
          <w:tcPr>
            <w:tcW w:type="dxa" w:w="6192"/>
            <w:shd w:fill="001F3F" w:val="clear"/>
          </w:tcPr>
          <w:p>
            <w:r/>
            <w:r>
              <w:rPr>
                <w:b/>
                <w:color w:val="FFFFFF"/>
                <w:sz w:val="18"/>
              </w:rPr>
              <w:t>Target (Spanish)</w:t>
            </w:r>
          </w:p>
        </w:tc>
        <w:tc>
          <w:tcPr>
            <w:tcW w:type="dxa" w:w="1152"/>
            <w:shd w:fill="001F3F" w:val="clear"/>
          </w:tcPr>
          <w:p>
            <w:r/>
            <w:r>
              <w:rPr>
                <w:b/>
                <w:color w:val="FFFFFF"/>
                <w:sz w:val="18"/>
              </w:rPr>
              <w:t>Status</w:t>
            </w:r>
          </w:p>
        </w:tc>
      </w:tr>
      <w:tr>
        <w:tc>
          <w:tcPr>
            <w:tcW w:type="dxa" w:w="3535"/>
            <w:shd w:fill="F8F9FB" w:val="clear"/>
          </w:tcPr>
          <w:p>
            <w:r>
              <w:rPr>
                <w:color w:val="646464"/>
                <w:sz w:val="16"/>
              </w:rPr>
              <w:t>1</w:t>
            </w:r>
          </w:p>
        </w:tc>
        <w:tc>
          <w:tcPr>
            <w:tcW w:type="dxa" w:w="3535"/>
            <w:shd w:fill="F8F9FB" w:val="clear"/>
          </w:tcPr>
          <w:p>
            <w:r>
              <w:rPr>
                <w:b/>
                <w:sz w:val="18"/>
              </w:rPr>
              <w:t>Benefits Portfolio</w:t>
            </w:r>
          </w:p>
        </w:tc>
        <w:tc>
          <w:tcPr>
            <w:tcW w:type="dxa" w:w="3535"/>
            <w:shd w:fill="F8F9FB" w:val="clear"/>
          </w:tcPr>
          <w:p>
            <w:r>
              <w:rPr>
                <w:b/>
                <w:sz w:val="18"/>
              </w:rPr>
              <w:t>Portafolio de Beneficios</w:t>
            </w:r>
          </w:p>
        </w:tc>
        <w:tc>
          <w:tcPr>
            <w:tcW w:type="dxa" w:w="3535"/>
            <w:shd w:fill="F8F9FB" w:val="clear"/>
          </w:tcPr>
          <w:p>
            <w:r>
              <w:rPr>
                <w:b/>
                <w:color w:val="059669"/>
                <w:sz w:val="16"/>
              </w:rPr>
              <w:t>Approved</w:t>
            </w:r>
          </w:p>
        </w:tc>
      </w:tr>
      <w:tr>
        <w:tc>
          <w:tcPr>
            <w:tcW w:type="dxa" w:w="3535"/>
          </w:tcPr>
          <w:p>
            <w:r>
              <w:rPr>
                <w:color w:val="646464"/>
                <w:sz w:val="16"/>
              </w:rPr>
              <w:t>2</w:t>
            </w:r>
          </w:p>
        </w:tc>
        <w:tc>
          <w:tcPr>
            <w:tcW w:type="dxa" w:w="3535"/>
          </w:tcPr>
          <w:p>
            <w:r>
              <w:rPr>
                <w:b/>
                <w:sz w:val="18"/>
              </w:rPr>
              <w:t>Created for: Adrian Rea-Mora</w:t>
            </w:r>
          </w:p>
        </w:tc>
        <w:tc>
          <w:tcPr>
            <w:tcW w:type="dxa" w:w="3535"/>
          </w:tcPr>
          <w:p>
            <w:r>
              <w:rPr>
                <w:b/>
                <w:sz w:val="18"/>
              </w:rPr>
              <w:t>Creado para: Adrian Rea-Mora</w:t>
            </w:r>
          </w:p>
        </w:tc>
        <w:tc>
          <w:tcPr>
            <w:tcW w:type="dxa" w:w="3535"/>
          </w:tcPr>
          <w:p>
            <w:r>
              <w:rPr>
                <w:b/>
                <w:color w:val="059669"/>
                <w:sz w:val="16"/>
              </w:rPr>
              <w:t>Approved</w:t>
            </w:r>
          </w:p>
        </w:tc>
      </w:tr>
      <w:tr>
        <w:tc>
          <w:tcPr>
            <w:tcW w:type="dxa" w:w="3535"/>
            <w:shd w:fill="F8F9FB" w:val="clear"/>
          </w:tcPr>
          <w:p>
            <w:r>
              <w:rPr>
                <w:color w:val="646464"/>
                <w:sz w:val="16"/>
              </w:rPr>
              <w:t>3</w:t>
            </w:r>
          </w:p>
        </w:tc>
        <w:tc>
          <w:tcPr>
            <w:tcW w:type="dxa" w:w="3535"/>
            <w:shd w:fill="F8F9FB" w:val="clear"/>
          </w:tcPr>
          <w:p>
            <w:r>
              <w:rPr>
                <w:sz w:val="18"/>
              </w:rPr>
              <w:t>Date created: May 2026 By: Employment Resources, Inc. (ERI) Submitted by: Danielle Maurer</w:t>
            </w:r>
          </w:p>
        </w:tc>
        <w:tc>
          <w:tcPr>
            <w:tcW w:type="dxa" w:w="3535"/>
            <w:shd w:fill="F8F9FB" w:val="clear"/>
          </w:tcPr>
          <w:p>
            <w:r>
              <w:rPr>
                <w:sz w:val="18"/>
              </w:rPr>
              <w:t>Fecha de creación: Mayo 2026 Por: Employment Resources, Inc. (ERI) Presentado por: Danielle Maurer</w:t>
            </w:r>
          </w:p>
        </w:tc>
        <w:tc>
          <w:tcPr>
            <w:tcW w:type="dxa" w:w="3535"/>
            <w:shd w:fill="F8F9FB" w:val="clear"/>
          </w:tcPr>
          <w:p>
            <w:r>
              <w:rPr>
                <w:b/>
                <w:color w:val="059669"/>
                <w:sz w:val="16"/>
              </w:rPr>
              <w:t>Approved</w:t>
            </w:r>
          </w:p>
        </w:tc>
      </w:tr>
      <w:tr>
        <w:tc>
          <w:tcPr>
            <w:tcW w:type="dxa" w:w="3535"/>
          </w:tcPr>
          <w:p>
            <w:r>
              <w:rPr>
                <w:color w:val="646464"/>
                <w:sz w:val="16"/>
              </w:rPr>
              <w:t>4</w:t>
            </w:r>
          </w:p>
        </w:tc>
        <w:tc>
          <w:tcPr>
            <w:tcW w:type="dxa" w:w="3535"/>
          </w:tcPr>
          <w:p>
            <w:r>
              <w:rPr>
                <w:b/>
                <w:sz w:val="18"/>
              </w:rPr>
              <w:t>Summary</w:t>
            </w:r>
          </w:p>
        </w:tc>
        <w:tc>
          <w:tcPr>
            <w:tcW w:type="dxa" w:w="3535"/>
          </w:tcPr>
          <w:p>
            <w:r>
              <w:rPr>
                <w:b/>
                <w:sz w:val="18"/>
              </w:rPr>
              <w:t>Resumen</w:t>
            </w:r>
          </w:p>
        </w:tc>
        <w:tc>
          <w:tcPr>
            <w:tcW w:type="dxa" w:w="3535"/>
          </w:tcPr>
          <w:p>
            <w:r>
              <w:rPr>
                <w:b/>
                <w:color w:val="059669"/>
                <w:sz w:val="16"/>
              </w:rPr>
              <w:t>Approved</w:t>
            </w:r>
          </w:p>
        </w:tc>
      </w:tr>
      <w:tr>
        <w:tc>
          <w:tcPr>
            <w:tcW w:type="dxa" w:w="3535"/>
            <w:shd w:fill="F8F9FB" w:val="clear"/>
          </w:tcPr>
          <w:p>
            <w:r>
              <w:rPr>
                <w:color w:val="646464"/>
                <w:sz w:val="16"/>
              </w:rPr>
              <w:t>5</w:t>
            </w:r>
          </w:p>
        </w:tc>
        <w:tc>
          <w:tcPr>
            <w:tcW w:type="dxa" w:w="3535"/>
            <w:shd w:fill="F8F9FB" w:val="clear"/>
          </w:tcPr>
          <w:p>
            <w:r>
              <w:rPr>
                <w:sz w:val="18"/>
              </w:rPr>
              <w:t>You are working with DVR to find part-time employment. The State of Wisconsin and Social Security verified the following benefits as yours:</w:t>
            </w:r>
          </w:p>
        </w:tc>
        <w:tc>
          <w:tcPr>
            <w:tcW w:type="dxa" w:w="3535"/>
            <w:shd w:fill="F8F9FB" w:val="clear"/>
          </w:tcPr>
          <w:p>
            <w:r>
              <w:rPr>
                <w:sz w:val="18"/>
              </w:rPr>
              <w:t>Estás trabajando con DVR para encontrar empleo a tiempo parcial. El Estado de Wisconsin y el Seguro Social verificaron que los siguientes beneficios son tuyos:</w:t>
            </w:r>
          </w:p>
        </w:tc>
        <w:tc>
          <w:tcPr>
            <w:tcW w:type="dxa" w:w="3535"/>
            <w:shd w:fill="F8F9FB" w:val="clear"/>
          </w:tcPr>
          <w:p>
            <w:r>
              <w:rPr>
                <w:b/>
                <w:color w:val="059669"/>
                <w:sz w:val="16"/>
              </w:rPr>
              <w:t>Approved</w:t>
            </w:r>
          </w:p>
        </w:tc>
      </w:tr>
      <w:tr>
        <w:tc>
          <w:tcPr>
            <w:tcW w:type="dxa" w:w="3535"/>
          </w:tcPr>
          <w:p>
            <w:r>
              <w:rPr>
                <w:color w:val="646464"/>
                <w:sz w:val="16"/>
              </w:rPr>
              <w:t>6</w:t>
            </w:r>
          </w:p>
        </w:tc>
        <w:tc>
          <w:tcPr>
            <w:tcW w:type="dxa" w:w="3535"/>
          </w:tcPr>
          <w:p>
            <w:r>
              <w:rPr>
                <w:sz w:val="18"/>
              </w:rPr>
              <w:t>• Supplemental Security Income (SSI): $994</w:t>
            </w:r>
          </w:p>
        </w:tc>
        <w:tc>
          <w:tcPr>
            <w:tcW w:type="dxa" w:w="3535"/>
          </w:tcPr>
          <w:p>
            <w:r>
              <w:rPr>
                <w:sz w:val="18"/>
              </w:rPr>
              <w:t>• Ingreso Suplementario de Seguridad (SSI): $994</w:t>
            </w:r>
          </w:p>
        </w:tc>
        <w:tc>
          <w:tcPr>
            <w:tcW w:type="dxa" w:w="3535"/>
          </w:tcPr>
          <w:p>
            <w:r>
              <w:rPr>
                <w:b/>
                <w:color w:val="059669"/>
                <w:sz w:val="16"/>
              </w:rPr>
              <w:t>Approved</w:t>
            </w:r>
          </w:p>
        </w:tc>
      </w:tr>
      <w:tr>
        <w:tc>
          <w:tcPr>
            <w:tcW w:type="dxa" w:w="3535"/>
            <w:shd w:fill="F8F9FB" w:val="clear"/>
          </w:tcPr>
          <w:p>
            <w:r>
              <w:rPr>
                <w:color w:val="646464"/>
                <w:sz w:val="16"/>
              </w:rPr>
              <w:t>7</w:t>
            </w:r>
          </w:p>
        </w:tc>
        <w:tc>
          <w:tcPr>
            <w:tcW w:type="dxa" w:w="3535"/>
            <w:shd w:fill="F8F9FB" w:val="clear"/>
          </w:tcPr>
          <w:p>
            <w:r>
              <w:rPr>
                <w:sz w:val="18"/>
              </w:rPr>
              <w:t>• State Supplements: $83.78</w:t>
            </w:r>
          </w:p>
        </w:tc>
        <w:tc>
          <w:tcPr>
            <w:tcW w:type="dxa" w:w="3535"/>
            <w:shd w:fill="F8F9FB" w:val="clear"/>
          </w:tcPr>
          <w:p>
            <w:r>
              <w:rPr>
                <w:sz w:val="18"/>
              </w:rPr>
              <w:t>• Suplementos Estatales: $83.78</w:t>
            </w:r>
          </w:p>
        </w:tc>
        <w:tc>
          <w:tcPr>
            <w:tcW w:type="dxa" w:w="3535"/>
            <w:shd w:fill="F8F9FB" w:val="clear"/>
          </w:tcPr>
          <w:p>
            <w:r>
              <w:rPr>
                <w:b/>
                <w:color w:val="059669"/>
                <w:sz w:val="16"/>
              </w:rPr>
              <w:t>Approved</w:t>
            </w:r>
          </w:p>
        </w:tc>
      </w:tr>
      <w:tr>
        <w:tc>
          <w:tcPr>
            <w:tcW w:type="dxa" w:w="3535"/>
          </w:tcPr>
          <w:p>
            <w:r>
              <w:rPr>
                <w:color w:val="646464"/>
                <w:sz w:val="16"/>
              </w:rPr>
              <w:t>8</w:t>
            </w:r>
          </w:p>
        </w:tc>
        <w:tc>
          <w:tcPr>
            <w:tcW w:type="dxa" w:w="3535"/>
          </w:tcPr>
          <w:p>
            <w:r>
              <w:rPr>
                <w:sz w:val="18"/>
              </w:rPr>
              <w:t>• Medicaid</w:t>
            </w:r>
          </w:p>
        </w:tc>
        <w:tc>
          <w:tcPr>
            <w:tcW w:type="dxa" w:w="3535"/>
          </w:tcPr>
          <w:p>
            <w:r>
              <w:rPr>
                <w:sz w:val="18"/>
              </w:rPr>
              <w:t>• Medicaid</w:t>
            </w:r>
          </w:p>
        </w:tc>
        <w:tc>
          <w:tcPr>
            <w:tcW w:type="dxa" w:w="3535"/>
          </w:tcPr>
          <w:p>
            <w:r>
              <w:rPr>
                <w:b/>
                <w:color w:val="059669"/>
                <w:sz w:val="16"/>
              </w:rPr>
              <w:t>Approved</w:t>
            </w:r>
          </w:p>
        </w:tc>
      </w:tr>
      <w:tr>
        <w:tc>
          <w:tcPr>
            <w:tcW w:type="dxa" w:w="3535"/>
            <w:shd w:fill="F8F9FB" w:val="clear"/>
          </w:tcPr>
          <w:p>
            <w:r>
              <w:rPr>
                <w:color w:val="646464"/>
                <w:sz w:val="16"/>
              </w:rPr>
              <w:t>9</w:t>
            </w:r>
          </w:p>
        </w:tc>
        <w:tc>
          <w:tcPr>
            <w:tcW w:type="dxa" w:w="3535"/>
            <w:shd w:fill="F8F9FB" w:val="clear"/>
          </w:tcPr>
          <w:p>
            <w:r>
              <w:rPr>
                <w:b/>
                <w:sz w:val="18"/>
              </w:rPr>
              <w:t>Benefits Highlights</w:t>
            </w:r>
          </w:p>
        </w:tc>
        <w:tc>
          <w:tcPr>
            <w:tcW w:type="dxa" w:w="3535"/>
            <w:shd w:fill="F8F9FB" w:val="clear"/>
          </w:tcPr>
          <w:p>
            <w:r>
              <w:rPr>
                <w:b/>
                <w:sz w:val="18"/>
              </w:rPr>
              <w:t>Resumen de Beneficios</w:t>
            </w:r>
          </w:p>
        </w:tc>
        <w:tc>
          <w:tcPr>
            <w:tcW w:type="dxa" w:w="3535"/>
            <w:shd w:fill="F8F9FB" w:val="clear"/>
          </w:tcPr>
          <w:p>
            <w:r>
              <w:rPr>
                <w:b/>
                <w:color w:val="059669"/>
                <w:sz w:val="16"/>
              </w:rPr>
              <w:t>Approved</w:t>
            </w:r>
          </w:p>
        </w:tc>
      </w:tr>
      <w:tr>
        <w:tc>
          <w:tcPr>
            <w:tcW w:type="dxa" w:w="3535"/>
          </w:tcPr>
          <w:p>
            <w:r>
              <w:rPr>
                <w:color w:val="646464"/>
                <w:sz w:val="16"/>
              </w:rPr>
              <w:t>10</w:t>
            </w:r>
          </w:p>
        </w:tc>
        <w:tc>
          <w:tcPr>
            <w:tcW w:type="dxa" w:w="3535"/>
          </w:tcPr>
          <w:p>
            <w:r>
              <w:rPr>
                <w:b/>
                <w:sz w:val="18"/>
              </w:rPr>
              <w:t>Supplemental Security Income-SSI</w:t>
            </w:r>
          </w:p>
        </w:tc>
        <w:tc>
          <w:tcPr>
            <w:tcW w:type="dxa" w:w="3535"/>
          </w:tcPr>
          <w:p>
            <w:r>
              <w:rPr>
                <w:b/>
                <w:sz w:val="18"/>
              </w:rPr>
              <w:t>Ingreso Suplementario de Seguridad-SSI</w:t>
            </w:r>
          </w:p>
        </w:tc>
        <w:tc>
          <w:tcPr>
            <w:tcW w:type="dxa" w:w="3535"/>
          </w:tcPr>
          <w:p>
            <w:r>
              <w:rPr>
                <w:b/>
                <w:color w:val="059669"/>
                <w:sz w:val="16"/>
              </w:rPr>
              <w:t>Approved</w:t>
            </w:r>
          </w:p>
        </w:tc>
      </w:tr>
      <w:tr>
        <w:tc>
          <w:tcPr>
            <w:tcW w:type="dxa" w:w="3535"/>
            <w:shd w:fill="F8F9FB" w:val="clear"/>
          </w:tcPr>
          <w:p>
            <w:r>
              <w:rPr>
                <w:color w:val="646464"/>
                <w:sz w:val="16"/>
              </w:rPr>
              <w:t>11</w:t>
            </w:r>
          </w:p>
        </w:tc>
        <w:tc>
          <w:tcPr>
            <w:tcW w:type="dxa" w:w="3535"/>
            <w:shd w:fill="F8F9FB" w:val="clear"/>
          </w:tcPr>
          <w:p>
            <w:r>
              <w:rPr>
                <w:sz w:val="18"/>
              </w:rPr>
              <w:t>SSI is considered a needs-based benefit. The full SSI payment in 2026 is $994. You must have resources below $2,000 to remain eligible for SSI.</w:t>
            </w:r>
          </w:p>
        </w:tc>
        <w:tc>
          <w:tcPr>
            <w:tcW w:type="dxa" w:w="3535"/>
            <w:shd w:fill="F8F9FB" w:val="clear"/>
          </w:tcPr>
          <w:p>
            <w:r>
              <w:rPr>
                <w:sz w:val="18"/>
              </w:rPr>
              <w:t>El SSI se considera un beneficio basado en necesidades. El pago completo de SSI en 2026 es de $994. Debes tener recursos por debajo de $2,000 para seguir siendo elegible para SSI.</w:t>
            </w:r>
          </w:p>
        </w:tc>
        <w:tc>
          <w:tcPr>
            <w:tcW w:type="dxa" w:w="3535"/>
            <w:shd w:fill="F8F9FB" w:val="clear"/>
          </w:tcPr>
          <w:p>
            <w:r>
              <w:rPr>
                <w:b/>
                <w:color w:val="D97706"/>
                <w:sz w:val="16"/>
              </w:rPr>
              <w:t>Review</w:t>
            </w:r>
          </w:p>
        </w:tc>
      </w:tr>
      <w:tr>
        <w:tc>
          <w:tcPr>
            <w:tcW w:type="dxa" w:w="3535"/>
          </w:tcPr>
          <w:p>
            <w:r>
              <w:rPr>
                <w:color w:val="646464"/>
                <w:sz w:val="16"/>
              </w:rPr>
              <w:t>12</w:t>
            </w:r>
          </w:p>
        </w:tc>
        <w:tc>
          <w:tcPr>
            <w:tcW w:type="dxa" w:w="3535"/>
          </w:tcPr>
          <w:p>
            <w:r>
              <w:rPr>
                <w:b/>
                <w:sz w:val="18"/>
              </w:rPr>
              <w:t>Student Earned Income Exclusion (SEIE)</w:t>
            </w:r>
          </w:p>
        </w:tc>
        <w:tc>
          <w:tcPr>
            <w:tcW w:type="dxa" w:w="3535"/>
          </w:tcPr>
          <w:p>
            <w:r>
              <w:rPr>
                <w:b/>
                <w:sz w:val="18"/>
              </w:rPr>
              <w:t>Exclusión de Ingresos Ganados para Estudiantes (SEIE)</w:t>
            </w:r>
          </w:p>
        </w:tc>
        <w:tc>
          <w:tcPr>
            <w:tcW w:type="dxa" w:w="3535"/>
          </w:tcPr>
          <w:p>
            <w:r>
              <w:rPr>
                <w:b/>
                <w:color w:val="059669"/>
                <w:sz w:val="16"/>
              </w:rPr>
              <w:t>Approved</w:t>
            </w:r>
          </w:p>
        </w:tc>
      </w:tr>
      <w:tr>
        <w:tc>
          <w:tcPr>
            <w:tcW w:type="dxa" w:w="3535"/>
            <w:shd w:fill="F8F9FB" w:val="clear"/>
          </w:tcPr>
          <w:p>
            <w:r>
              <w:rPr>
                <w:color w:val="646464"/>
                <w:sz w:val="16"/>
              </w:rPr>
              <w:t>13</w:t>
            </w:r>
          </w:p>
        </w:tc>
        <w:tc>
          <w:tcPr>
            <w:tcW w:type="dxa" w:w="3535"/>
            <w:shd w:fill="F8F9FB" w:val="clear"/>
          </w:tcPr>
          <w:p>
            <w:r>
              <w:rPr>
                <w:sz w:val="18"/>
              </w:rPr>
              <w:t xml:space="preserve">The SEIE is for full-time students who receive SSI, are under 22 and who work. After high school, full-time student means at least 8 hours of school per week. Every year Social Security sets the SEIE </w:t>
            </w:r>
          </w:p>
        </w:tc>
        <w:tc>
          <w:tcPr>
            <w:tcW w:type="dxa" w:w="3535"/>
            <w:shd w:fill="F8F9FB" w:val="clear"/>
          </w:tcPr>
          <w:p>
            <w:r>
              <w:rPr>
                <w:sz w:val="18"/>
              </w:rPr>
              <w:t>El SEIE es para estudiantes de tiempo completo que reciben SSI, tienen menos de 22 años y trabajan. Después de la escuela secundaria, ser estudiante de tiempo completo significa al menos 8 horas de es</w:t>
            </w:r>
          </w:p>
        </w:tc>
        <w:tc>
          <w:tcPr>
            <w:tcW w:type="dxa" w:w="3535"/>
            <w:shd w:fill="F8F9FB" w:val="clear"/>
          </w:tcPr>
          <w:p>
            <w:r>
              <w:rPr>
                <w:b/>
                <w:color w:val="D97706"/>
                <w:sz w:val="16"/>
              </w:rPr>
              <w:t>Review</w:t>
            </w:r>
          </w:p>
        </w:tc>
      </w:tr>
      <w:tr>
        <w:tc>
          <w:tcPr>
            <w:tcW w:type="dxa" w:w="3535"/>
          </w:tcPr>
          <w:p>
            <w:r>
              <w:rPr>
                <w:color w:val="646464"/>
                <w:sz w:val="16"/>
              </w:rPr>
              <w:t>14</w:t>
            </w:r>
          </w:p>
        </w:tc>
        <w:tc>
          <w:tcPr>
            <w:tcW w:type="dxa" w:w="3535"/>
          </w:tcPr>
          <w:p>
            <w:r>
              <w:rPr>
                <w:b/>
                <w:sz w:val="18"/>
              </w:rPr>
              <w:t>SSI Payments When not a Student (or you have exceeded the SEIE income limits)</w:t>
            </w:r>
          </w:p>
        </w:tc>
        <w:tc>
          <w:tcPr>
            <w:tcW w:type="dxa" w:w="3535"/>
          </w:tcPr>
          <w:p>
            <w:r>
              <w:rPr>
                <w:b/>
                <w:sz w:val="18"/>
              </w:rPr>
              <w:t>Pagos de SSI Cuando no eres Estudiante (o has superado los límites de ingresos del SEIE)</w:t>
            </w:r>
          </w:p>
        </w:tc>
        <w:tc>
          <w:tcPr>
            <w:tcW w:type="dxa" w:w="3535"/>
          </w:tcPr>
          <w:p>
            <w:r>
              <w:rPr>
                <w:b/>
                <w:color w:val="059669"/>
                <w:sz w:val="16"/>
              </w:rPr>
              <w:t>Approved</w:t>
            </w:r>
          </w:p>
        </w:tc>
      </w:tr>
      <w:tr>
        <w:tc>
          <w:tcPr>
            <w:tcW w:type="dxa" w:w="3535"/>
            <w:shd w:fill="F8F9FB" w:val="clear"/>
          </w:tcPr>
          <w:p>
            <w:r>
              <w:rPr>
                <w:color w:val="646464"/>
                <w:sz w:val="16"/>
              </w:rPr>
              <w:t>15</w:t>
            </w:r>
          </w:p>
        </w:tc>
        <w:tc>
          <w:tcPr>
            <w:tcW w:type="dxa" w:w="3535"/>
            <w:shd w:fill="F8F9FB" w:val="clear"/>
          </w:tcPr>
          <w:p>
            <w:r>
              <w:rPr>
                <w:sz w:val="18"/>
              </w:rPr>
              <w:t xml:space="preserve">Social Security will disregard $85 and half of your earnings to calculate your SSI payment. This is then subtracted from the full benefit rate of $994. When you report earnings to Social Security, it </w:t>
            </w:r>
          </w:p>
        </w:tc>
        <w:tc>
          <w:tcPr>
            <w:tcW w:type="dxa" w:w="3535"/>
            <w:shd w:fill="F8F9FB" w:val="clear"/>
          </w:tcPr>
          <w:p>
            <w:r>
              <w:rPr>
                <w:sz w:val="18"/>
              </w:rPr>
              <w:t>El Seguro Social ignorará $85 y la mitad de tus ingresos para calcular tu pago de SSI. Esto se resta de la tasa de beneficio completa de $994. Cuando reportes ingresos al Seguro Social, se reflejará e</w:t>
            </w:r>
          </w:p>
        </w:tc>
        <w:tc>
          <w:tcPr>
            <w:tcW w:type="dxa" w:w="3535"/>
            <w:shd w:fill="F8F9FB" w:val="clear"/>
          </w:tcPr>
          <w:p>
            <w:r>
              <w:rPr>
                <w:b/>
                <w:color w:val="D97706"/>
                <w:sz w:val="16"/>
              </w:rPr>
              <w:t>Review</w:t>
            </w:r>
          </w:p>
        </w:tc>
      </w:tr>
      <w:tr>
        <w:tc>
          <w:tcPr>
            <w:tcW w:type="dxa" w:w="3535"/>
          </w:tcPr>
          <w:p>
            <w:r>
              <w:rPr>
                <w:color w:val="646464"/>
                <w:sz w:val="16"/>
              </w:rPr>
              <w:t>16</w:t>
            </w:r>
          </w:p>
        </w:tc>
        <w:tc>
          <w:tcPr>
            <w:tcW w:type="dxa" w:w="3535"/>
          </w:tcPr>
          <w:p>
            <w:r>
              <w:rPr>
                <w:sz w:val="18"/>
              </w:rPr>
              <w:t>you have earned it. For example, your earnings in May will be reflected in your July payment. Gross monthly earnings of $2,073 or more will cause your SSI payment to be $0. This is called the breakeve</w:t>
            </w:r>
          </w:p>
        </w:tc>
        <w:tc>
          <w:tcPr>
            <w:tcW w:type="dxa" w:w="3535"/>
          </w:tcPr>
          <w:p>
            <w:r>
              <w:rPr>
                <w:sz w:val="18"/>
              </w:rPr>
              <w:t>de haberlos ganado. Por ejemplo, tus ingresos de mayo se reflejarán en tu pago de julio. Ingresos brutos mensuales de $2,073 o más harán que tu pago de SSI sea $0. Esto se llama el punto de equilibrio</w:t>
            </w:r>
          </w:p>
        </w:tc>
        <w:tc>
          <w:tcPr>
            <w:tcW w:type="dxa" w:w="3535"/>
          </w:tcPr>
          <w:p>
            <w:r>
              <w:rPr>
                <w:b/>
                <w:color w:val="059669"/>
                <w:sz w:val="16"/>
              </w:rPr>
              <w:t>Approved</w:t>
            </w:r>
          </w:p>
        </w:tc>
      </w:tr>
      <w:tr>
        <w:tc>
          <w:tcPr>
            <w:tcW w:type="dxa" w:w="3535"/>
            <w:shd w:fill="F8F9FB" w:val="clear"/>
          </w:tcPr>
          <w:p>
            <w:r>
              <w:rPr>
                <w:color w:val="646464"/>
                <w:sz w:val="16"/>
              </w:rPr>
              <w:t>17</w:t>
            </w:r>
          </w:p>
        </w:tc>
        <w:tc>
          <w:tcPr>
            <w:tcW w:type="dxa" w:w="3535"/>
            <w:shd w:fill="F8F9FB" w:val="clear"/>
          </w:tcPr>
          <w:p>
            <w:r>
              <w:rPr>
                <w:b/>
                <w:sz w:val="18"/>
              </w:rPr>
              <w:t>State Supplement</w:t>
            </w:r>
          </w:p>
        </w:tc>
        <w:tc>
          <w:tcPr>
            <w:tcW w:type="dxa" w:w="3535"/>
            <w:shd w:fill="F8F9FB" w:val="clear"/>
          </w:tcPr>
          <w:p>
            <w:r>
              <w:rPr>
                <w:b/>
                <w:sz w:val="18"/>
              </w:rPr>
              <w:t>Suplemento Estatal</w:t>
            </w:r>
          </w:p>
        </w:tc>
        <w:tc>
          <w:tcPr>
            <w:tcW w:type="dxa" w:w="3535"/>
            <w:shd w:fill="F8F9FB" w:val="clear"/>
          </w:tcPr>
          <w:p>
            <w:r>
              <w:rPr>
                <w:b/>
                <w:color w:val="059669"/>
                <w:sz w:val="16"/>
              </w:rPr>
              <w:t>Approved</w:t>
            </w:r>
          </w:p>
        </w:tc>
      </w:tr>
      <w:tr>
        <w:tc>
          <w:tcPr>
            <w:tcW w:type="dxa" w:w="3535"/>
          </w:tcPr>
          <w:p>
            <w:r>
              <w:rPr>
                <w:color w:val="646464"/>
                <w:sz w:val="16"/>
              </w:rPr>
              <w:t>18</w:t>
            </w:r>
          </w:p>
        </w:tc>
        <w:tc>
          <w:tcPr>
            <w:tcW w:type="dxa" w:w="3535"/>
          </w:tcPr>
          <w:p>
            <w:r>
              <w:rPr>
                <w:sz w:val="18"/>
              </w:rPr>
              <w:t>You receive the State Supplement payment of $83.78 per month. As of May 2026, this payment is increasing to $92.16. As long as you receive at least $1.00 of Federal SSI you will be eligible for this p</w:t>
            </w:r>
          </w:p>
        </w:tc>
        <w:tc>
          <w:tcPr>
            <w:tcW w:type="dxa" w:w="3535"/>
          </w:tcPr>
          <w:p>
            <w:r>
              <w:rPr>
                <w:sz w:val="18"/>
              </w:rPr>
              <w:t>Recibes el pago del Suplemento Estatal de $83.78 por mes. A partir de mayo de 2026, este pago aumentará a $92.16. Mientras recibas al menos $1.00 de SSI Federal, serás elegible para este pago.</w:t>
            </w:r>
          </w:p>
        </w:tc>
        <w:tc>
          <w:tcPr>
            <w:tcW w:type="dxa" w:w="3535"/>
          </w:tcPr>
          <w:p>
            <w:r>
              <w:rPr>
                <w:b/>
                <w:color w:val="059669"/>
                <w:sz w:val="16"/>
              </w:rPr>
              <w:t>Approved</w:t>
            </w:r>
          </w:p>
        </w:tc>
      </w:tr>
      <w:tr>
        <w:tc>
          <w:tcPr>
            <w:tcW w:type="dxa" w:w="3535"/>
            <w:shd w:fill="F8F9FB" w:val="clear"/>
          </w:tcPr>
          <w:p>
            <w:r>
              <w:rPr>
                <w:color w:val="646464"/>
                <w:sz w:val="16"/>
              </w:rPr>
              <w:t>19</w:t>
            </w:r>
          </w:p>
        </w:tc>
        <w:tc>
          <w:tcPr>
            <w:tcW w:type="dxa" w:w="3535"/>
            <w:shd w:fill="F8F9FB" w:val="clear"/>
          </w:tcPr>
          <w:p>
            <w:r>
              <w:rPr>
                <w:b/>
                <w:sz w:val="18"/>
              </w:rPr>
              <w:t>SSI Age-18 Redetermination</w:t>
            </w:r>
          </w:p>
        </w:tc>
        <w:tc>
          <w:tcPr>
            <w:tcW w:type="dxa" w:w="3535"/>
            <w:shd w:fill="F8F9FB" w:val="clear"/>
          </w:tcPr>
          <w:p>
            <w:r>
              <w:rPr>
                <w:b/>
                <w:sz w:val="18"/>
              </w:rPr>
              <w:t>Revisión de SSI a los 18 años</w:t>
            </w:r>
          </w:p>
        </w:tc>
        <w:tc>
          <w:tcPr>
            <w:tcW w:type="dxa" w:w="3535"/>
            <w:shd w:fill="F8F9FB" w:val="clear"/>
          </w:tcPr>
          <w:p>
            <w:r>
              <w:rPr>
                <w:b/>
                <w:color w:val="059669"/>
                <w:sz w:val="16"/>
              </w:rPr>
              <w:t>Approved</w:t>
            </w:r>
          </w:p>
        </w:tc>
      </w:tr>
      <w:tr>
        <w:tc>
          <w:tcPr>
            <w:tcW w:type="dxa" w:w="3535"/>
          </w:tcPr>
          <w:p>
            <w:r>
              <w:rPr>
                <w:color w:val="646464"/>
                <w:sz w:val="16"/>
              </w:rPr>
              <w:t>20</w:t>
            </w:r>
          </w:p>
        </w:tc>
        <w:tc>
          <w:tcPr>
            <w:tcW w:type="dxa" w:w="3535"/>
          </w:tcPr>
          <w:p>
            <w:r>
              <w:rPr>
                <w:sz w:val="18"/>
              </w:rPr>
              <w:t xml:space="preserve">The age- 18 redetermination happens because the childhood definition of disability varies greatly from the adult standard in the SSI program - with the adult standard being more stringent. The age-18 </w:t>
            </w:r>
          </w:p>
        </w:tc>
        <w:tc>
          <w:tcPr>
            <w:tcW w:type="dxa" w:w="3535"/>
          </w:tcPr>
          <w:p>
            <w:r>
              <w:rPr>
                <w:sz w:val="18"/>
              </w:rPr>
              <w:t>La revisión a los 18 años ocurre porque la definición de discapacidad en la infancia varía mucho del estándar adulto en el programa SSI, siendo el estándar adulto más estricto. La revisión a los 18 añ</w:t>
            </w:r>
          </w:p>
        </w:tc>
        <w:tc>
          <w:tcPr>
            <w:tcW w:type="dxa" w:w="3535"/>
          </w:tcPr>
          <w:p>
            <w:r>
              <w:rPr>
                <w:b/>
                <w:color w:val="059669"/>
                <w:sz w:val="16"/>
              </w:rPr>
              <w:t>Approved</w:t>
            </w:r>
          </w:p>
        </w:tc>
      </w:tr>
      <w:tr>
        <w:tc>
          <w:tcPr>
            <w:tcW w:type="dxa" w:w="3535"/>
            <w:shd w:fill="F8F9FB" w:val="clear"/>
          </w:tcPr>
          <w:p>
            <w:r>
              <w:rPr>
                <w:color w:val="646464"/>
                <w:sz w:val="16"/>
              </w:rPr>
              <w:t>21</w:t>
            </w:r>
          </w:p>
        </w:tc>
        <w:tc>
          <w:tcPr>
            <w:tcW w:type="dxa" w:w="3535"/>
            <w:shd w:fill="F8F9FB" w:val="clear"/>
          </w:tcPr>
          <w:p>
            <w:r>
              <w:rPr>
                <w:b/>
                <w:sz w:val="18"/>
              </w:rPr>
              <w:t>contingency plan if there is any interruption or loss of benefits. To be eligible for</w:t>
            </w:r>
          </w:p>
        </w:tc>
        <w:tc>
          <w:tcPr>
            <w:tcW w:type="dxa" w:w="3535"/>
            <w:shd w:fill="F8F9FB" w:val="clear"/>
          </w:tcPr>
          <w:p>
            <w:r>
              <w:rPr>
                <w:b/>
                <w:sz w:val="18"/>
              </w:rPr>
              <w:t>plan de contingencia si hay alguna interrupción o pérdida de beneficios. Para ser elegible para</w:t>
            </w:r>
          </w:p>
        </w:tc>
        <w:tc>
          <w:tcPr>
            <w:tcW w:type="dxa" w:w="3535"/>
            <w:shd w:fill="F8F9FB" w:val="clear"/>
          </w:tcPr>
          <w:p>
            <w:r>
              <w:rPr>
                <w:b/>
                <w:color w:val="059669"/>
                <w:sz w:val="16"/>
              </w:rPr>
              <w:t>Approved</w:t>
            </w:r>
          </w:p>
        </w:tc>
      </w:tr>
      <w:tr>
        <w:tc>
          <w:tcPr>
            <w:tcW w:type="dxa" w:w="3535"/>
          </w:tcPr>
          <w:p>
            <w:r>
              <w:rPr>
                <w:color w:val="646464"/>
                <w:sz w:val="16"/>
              </w:rPr>
              <w:t>22</w:t>
            </w:r>
          </w:p>
        </w:tc>
        <w:tc>
          <w:tcPr>
            <w:tcW w:type="dxa" w:w="3535"/>
          </w:tcPr>
          <w:p>
            <w:r>
              <w:rPr>
                <w:b/>
                <w:sz w:val="18"/>
              </w:rPr>
              <w:t>the full SSI benefit rate as an adult you must pay at least $351 or more towards</w:t>
            </w:r>
          </w:p>
        </w:tc>
        <w:tc>
          <w:tcPr>
            <w:tcW w:type="dxa" w:w="3535"/>
          </w:tcPr>
          <w:p>
            <w:r>
              <w:rPr>
                <w:b/>
                <w:sz w:val="18"/>
              </w:rPr>
              <w:t>la tasa completa de beneficios de SSI como adulto, debes pagar al menos $351 o más hacia</w:t>
            </w:r>
          </w:p>
        </w:tc>
        <w:tc>
          <w:tcPr>
            <w:tcW w:type="dxa" w:w="3535"/>
          </w:tcPr>
          <w:p>
            <w:r>
              <w:rPr>
                <w:b/>
                <w:color w:val="D97706"/>
                <w:sz w:val="16"/>
              </w:rPr>
              <w:t>Review</w:t>
            </w:r>
          </w:p>
        </w:tc>
      </w:tr>
      <w:tr>
        <w:tc>
          <w:tcPr>
            <w:tcW w:type="dxa" w:w="3535"/>
            <w:shd w:fill="F8F9FB" w:val="clear"/>
          </w:tcPr>
          <w:p>
            <w:r>
              <w:rPr>
                <w:color w:val="646464"/>
                <w:sz w:val="16"/>
              </w:rPr>
              <w:t>23</w:t>
            </w:r>
          </w:p>
        </w:tc>
        <w:tc>
          <w:tcPr>
            <w:tcW w:type="dxa" w:w="3535"/>
            <w:shd w:fill="F8F9FB" w:val="clear"/>
          </w:tcPr>
          <w:p>
            <w:r>
              <w:rPr>
                <w:b/>
                <w:sz w:val="18"/>
              </w:rPr>
              <w:t>your living expenses.</w:t>
            </w:r>
          </w:p>
        </w:tc>
        <w:tc>
          <w:tcPr>
            <w:tcW w:type="dxa" w:w="3535"/>
            <w:shd w:fill="F8F9FB" w:val="clear"/>
          </w:tcPr>
          <w:p>
            <w:r>
              <w:rPr>
                <w:b/>
                <w:sz w:val="18"/>
              </w:rPr>
              <w:t>tus gastos de vida.</w:t>
            </w:r>
          </w:p>
        </w:tc>
        <w:tc>
          <w:tcPr>
            <w:tcW w:type="dxa" w:w="3535"/>
            <w:shd w:fill="F8F9FB" w:val="clear"/>
          </w:tcPr>
          <w:p>
            <w:r>
              <w:rPr>
                <w:b/>
                <w:color w:val="D97706"/>
                <w:sz w:val="16"/>
              </w:rPr>
              <w:t>Review</w:t>
            </w:r>
          </w:p>
        </w:tc>
      </w:tr>
      <w:tr>
        <w:tc>
          <w:tcPr>
            <w:tcW w:type="dxa" w:w="3535"/>
          </w:tcPr>
          <w:p>
            <w:r>
              <w:rPr>
                <w:color w:val="646464"/>
                <w:sz w:val="16"/>
              </w:rPr>
              <w:t>24</w:t>
            </w:r>
          </w:p>
        </w:tc>
        <w:tc>
          <w:tcPr>
            <w:tcW w:type="dxa" w:w="3535"/>
          </w:tcPr>
          <w:p>
            <w:r>
              <w:rPr>
                <w:b/>
                <w:sz w:val="18"/>
              </w:rPr>
              <w:t>Section 301 Continuation of Benefits:</w:t>
            </w:r>
          </w:p>
        </w:tc>
        <w:tc>
          <w:tcPr>
            <w:tcW w:type="dxa" w:w="3535"/>
          </w:tcPr>
          <w:p>
            <w:r>
              <w:rPr>
                <w:b/>
                <w:sz w:val="18"/>
              </w:rPr>
              <w:t>Continuación de Beneficios de la Sección 301:</w:t>
            </w:r>
          </w:p>
        </w:tc>
        <w:tc>
          <w:tcPr>
            <w:tcW w:type="dxa" w:w="3535"/>
          </w:tcPr>
          <w:p>
            <w:r>
              <w:rPr>
                <w:b/>
                <w:color w:val="059669"/>
                <w:sz w:val="16"/>
              </w:rPr>
              <w:t>Approved</w:t>
            </w:r>
          </w:p>
        </w:tc>
      </w:tr>
      <w:tr>
        <w:tc>
          <w:tcPr>
            <w:tcW w:type="dxa" w:w="3535"/>
            <w:shd w:fill="F8F9FB" w:val="clear"/>
          </w:tcPr>
          <w:p>
            <w:r>
              <w:rPr>
                <w:color w:val="646464"/>
                <w:sz w:val="16"/>
              </w:rPr>
              <w:t>25</w:t>
            </w:r>
          </w:p>
        </w:tc>
        <w:tc>
          <w:tcPr>
            <w:tcW w:type="dxa" w:w="3535"/>
            <w:shd w:fill="F8F9FB" w:val="clear"/>
          </w:tcPr>
          <w:p>
            <w:r>
              <w:rPr>
                <w:sz w:val="18"/>
              </w:rPr>
              <w:t>Disability benefit payments may continue even if you are not found to meet the adult definition of disability.  Section 301 status can be established if you are participating in a program of vocationa</w:t>
            </w:r>
          </w:p>
        </w:tc>
        <w:tc>
          <w:tcPr>
            <w:tcW w:type="dxa" w:w="3535"/>
            <w:shd w:fill="F8F9FB" w:val="clear"/>
          </w:tcPr>
          <w:p>
            <w:r>
              <w:rPr>
                <w:sz w:val="18"/>
              </w:rPr>
              <w:t>Los pagos de beneficios por discapacidad pueden continuar incluso si no cumples con la definición adulta de discapacidad. El estatus de la Sección 301 puede establecerse si estás participando en un pr</w:t>
            </w:r>
          </w:p>
        </w:tc>
        <w:tc>
          <w:tcPr>
            <w:tcW w:type="dxa" w:w="3535"/>
            <w:shd w:fill="F8F9FB" w:val="clear"/>
          </w:tcPr>
          <w:p>
            <w:r>
              <w:rPr>
                <w:b/>
                <w:color w:val="059669"/>
                <w:sz w:val="16"/>
              </w:rPr>
              <w:t>Approved</w:t>
            </w:r>
          </w:p>
        </w:tc>
      </w:tr>
      <w:tr>
        <w:tc>
          <w:tcPr>
            <w:tcW w:type="dxa" w:w="3535"/>
          </w:tcPr>
          <w:p>
            <w:r>
              <w:rPr>
                <w:color w:val="646464"/>
                <w:sz w:val="16"/>
              </w:rPr>
              <w:t>26</w:t>
            </w:r>
          </w:p>
        </w:tc>
        <w:tc>
          <w:tcPr>
            <w:tcW w:type="dxa" w:w="3535"/>
          </w:tcPr>
          <w:p>
            <w:r>
              <w:rPr>
                <w:sz w:val="18"/>
              </w:rPr>
              <w:t>• If you meet the above criteria and want to apply for Section 301 contact your</w:t>
            </w:r>
          </w:p>
        </w:tc>
        <w:tc>
          <w:tcPr>
            <w:tcW w:type="dxa" w:w="3535"/>
          </w:tcPr>
          <w:p>
            <w:r>
              <w:rPr>
                <w:sz w:val="18"/>
              </w:rPr>
              <w:t>• Si cumples con los criterios anteriores y deseas solicitar la Sección 301, contacta a tu</w:t>
            </w:r>
          </w:p>
        </w:tc>
        <w:tc>
          <w:tcPr>
            <w:tcW w:type="dxa" w:w="3535"/>
          </w:tcPr>
          <w:p>
            <w:r>
              <w:rPr>
                <w:b/>
                <w:color w:val="059669"/>
                <w:sz w:val="16"/>
              </w:rPr>
              <w:t>Approved</w:t>
            </w:r>
          </w:p>
        </w:tc>
      </w:tr>
      <w:tr>
        <w:tc>
          <w:tcPr>
            <w:tcW w:type="dxa" w:w="3535"/>
            <w:shd w:fill="F8F9FB" w:val="clear"/>
          </w:tcPr>
          <w:p>
            <w:r>
              <w:rPr>
                <w:color w:val="646464"/>
                <w:sz w:val="16"/>
              </w:rPr>
              <w:t>27</w:t>
            </w:r>
          </w:p>
        </w:tc>
        <w:tc>
          <w:tcPr>
            <w:tcW w:type="dxa" w:w="3535"/>
            <w:shd w:fill="F8F9FB" w:val="clear"/>
          </w:tcPr>
          <w:p>
            <w:r>
              <w:rPr>
                <w:sz w:val="18"/>
              </w:rPr>
              <w:t>local Social Security Office and ask that your case is flagged for 301. You will then need to submit supporting documents.</w:t>
            </w:r>
          </w:p>
        </w:tc>
        <w:tc>
          <w:tcPr>
            <w:tcW w:type="dxa" w:w="3535"/>
            <w:shd w:fill="F8F9FB" w:val="clear"/>
          </w:tcPr>
          <w:p>
            <w:r>
              <w:rPr>
                <w:sz w:val="18"/>
              </w:rPr>
              <w:t>oficina local del Seguro Social y solicita que tu caso sea marcado para la 301. Luego deberás enviar documentos de respaldo.</w:t>
            </w:r>
          </w:p>
        </w:tc>
        <w:tc>
          <w:tcPr>
            <w:tcW w:type="dxa" w:w="3535"/>
            <w:shd w:fill="F8F9FB" w:val="clear"/>
          </w:tcPr>
          <w:p>
            <w:r>
              <w:rPr>
                <w:b/>
                <w:color w:val="059669"/>
                <w:sz w:val="16"/>
              </w:rPr>
              <w:t>Approved</w:t>
            </w:r>
          </w:p>
        </w:tc>
      </w:tr>
      <w:tr>
        <w:tc>
          <w:tcPr>
            <w:tcW w:type="dxa" w:w="3535"/>
          </w:tcPr>
          <w:p>
            <w:r>
              <w:rPr>
                <w:color w:val="646464"/>
                <w:sz w:val="16"/>
              </w:rPr>
              <w:t>28</w:t>
            </w:r>
          </w:p>
        </w:tc>
        <w:tc>
          <w:tcPr>
            <w:tcW w:type="dxa" w:w="3535"/>
          </w:tcPr>
          <w:p>
            <w:r>
              <w:rPr>
                <w:sz w:val="18"/>
              </w:rPr>
              <w:t xml:space="preserve">If you do not meet the section 301 criteria you can appeal the decision. You can contact the Aging and Disability Resource Center at (920) 448-4300 for assistance with an appeal. You can also request </w:t>
            </w:r>
          </w:p>
        </w:tc>
        <w:tc>
          <w:tcPr>
            <w:tcW w:type="dxa" w:w="3535"/>
          </w:tcPr>
          <w:p>
            <w:r>
              <w:rPr>
                <w:sz w:val="18"/>
              </w:rPr>
              <w:t xml:space="preserve">Si no cumples con los criterios de la sección 301, puedes apelar la decisión. Puedes contactar al Centro de Recursos para el Envejecimiento y la Discapacidad al (920) 448-4300 para obtener asistencia </w:t>
            </w:r>
          </w:p>
        </w:tc>
        <w:tc>
          <w:tcPr>
            <w:tcW w:type="dxa" w:w="3535"/>
          </w:tcPr>
          <w:p>
            <w:r>
              <w:rPr>
                <w:b/>
                <w:color w:val="059669"/>
                <w:sz w:val="16"/>
              </w:rPr>
              <w:t>Approved</w:t>
            </w:r>
          </w:p>
        </w:tc>
      </w:tr>
      <w:tr>
        <w:tc>
          <w:tcPr>
            <w:tcW w:type="dxa" w:w="3535"/>
            <w:shd w:fill="F8F9FB" w:val="clear"/>
          </w:tcPr>
          <w:p>
            <w:r>
              <w:rPr>
                <w:color w:val="646464"/>
                <w:sz w:val="16"/>
              </w:rPr>
              <w:t>29</w:t>
            </w:r>
          </w:p>
        </w:tc>
        <w:tc>
          <w:tcPr>
            <w:tcW w:type="dxa" w:w="3535"/>
            <w:shd w:fill="F8F9FB" w:val="clear"/>
          </w:tcPr>
          <w:p>
            <w:r>
              <w:rPr>
                <w:b/>
                <w:sz w:val="18"/>
              </w:rPr>
              <w:t>Health Care Highlights</w:t>
            </w:r>
          </w:p>
        </w:tc>
        <w:tc>
          <w:tcPr>
            <w:tcW w:type="dxa" w:w="3535"/>
            <w:shd w:fill="F8F9FB" w:val="clear"/>
          </w:tcPr>
          <w:p>
            <w:r>
              <w:rPr>
                <w:b/>
                <w:sz w:val="18"/>
              </w:rPr>
              <w:t>Resumen de Atención Médica</w:t>
            </w:r>
          </w:p>
        </w:tc>
        <w:tc>
          <w:tcPr>
            <w:tcW w:type="dxa" w:w="3535"/>
            <w:shd w:fill="F8F9FB" w:val="clear"/>
          </w:tcPr>
          <w:p>
            <w:r>
              <w:rPr>
                <w:b/>
                <w:color w:val="059669"/>
                <w:sz w:val="16"/>
              </w:rPr>
              <w:t>Approved</w:t>
            </w:r>
          </w:p>
        </w:tc>
      </w:tr>
      <w:tr>
        <w:tc>
          <w:tcPr>
            <w:tcW w:type="dxa" w:w="3535"/>
          </w:tcPr>
          <w:p>
            <w:r>
              <w:rPr>
                <w:color w:val="646464"/>
                <w:sz w:val="16"/>
              </w:rPr>
              <w:t>30</w:t>
            </w:r>
          </w:p>
        </w:tc>
        <w:tc>
          <w:tcPr>
            <w:tcW w:type="dxa" w:w="3535"/>
          </w:tcPr>
          <w:p>
            <w:r>
              <w:rPr>
                <w:b/>
                <w:sz w:val="18"/>
              </w:rPr>
              <w:t>Medicaid</w:t>
            </w:r>
          </w:p>
        </w:tc>
        <w:tc>
          <w:tcPr>
            <w:tcW w:type="dxa" w:w="3535"/>
          </w:tcPr>
          <w:p>
            <w:r>
              <w:rPr>
                <w:b/>
                <w:sz w:val="18"/>
              </w:rPr>
              <w:t>Medicaid</w:t>
            </w:r>
          </w:p>
        </w:tc>
        <w:tc>
          <w:tcPr>
            <w:tcW w:type="dxa" w:w="3535"/>
          </w:tcPr>
          <w:p>
            <w:r>
              <w:rPr>
                <w:b/>
                <w:color w:val="059669"/>
                <w:sz w:val="16"/>
              </w:rPr>
              <w:t>Approved</w:t>
            </w:r>
          </w:p>
        </w:tc>
      </w:tr>
      <w:tr>
        <w:tc>
          <w:tcPr>
            <w:tcW w:type="dxa" w:w="3535"/>
            <w:shd w:fill="F8F9FB" w:val="clear"/>
          </w:tcPr>
          <w:p>
            <w:r>
              <w:rPr>
                <w:color w:val="646464"/>
                <w:sz w:val="16"/>
              </w:rPr>
              <w:t>31</w:t>
            </w:r>
          </w:p>
        </w:tc>
        <w:tc>
          <w:tcPr>
            <w:tcW w:type="dxa" w:w="3535"/>
            <w:shd w:fill="F8F9FB" w:val="clear"/>
          </w:tcPr>
          <w:p>
            <w:r>
              <w:rPr>
                <w:sz w:val="18"/>
              </w:rPr>
              <w:t>You currently have SSI related Medicaid. If your earnings are high enough to reduce your SSI payment to $0, you will remain eligible for Medicaid through a program called 1619b. See the attached hando</w:t>
            </w:r>
          </w:p>
        </w:tc>
        <w:tc>
          <w:tcPr>
            <w:tcW w:type="dxa" w:w="3535"/>
            <w:shd w:fill="F8F9FB" w:val="clear"/>
          </w:tcPr>
          <w:p>
            <w:r>
              <w:rPr>
                <w:sz w:val="18"/>
              </w:rPr>
              <w:t>Actualmente tienes Medicaid relacionado con SSI. Si tus ingresos son lo suficientemente altos como para reducir tu pago de SSI a $0, seguirás siendo elegible para Medicaid a través de un programa llam</w:t>
            </w:r>
          </w:p>
        </w:tc>
        <w:tc>
          <w:tcPr>
            <w:tcW w:type="dxa" w:w="3535"/>
            <w:shd w:fill="F8F9FB" w:val="clear"/>
          </w:tcPr>
          <w:p>
            <w:r>
              <w:rPr>
                <w:b/>
                <w:color w:val="059669"/>
                <w:sz w:val="16"/>
              </w:rPr>
              <w:t>Approved</w:t>
            </w:r>
          </w:p>
        </w:tc>
      </w:tr>
      <w:tr>
        <w:tc>
          <w:tcPr>
            <w:tcW w:type="dxa" w:w="3535"/>
          </w:tcPr>
          <w:p>
            <w:r>
              <w:rPr>
                <w:color w:val="646464"/>
                <w:sz w:val="16"/>
              </w:rPr>
              <w:t>32</w:t>
            </w:r>
          </w:p>
        </w:tc>
        <w:tc>
          <w:tcPr>
            <w:tcW w:type="dxa" w:w="3535"/>
          </w:tcPr>
          <w:p>
            <w:r>
              <w:rPr>
                <w:b/>
                <w:sz w:val="18"/>
              </w:rPr>
              <w:t>Assets and Savings</w:t>
            </w:r>
          </w:p>
        </w:tc>
        <w:tc>
          <w:tcPr>
            <w:tcW w:type="dxa" w:w="3535"/>
          </w:tcPr>
          <w:p>
            <w:r>
              <w:rPr>
                <w:b/>
                <w:sz w:val="18"/>
              </w:rPr>
              <w:t>Activos y Ahorros</w:t>
            </w:r>
          </w:p>
        </w:tc>
        <w:tc>
          <w:tcPr>
            <w:tcW w:type="dxa" w:w="3535"/>
          </w:tcPr>
          <w:p>
            <w:r>
              <w:rPr>
                <w:b/>
                <w:color w:val="059669"/>
                <w:sz w:val="16"/>
              </w:rPr>
              <w:t>Approved</w:t>
            </w:r>
          </w:p>
        </w:tc>
      </w:tr>
      <w:tr>
        <w:tc>
          <w:tcPr>
            <w:tcW w:type="dxa" w:w="3535"/>
            <w:shd w:fill="F8F9FB" w:val="clear"/>
          </w:tcPr>
          <w:p>
            <w:r>
              <w:rPr>
                <w:color w:val="646464"/>
                <w:sz w:val="16"/>
              </w:rPr>
              <w:t>33</w:t>
            </w:r>
          </w:p>
        </w:tc>
        <w:tc>
          <w:tcPr>
            <w:tcW w:type="dxa" w:w="3535"/>
            <w:shd w:fill="F8F9FB" w:val="clear"/>
          </w:tcPr>
          <w:p>
            <w:r>
              <w:rPr>
                <w:sz w:val="18"/>
              </w:rPr>
              <w:t>In order to be eligible for your SSI and Medicaid, you must have assets below $2,000. There are programs available to allow you to save money above that $2,000 asset limit.</w:t>
            </w:r>
          </w:p>
        </w:tc>
        <w:tc>
          <w:tcPr>
            <w:tcW w:type="dxa" w:w="3535"/>
            <w:shd w:fill="F8F9FB" w:val="clear"/>
          </w:tcPr>
          <w:p>
            <w:r>
              <w:rPr>
                <w:sz w:val="18"/>
              </w:rPr>
              <w:t>Para ser elegible para tu SSI y Medicaid, debes tener activos por debajo de $2,000. Hay programas disponibles que te permiten ahorrar dinero por encima de ese límite de activos de $2,000.</w:t>
            </w:r>
          </w:p>
        </w:tc>
        <w:tc>
          <w:tcPr>
            <w:tcW w:type="dxa" w:w="3535"/>
            <w:shd w:fill="F8F9FB" w:val="clear"/>
          </w:tcPr>
          <w:p>
            <w:r>
              <w:rPr>
                <w:b/>
                <w:color w:val="059669"/>
                <w:sz w:val="16"/>
              </w:rPr>
              <w:t>Approved</w:t>
            </w:r>
          </w:p>
        </w:tc>
      </w:tr>
      <w:tr>
        <w:tc>
          <w:tcPr>
            <w:tcW w:type="dxa" w:w="3535"/>
          </w:tcPr>
          <w:p>
            <w:r>
              <w:rPr>
                <w:color w:val="646464"/>
                <w:sz w:val="16"/>
              </w:rPr>
              <w:t>34</w:t>
            </w:r>
          </w:p>
        </w:tc>
        <w:tc>
          <w:tcPr>
            <w:tcW w:type="dxa" w:w="3535"/>
          </w:tcPr>
          <w:p>
            <w:r>
              <w:rPr>
                <w:b/>
                <w:sz w:val="18"/>
              </w:rPr>
              <w:t>Achieving a Better Life Experience (ABLE): The ABLE account provides a way for</w:t>
            </w:r>
          </w:p>
        </w:tc>
        <w:tc>
          <w:tcPr>
            <w:tcW w:type="dxa" w:w="3535"/>
          </w:tcPr>
          <w:p>
            <w:r>
              <w:rPr>
                <w:b/>
                <w:sz w:val="18"/>
              </w:rPr>
              <w:t>Logrando una Mejor Experiencia de Vida (ABLE): La cuenta ABLE proporciona una manera para</w:t>
            </w:r>
          </w:p>
        </w:tc>
        <w:tc>
          <w:tcPr>
            <w:tcW w:type="dxa" w:w="3535"/>
          </w:tcPr>
          <w:p>
            <w:r>
              <w:rPr>
                <w:b/>
                <w:color w:val="059669"/>
                <w:sz w:val="16"/>
              </w:rPr>
              <w:t>Approved</w:t>
            </w:r>
          </w:p>
        </w:tc>
      </w:tr>
      <w:tr>
        <w:tc>
          <w:tcPr>
            <w:tcW w:type="dxa" w:w="3535"/>
            <w:shd w:fill="F8F9FB" w:val="clear"/>
          </w:tcPr>
          <w:p>
            <w:r>
              <w:rPr>
                <w:color w:val="646464"/>
                <w:sz w:val="16"/>
              </w:rPr>
              <w:t>35</w:t>
            </w:r>
          </w:p>
        </w:tc>
        <w:tc>
          <w:tcPr>
            <w:tcW w:type="dxa" w:w="3535"/>
            <w:shd w:fill="F8F9FB" w:val="clear"/>
          </w:tcPr>
          <w:p>
            <w:r>
              <w:rPr>
                <w:sz w:val="18"/>
              </w:rPr>
              <w:t>people whose disability began before the age of 46 to save money and maintain eligibility for public benefits. The beneficiary and other people can deposit a combined total of $20,000/year. An additio</w:t>
            </w:r>
          </w:p>
        </w:tc>
        <w:tc>
          <w:tcPr>
            <w:tcW w:type="dxa" w:w="3535"/>
            <w:shd w:fill="F8F9FB" w:val="clear"/>
          </w:tcPr>
          <w:p>
            <w:r>
              <w:rPr>
                <w:sz w:val="18"/>
              </w:rPr>
              <w:t>que las personas cuya discapacidad comenzó antes de los 46 años ahorren dinero y mantengan la elegibilidad para beneficios públicos. El beneficiario y otras personas pueden depositar un total combinad</w:t>
            </w:r>
          </w:p>
        </w:tc>
        <w:tc>
          <w:tcPr>
            <w:tcW w:type="dxa" w:w="3535"/>
            <w:shd w:fill="F8F9FB" w:val="clear"/>
          </w:tcPr>
          <w:p>
            <w:r>
              <w:rPr>
                <w:b/>
                <w:color w:val="059669"/>
                <w:sz w:val="16"/>
              </w:rPr>
              <w:t>Approved</w:t>
            </w:r>
          </w:p>
        </w:tc>
      </w:tr>
      <w:tr>
        <w:tc>
          <w:tcPr>
            <w:tcW w:type="dxa" w:w="3535"/>
          </w:tcPr>
          <w:p>
            <w:r>
              <w:rPr>
                <w:color w:val="646464"/>
                <w:sz w:val="16"/>
              </w:rPr>
              <w:t>36</w:t>
            </w:r>
          </w:p>
        </w:tc>
        <w:tc>
          <w:tcPr>
            <w:tcW w:type="dxa" w:w="3535"/>
          </w:tcPr>
          <w:p>
            <w:r>
              <w:rPr>
                <w:b/>
                <w:sz w:val="18"/>
              </w:rPr>
              <w:t>Special Needs Trusts (SNT): Money saved in a trust will not count as an asset.</w:t>
            </w:r>
          </w:p>
        </w:tc>
        <w:tc>
          <w:tcPr>
            <w:tcW w:type="dxa" w:w="3535"/>
          </w:tcPr>
          <w:p>
            <w:r>
              <w:rPr>
                <w:b/>
                <w:sz w:val="18"/>
              </w:rPr>
              <w:t>Fideicomisos de Necesidades Especiales (SNT): El dinero ahorrado en un fideicomiso no contará como un activo.</w:t>
            </w:r>
          </w:p>
        </w:tc>
        <w:tc>
          <w:tcPr>
            <w:tcW w:type="dxa" w:w="3535"/>
          </w:tcPr>
          <w:p>
            <w:r>
              <w:rPr>
                <w:b/>
                <w:color w:val="059669"/>
                <w:sz w:val="16"/>
              </w:rPr>
              <w:t>Approved</w:t>
            </w:r>
          </w:p>
        </w:tc>
      </w:tr>
      <w:tr>
        <w:tc>
          <w:tcPr>
            <w:tcW w:type="dxa" w:w="3535"/>
            <w:shd w:fill="F8F9FB" w:val="clear"/>
          </w:tcPr>
          <w:p>
            <w:r>
              <w:rPr>
                <w:color w:val="646464"/>
                <w:sz w:val="16"/>
              </w:rPr>
              <w:t>37</w:t>
            </w:r>
          </w:p>
        </w:tc>
        <w:tc>
          <w:tcPr>
            <w:tcW w:type="dxa" w:w="3535"/>
            <w:shd w:fill="F8F9FB" w:val="clear"/>
          </w:tcPr>
          <w:p>
            <w:r>
              <w:rPr>
                <w:sz w:val="18"/>
              </w:rPr>
              <w:t>There is no limit on how much can be deposited. Money in SNT must be spent on qualified disability expenses. SNTs need to be opened with the help of an attorney. In Wisconsin, Wispact is an option for</w:t>
            </w:r>
          </w:p>
        </w:tc>
        <w:tc>
          <w:tcPr>
            <w:tcW w:type="dxa" w:w="3535"/>
            <w:shd w:fill="F8F9FB" w:val="clear"/>
          </w:tcPr>
          <w:p>
            <w:r>
              <w:rPr>
                <w:sz w:val="18"/>
              </w:rPr>
              <w:t xml:space="preserve">No hay límite en cuánto se puede depositar. El dinero en SNT debe gastarse en gastos de discapacidad calificados. Los SNT deben abrirse con la ayuda de un abogado. En Wisconsin, Wispact es una opción </w:t>
            </w:r>
          </w:p>
        </w:tc>
        <w:tc>
          <w:tcPr>
            <w:tcW w:type="dxa" w:w="3535"/>
            <w:shd w:fill="F8F9FB" w:val="clear"/>
          </w:tcPr>
          <w:p>
            <w:r>
              <w:rPr>
                <w:b/>
                <w:color w:val="059669"/>
                <w:sz w:val="16"/>
              </w:rPr>
              <w:t>Approved</w:t>
            </w:r>
          </w:p>
        </w:tc>
      </w:tr>
      <w:tr>
        <w:tc>
          <w:tcPr>
            <w:tcW w:type="dxa" w:w="3535"/>
          </w:tcPr>
          <w:p>
            <w:r>
              <w:rPr>
                <w:color w:val="646464"/>
                <w:sz w:val="16"/>
              </w:rPr>
              <w:t>38</w:t>
            </w:r>
          </w:p>
        </w:tc>
        <w:tc>
          <w:tcPr>
            <w:tcW w:type="dxa" w:w="3535"/>
          </w:tcPr>
          <w:p>
            <w:r>
              <w:rPr>
                <w:sz w:val="18"/>
              </w:rPr>
              <w:t>their website: https://www.wispact.org. Information about SNT is attached to this report.</w:t>
            </w:r>
          </w:p>
        </w:tc>
        <w:tc>
          <w:tcPr>
            <w:tcW w:type="dxa" w:w="3535"/>
          </w:tcPr>
          <w:p>
            <w:r>
              <w:rPr>
                <w:sz w:val="18"/>
              </w:rPr>
              <w:t>su sitio web: https://www.wispact.org. La información sobre SNT está adjunta a este informe.</w:t>
            </w:r>
          </w:p>
        </w:tc>
        <w:tc>
          <w:tcPr>
            <w:tcW w:type="dxa" w:w="3535"/>
          </w:tcPr>
          <w:p>
            <w:r>
              <w:rPr>
                <w:b/>
                <w:color w:val="059669"/>
                <w:sz w:val="16"/>
              </w:rPr>
              <w:t>Approved</w:t>
            </w:r>
          </w:p>
        </w:tc>
      </w:tr>
      <w:tr>
        <w:tc>
          <w:tcPr>
            <w:tcW w:type="dxa" w:w="3535"/>
            <w:shd w:fill="F8F9FB" w:val="clear"/>
          </w:tcPr>
          <w:p>
            <w:r>
              <w:rPr>
                <w:color w:val="646464"/>
                <w:sz w:val="16"/>
              </w:rPr>
              <w:t>39</w:t>
            </w:r>
          </w:p>
        </w:tc>
        <w:tc>
          <w:tcPr>
            <w:tcW w:type="dxa" w:w="3535"/>
            <w:shd w:fill="F8F9FB" w:val="clear"/>
          </w:tcPr>
          <w:p>
            <w:r>
              <w:rPr>
                <w:b/>
                <w:sz w:val="18"/>
              </w:rPr>
              <w:t>Attachments</w:t>
            </w:r>
          </w:p>
        </w:tc>
        <w:tc>
          <w:tcPr>
            <w:tcW w:type="dxa" w:w="3535"/>
            <w:shd w:fill="F8F9FB" w:val="clear"/>
          </w:tcPr>
          <w:p>
            <w:r>
              <w:rPr>
                <w:b/>
                <w:sz w:val="18"/>
              </w:rPr>
              <w:t>Adjuntos</w:t>
            </w:r>
          </w:p>
        </w:tc>
        <w:tc>
          <w:tcPr>
            <w:tcW w:type="dxa" w:w="3535"/>
            <w:shd w:fill="F8F9FB" w:val="clear"/>
          </w:tcPr>
          <w:p>
            <w:r>
              <w:rPr>
                <w:b/>
                <w:color w:val="059669"/>
                <w:sz w:val="16"/>
              </w:rPr>
              <w:t>Approved</w:t>
            </w:r>
          </w:p>
        </w:tc>
      </w:tr>
      <w:tr>
        <w:tc>
          <w:tcPr>
            <w:tcW w:type="dxa" w:w="3535"/>
          </w:tcPr>
          <w:p>
            <w:r>
              <w:rPr>
                <w:color w:val="646464"/>
                <w:sz w:val="16"/>
              </w:rPr>
              <w:t>40</w:t>
            </w:r>
          </w:p>
        </w:tc>
        <w:tc>
          <w:tcPr>
            <w:tcW w:type="dxa" w:w="3535"/>
          </w:tcPr>
          <w:p>
            <w:r>
              <w:rPr>
                <w:sz w:val="18"/>
              </w:rPr>
              <w:t>• Benefit Contacts</w:t>
            </w:r>
          </w:p>
        </w:tc>
        <w:tc>
          <w:tcPr>
            <w:tcW w:type="dxa" w:w="3535"/>
          </w:tcPr>
          <w:p>
            <w:r>
              <w:rPr>
                <w:sz w:val="18"/>
              </w:rPr>
              <w:t>• Contactos de Beneficios</w:t>
            </w:r>
          </w:p>
        </w:tc>
        <w:tc>
          <w:tcPr>
            <w:tcW w:type="dxa" w:w="3535"/>
          </w:tcPr>
          <w:p>
            <w:r>
              <w:rPr>
                <w:b/>
                <w:color w:val="059669"/>
                <w:sz w:val="16"/>
              </w:rPr>
              <w:t>Approved</w:t>
            </w:r>
          </w:p>
        </w:tc>
      </w:tr>
      <w:tr>
        <w:tc>
          <w:tcPr>
            <w:tcW w:type="dxa" w:w="3535"/>
            <w:shd w:fill="F8F9FB" w:val="clear"/>
          </w:tcPr>
          <w:p>
            <w:r>
              <w:rPr>
                <w:color w:val="646464"/>
                <w:sz w:val="16"/>
              </w:rPr>
              <w:t>41</w:t>
            </w:r>
          </w:p>
        </w:tc>
        <w:tc>
          <w:tcPr>
            <w:tcW w:type="dxa" w:w="3535"/>
            <w:shd w:fill="F8F9FB" w:val="clear"/>
          </w:tcPr>
          <w:p>
            <w:r>
              <w:rPr>
                <w:sz w:val="18"/>
              </w:rPr>
              <w:t>• SEIE</w:t>
            </w:r>
          </w:p>
        </w:tc>
        <w:tc>
          <w:tcPr>
            <w:tcW w:type="dxa" w:w="3535"/>
            <w:shd w:fill="F8F9FB" w:val="clear"/>
          </w:tcPr>
          <w:p>
            <w:r>
              <w:rPr>
                <w:sz w:val="18"/>
              </w:rPr>
              <w:t>• SEIE</w:t>
            </w:r>
          </w:p>
        </w:tc>
        <w:tc>
          <w:tcPr>
            <w:tcW w:type="dxa" w:w="3535"/>
            <w:shd w:fill="F8F9FB" w:val="clear"/>
          </w:tcPr>
          <w:p>
            <w:r>
              <w:rPr>
                <w:b/>
                <w:color w:val="059669"/>
                <w:sz w:val="16"/>
              </w:rPr>
              <w:t>Approved</w:t>
            </w:r>
          </w:p>
        </w:tc>
      </w:tr>
      <w:tr>
        <w:tc>
          <w:tcPr>
            <w:tcW w:type="dxa" w:w="3535"/>
          </w:tcPr>
          <w:p>
            <w:r>
              <w:rPr>
                <w:color w:val="646464"/>
                <w:sz w:val="16"/>
              </w:rPr>
              <w:t>42</w:t>
            </w:r>
          </w:p>
        </w:tc>
        <w:tc>
          <w:tcPr>
            <w:tcW w:type="dxa" w:w="3535"/>
          </w:tcPr>
          <w:p>
            <w:r>
              <w:rPr>
                <w:sz w:val="18"/>
              </w:rPr>
              <w:t>• SEIE Calculation Sheet</w:t>
            </w:r>
          </w:p>
        </w:tc>
        <w:tc>
          <w:tcPr>
            <w:tcW w:type="dxa" w:w="3535"/>
          </w:tcPr>
          <w:p>
            <w:r>
              <w:rPr>
                <w:sz w:val="18"/>
              </w:rPr>
              <w:t>• Hoja de Cálculo del SEIE</w:t>
            </w:r>
          </w:p>
        </w:tc>
        <w:tc>
          <w:tcPr>
            <w:tcW w:type="dxa" w:w="3535"/>
          </w:tcPr>
          <w:p>
            <w:r>
              <w:rPr>
                <w:b/>
                <w:color w:val="059669"/>
                <w:sz w:val="16"/>
              </w:rPr>
              <w:t>Approved</w:t>
            </w:r>
          </w:p>
        </w:tc>
      </w:tr>
      <w:tr>
        <w:tc>
          <w:tcPr>
            <w:tcW w:type="dxa" w:w="3535"/>
            <w:shd w:fill="F8F9FB" w:val="clear"/>
          </w:tcPr>
          <w:p>
            <w:r>
              <w:rPr>
                <w:color w:val="646464"/>
                <w:sz w:val="16"/>
              </w:rPr>
              <w:t>43</w:t>
            </w:r>
          </w:p>
        </w:tc>
        <w:tc>
          <w:tcPr>
            <w:tcW w:type="dxa" w:w="3535"/>
            <w:shd w:fill="F8F9FB" w:val="clear"/>
          </w:tcPr>
          <w:p>
            <w:r>
              <w:rPr>
                <w:sz w:val="18"/>
              </w:rPr>
              <w:t>• SSI earnings</w:t>
            </w:r>
          </w:p>
        </w:tc>
        <w:tc>
          <w:tcPr>
            <w:tcW w:type="dxa" w:w="3535"/>
            <w:shd w:fill="F8F9FB" w:val="clear"/>
          </w:tcPr>
          <w:p>
            <w:r>
              <w:rPr>
                <w:sz w:val="18"/>
              </w:rPr>
              <w:t>• Ingresos de SSI</w:t>
            </w:r>
          </w:p>
        </w:tc>
        <w:tc>
          <w:tcPr>
            <w:tcW w:type="dxa" w:w="3535"/>
            <w:shd w:fill="F8F9FB" w:val="clear"/>
          </w:tcPr>
          <w:p>
            <w:r>
              <w:rPr>
                <w:b/>
                <w:color w:val="059669"/>
                <w:sz w:val="16"/>
              </w:rPr>
              <w:t>Approved</w:t>
            </w:r>
          </w:p>
        </w:tc>
      </w:tr>
      <w:tr>
        <w:tc>
          <w:tcPr>
            <w:tcW w:type="dxa" w:w="3535"/>
          </w:tcPr>
          <w:p>
            <w:r>
              <w:rPr>
                <w:color w:val="646464"/>
                <w:sz w:val="16"/>
              </w:rPr>
              <w:t>44</w:t>
            </w:r>
          </w:p>
        </w:tc>
        <w:tc>
          <w:tcPr>
            <w:tcW w:type="dxa" w:w="3535"/>
          </w:tcPr>
          <w:p>
            <w:r>
              <w:rPr>
                <w:sz w:val="18"/>
              </w:rPr>
              <w:t>• SSI Calculation Sheet</w:t>
            </w:r>
          </w:p>
        </w:tc>
        <w:tc>
          <w:tcPr>
            <w:tcW w:type="dxa" w:w="3535"/>
          </w:tcPr>
          <w:p>
            <w:r>
              <w:rPr>
                <w:sz w:val="18"/>
              </w:rPr>
              <w:t>• Hoja de Cálculo de SSI</w:t>
            </w:r>
          </w:p>
        </w:tc>
        <w:tc>
          <w:tcPr>
            <w:tcW w:type="dxa" w:w="3535"/>
          </w:tcPr>
          <w:p>
            <w:r>
              <w:rPr>
                <w:b/>
                <w:color w:val="059669"/>
                <w:sz w:val="16"/>
              </w:rPr>
              <w:t>Approved</w:t>
            </w:r>
          </w:p>
        </w:tc>
      </w:tr>
      <w:tr>
        <w:tc>
          <w:tcPr>
            <w:tcW w:type="dxa" w:w="3535"/>
            <w:shd w:fill="F8F9FB" w:val="clear"/>
          </w:tcPr>
          <w:p>
            <w:r>
              <w:rPr>
                <w:color w:val="646464"/>
                <w:sz w:val="16"/>
              </w:rPr>
              <w:t>45</w:t>
            </w:r>
          </w:p>
        </w:tc>
        <w:tc>
          <w:tcPr>
            <w:tcW w:type="dxa" w:w="3535"/>
            <w:shd w:fill="F8F9FB" w:val="clear"/>
          </w:tcPr>
          <w:p>
            <w:r>
              <w:rPr>
                <w:sz w:val="18"/>
              </w:rPr>
              <w:t>• Age 18 Redetermination</w:t>
            </w:r>
          </w:p>
        </w:tc>
        <w:tc>
          <w:tcPr>
            <w:tcW w:type="dxa" w:w="3535"/>
            <w:shd w:fill="F8F9FB" w:val="clear"/>
          </w:tcPr>
          <w:p>
            <w:r>
              <w:rPr>
                <w:sz w:val="18"/>
              </w:rPr>
              <w:t>• Revisión a los 18 Años</w:t>
            </w:r>
          </w:p>
        </w:tc>
        <w:tc>
          <w:tcPr>
            <w:tcW w:type="dxa" w:w="3535"/>
            <w:shd w:fill="F8F9FB" w:val="clear"/>
          </w:tcPr>
          <w:p>
            <w:r>
              <w:rPr>
                <w:b/>
                <w:color w:val="059669"/>
                <w:sz w:val="16"/>
              </w:rPr>
              <w:t>Approved</w:t>
            </w:r>
          </w:p>
        </w:tc>
      </w:tr>
      <w:tr>
        <w:tc>
          <w:tcPr>
            <w:tcW w:type="dxa" w:w="3535"/>
          </w:tcPr>
          <w:p>
            <w:r>
              <w:rPr>
                <w:color w:val="646464"/>
                <w:sz w:val="16"/>
              </w:rPr>
              <w:t>46</w:t>
            </w:r>
          </w:p>
        </w:tc>
        <w:tc>
          <w:tcPr>
            <w:tcW w:type="dxa" w:w="3535"/>
          </w:tcPr>
          <w:p>
            <w:r>
              <w:rPr>
                <w:sz w:val="18"/>
              </w:rPr>
              <w:t>• Section 301</w:t>
            </w:r>
          </w:p>
        </w:tc>
        <w:tc>
          <w:tcPr>
            <w:tcW w:type="dxa" w:w="3535"/>
          </w:tcPr>
          <w:p>
            <w:r>
              <w:rPr>
                <w:sz w:val="18"/>
              </w:rPr>
              <w:t>• Sección 301</w:t>
            </w:r>
          </w:p>
        </w:tc>
        <w:tc>
          <w:tcPr>
            <w:tcW w:type="dxa" w:w="3535"/>
          </w:tcPr>
          <w:p>
            <w:r>
              <w:rPr>
                <w:b/>
                <w:color w:val="059669"/>
                <w:sz w:val="16"/>
              </w:rPr>
              <w:t>Approved</w:t>
            </w:r>
          </w:p>
        </w:tc>
      </w:tr>
      <w:tr>
        <w:tc>
          <w:tcPr>
            <w:tcW w:type="dxa" w:w="3535"/>
            <w:shd w:fill="F8F9FB" w:val="clear"/>
          </w:tcPr>
          <w:p>
            <w:r>
              <w:rPr>
                <w:color w:val="646464"/>
                <w:sz w:val="16"/>
              </w:rPr>
              <w:t>47</w:t>
            </w:r>
          </w:p>
        </w:tc>
        <w:tc>
          <w:tcPr>
            <w:tcW w:type="dxa" w:w="3535"/>
            <w:shd w:fill="F8F9FB" w:val="clear"/>
          </w:tcPr>
          <w:p>
            <w:r>
              <w:rPr>
                <w:sz w:val="18"/>
              </w:rPr>
              <w:t>• 1619b</w:t>
            </w:r>
          </w:p>
        </w:tc>
        <w:tc>
          <w:tcPr>
            <w:tcW w:type="dxa" w:w="3535"/>
            <w:shd w:fill="F8F9FB" w:val="clear"/>
          </w:tcPr>
          <w:p>
            <w:r>
              <w:rPr>
                <w:sz w:val="18"/>
              </w:rPr>
              <w:t>• 1619b</w:t>
            </w:r>
          </w:p>
        </w:tc>
        <w:tc>
          <w:tcPr>
            <w:tcW w:type="dxa" w:w="3535"/>
            <w:shd w:fill="F8F9FB" w:val="clear"/>
          </w:tcPr>
          <w:p>
            <w:r>
              <w:rPr>
                <w:b/>
                <w:color w:val="059669"/>
                <w:sz w:val="16"/>
              </w:rPr>
              <w:t>Approved</w:t>
            </w:r>
          </w:p>
        </w:tc>
      </w:tr>
      <w:tr>
        <w:tc>
          <w:tcPr>
            <w:tcW w:type="dxa" w:w="3535"/>
          </w:tcPr>
          <w:p>
            <w:r>
              <w:rPr>
                <w:color w:val="646464"/>
                <w:sz w:val="16"/>
              </w:rPr>
              <w:t>48</w:t>
            </w:r>
          </w:p>
        </w:tc>
        <w:tc>
          <w:tcPr>
            <w:tcW w:type="dxa" w:w="3535"/>
          </w:tcPr>
          <w:p>
            <w:r>
              <w:rPr>
                <w:sz w:val="18"/>
              </w:rPr>
              <w:t>• ABLE</w:t>
            </w:r>
          </w:p>
        </w:tc>
        <w:tc>
          <w:tcPr>
            <w:tcW w:type="dxa" w:w="3535"/>
          </w:tcPr>
          <w:p>
            <w:r>
              <w:rPr>
                <w:sz w:val="18"/>
              </w:rPr>
              <w:t>• ABLE</w:t>
            </w:r>
          </w:p>
        </w:tc>
        <w:tc>
          <w:tcPr>
            <w:tcW w:type="dxa" w:w="3535"/>
          </w:tcPr>
          <w:p>
            <w:r>
              <w:rPr>
                <w:b/>
                <w:color w:val="059669"/>
                <w:sz w:val="16"/>
              </w:rPr>
              <w:t>Approved</w:t>
            </w:r>
          </w:p>
        </w:tc>
      </w:tr>
    </w:tbl>
    <w:sectPr w:rsidR="00FC693F" w:rsidRPr="0006063C" w:rsidSect="00034616">
      <w:pgSz w:w="15840" w:h="122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